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E9EF"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17435DE7" w14:textId="77777777" w:rsidR="00A85909" w:rsidRPr="00CB675C" w:rsidRDefault="00A85909" w:rsidP="00A85909">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Relationship Between The Macronutrient Intake And Toddlers Nutritional Status  </w:t>
      </w:r>
    </w:p>
    <w:p w14:paraId="0E7625DC" w14:textId="77777777" w:rsidR="00A85909" w:rsidRPr="00CB675C" w:rsidRDefault="00A85909" w:rsidP="00A85909">
      <w:pPr>
        <w:spacing w:after="0" w:line="240" w:lineRule="auto"/>
        <w:jc w:val="center"/>
        <w:rPr>
          <w:rFonts w:ascii="Georgia" w:eastAsia="Bodoni" w:hAnsi="Georgia" w:cs="Bodoni"/>
          <w:b/>
          <w:sz w:val="28"/>
          <w:szCs w:val="28"/>
        </w:rPr>
      </w:pPr>
    </w:p>
    <w:p w14:paraId="65973293" w14:textId="77777777" w:rsidR="00A85909" w:rsidRPr="00CB675C" w:rsidRDefault="00A85909" w:rsidP="00A85909">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Hubungan Asupan Zat Gizi Makro Dengan Status Gizi Balita </w:t>
      </w:r>
    </w:p>
    <w:p w14:paraId="747C2071"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4"/>
          <w:szCs w:val="24"/>
        </w:rPr>
      </w:pPr>
    </w:p>
    <w:p w14:paraId="58F59698" w14:textId="77777777" w:rsidR="00A85909" w:rsidRPr="00CB675C" w:rsidRDefault="00A85909" w:rsidP="00A85909">
      <w:pPr>
        <w:widowControl w:val="0"/>
        <w:spacing w:after="0" w:line="218" w:lineRule="auto"/>
        <w:ind w:left="7" w:right="-20"/>
        <w:jc w:val="center"/>
        <w:rPr>
          <w:rFonts w:ascii="Georgia" w:eastAsia="Bodoni" w:hAnsi="Georgia" w:cs="Bodoni"/>
          <w:sz w:val="24"/>
          <w:szCs w:val="24"/>
        </w:rPr>
      </w:pPr>
      <w:r w:rsidRPr="00EA098A">
        <w:rPr>
          <w:rFonts w:ascii="Georgia" w:eastAsia="Bodoni" w:hAnsi="Georgia" w:cs="Bodoni"/>
          <w:sz w:val="24"/>
          <w:szCs w:val="24"/>
        </w:rPr>
        <w:t>Wahyuni Sammeng</w:t>
      </w:r>
      <w:r>
        <w:rPr>
          <w:rFonts w:ascii="Georgia" w:eastAsia="Bodoni" w:hAnsi="Georgia" w:cs="Bodoni"/>
          <w:sz w:val="24"/>
          <w:szCs w:val="24"/>
          <w:vertAlign w:val="superscript"/>
        </w:rPr>
        <w:t>1</w:t>
      </w:r>
      <w:r w:rsidRPr="00CB675C">
        <w:rPr>
          <w:rFonts w:ascii="Georgia" w:eastAsia="Bodoni" w:hAnsi="Georgia" w:cs="Bodoni"/>
          <w:sz w:val="24"/>
          <w:szCs w:val="24"/>
          <w:vertAlign w:val="superscript"/>
        </w:rPr>
        <w:t xml:space="preserve"> </w:t>
      </w:r>
    </w:p>
    <w:p w14:paraId="609F35AF" w14:textId="77777777" w:rsidR="00A85909" w:rsidRPr="00CB675C" w:rsidRDefault="00A85909" w:rsidP="00A85909">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Maluku</w:t>
      </w:r>
      <w:r w:rsidRPr="00CB675C">
        <w:rPr>
          <w:rFonts w:ascii="Georgia" w:eastAsia="Bodoni" w:hAnsi="Georgia" w:cs="Bodoni"/>
          <w:sz w:val="20"/>
          <w:szCs w:val="20"/>
          <w:vertAlign w:val="superscript"/>
        </w:rPr>
        <w:t>1</w:t>
      </w:r>
    </w:p>
    <w:p w14:paraId="56DB6D10" w14:textId="77777777" w:rsidR="00A85909" w:rsidRPr="00B737D3" w:rsidRDefault="00A85909" w:rsidP="00A85909">
      <w:pPr>
        <w:widowControl w:val="0"/>
        <w:spacing w:after="0" w:line="218" w:lineRule="auto"/>
        <w:ind w:left="7" w:right="-20"/>
        <w:jc w:val="center"/>
        <w:rPr>
          <w:rFonts w:ascii="Georgia" w:eastAsia="Bodoni" w:hAnsi="Georgia" w:cs="Bodoni"/>
          <w:sz w:val="20"/>
          <w:szCs w:val="20"/>
        </w:rPr>
      </w:pPr>
      <w:hyperlink r:id="rId6" w:history="1">
        <w:r w:rsidRPr="00B737D3">
          <w:rPr>
            <w:rStyle w:val="Hyperlink"/>
            <w:rFonts w:ascii="Georgia" w:eastAsia="Bodoni" w:hAnsi="Georgia" w:cs="Bodoni"/>
            <w:color w:val="000000" w:themeColor="text1"/>
            <w:sz w:val="20"/>
            <w:szCs w:val="20"/>
            <w:u w:val="none"/>
          </w:rPr>
          <w:t>wahyuniasmadzakiyah@gmail.com</w:t>
        </w:r>
      </w:hyperlink>
      <w:r w:rsidRPr="00B737D3">
        <w:rPr>
          <w:rFonts w:ascii="Georgia" w:eastAsia="Bodoni" w:hAnsi="Georgia" w:cs="Bodoni"/>
          <w:sz w:val="20"/>
          <w:szCs w:val="20"/>
        </w:rPr>
        <w:t xml:space="preserve"> </w:t>
      </w:r>
    </w:p>
    <w:p w14:paraId="3AF3EDA2"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0"/>
          <w:szCs w:val="20"/>
        </w:rPr>
      </w:pPr>
    </w:p>
    <w:p w14:paraId="3AF02C21" w14:textId="77777777" w:rsidR="00A85909" w:rsidRPr="00CB675C" w:rsidRDefault="00A85909" w:rsidP="00A85909">
      <w:pPr>
        <w:spacing w:after="0"/>
        <w:rPr>
          <w:rFonts w:ascii="Georgia" w:hAnsi="Georgia"/>
        </w:rPr>
      </w:pPr>
      <w:r w:rsidRPr="00CB675C">
        <w:rPr>
          <w:rFonts w:ascii="Georgia" w:hAnsi="Georgia"/>
          <w:noProof/>
        </w:rPr>
        <mc:AlternateContent>
          <mc:Choice Requires="wps">
            <w:drawing>
              <wp:anchor distT="0" distB="0" distL="114300" distR="114300" simplePos="0" relativeHeight="251659264" behindDoc="0" locked="0" layoutInCell="1" hidden="0" allowOverlap="1" wp14:anchorId="62C99E62" wp14:editId="11EA7099">
                <wp:simplePos x="0" y="0"/>
                <wp:positionH relativeFrom="column">
                  <wp:posOffset>-413238</wp:posOffset>
                </wp:positionH>
                <wp:positionV relativeFrom="paragraph">
                  <wp:posOffset>156357</wp:posOffset>
                </wp:positionV>
                <wp:extent cx="1952625" cy="1125415"/>
                <wp:effectExtent l="0" t="0" r="9525" b="0"/>
                <wp:wrapNone/>
                <wp:docPr id="61" name="Rectangle 61"/>
                <wp:cNvGraphicFramePr/>
                <a:graphic xmlns:a="http://schemas.openxmlformats.org/drawingml/2006/main">
                  <a:graphicData uri="http://schemas.microsoft.com/office/word/2010/wordprocessingShape">
                    <wps:wsp>
                      <wps:cNvSpPr/>
                      <wps:spPr>
                        <a:xfrm>
                          <a:off x="0" y="0"/>
                          <a:ext cx="1952625" cy="1125415"/>
                        </a:xfrm>
                        <a:prstGeom prst="rect">
                          <a:avLst/>
                        </a:prstGeom>
                        <a:solidFill>
                          <a:schemeClr val="lt1"/>
                        </a:solidFill>
                        <a:ln>
                          <a:noFill/>
                        </a:ln>
                      </wps:spPr>
                      <wps:txbx>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0527A2FE"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B737D3" w:rsidRPr="00B737D3">
                              <w:rPr>
                                <w:rFonts w:ascii="Georgia" w:eastAsia="Bodoni" w:hAnsi="Georgia" w:cs="Bodoni"/>
                                <w:color w:val="000000"/>
                                <w:sz w:val="20"/>
                              </w:rPr>
                              <w:t>2025-04-10</w:t>
                            </w:r>
                          </w:p>
                          <w:p w14:paraId="3845F886" w14:textId="5873AD79"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B737D3" w:rsidRPr="00B737D3">
                              <w:rPr>
                                <w:rFonts w:ascii="Georgia" w:eastAsia="Bodoni" w:hAnsi="Georgia" w:cs="Bodoni"/>
                                <w:color w:val="000000"/>
                                <w:sz w:val="20"/>
                              </w:rPr>
                              <w:t>2025-07-16</w:t>
                            </w:r>
                          </w:p>
                          <w:p w14:paraId="6F5C0A6A" w14:textId="54478823"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B737D3" w:rsidRPr="00B737D3">
                              <w:rPr>
                                <w:rFonts w:ascii="Georgia" w:eastAsia="Bodoni" w:hAnsi="Georgia" w:cs="Bodoni"/>
                                <w:color w:val="000000"/>
                                <w:sz w:val="20"/>
                              </w:rPr>
                              <w:t>2025-</w:t>
                            </w:r>
                            <w:r w:rsidR="00B737D3">
                              <w:rPr>
                                <w:rFonts w:ascii="Georgia" w:eastAsia="Bodoni" w:hAnsi="Georgia" w:cs="Bodoni"/>
                                <w:color w:val="000000"/>
                                <w:sz w:val="20"/>
                              </w:rPr>
                              <w:t>12</w:t>
                            </w:r>
                            <w:r w:rsidR="00B737D3" w:rsidRPr="00B737D3">
                              <w:rPr>
                                <w:rFonts w:ascii="Georgia" w:eastAsia="Bodoni" w:hAnsi="Georgia" w:cs="Bodoni"/>
                                <w:color w:val="000000"/>
                                <w:sz w:val="20"/>
                              </w:rPr>
                              <w:t>-</w:t>
                            </w:r>
                            <w:r w:rsidR="00B737D3">
                              <w:rPr>
                                <w:rFonts w:ascii="Georgia" w:eastAsia="Bodoni" w:hAnsi="Georgia" w:cs="Bodoni"/>
                                <w:color w:val="000000"/>
                                <w:sz w:val="20"/>
                              </w:rPr>
                              <w:t>31</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62C99E62" id="Rectangle 61" o:spid="_x0000_s1026" style="position:absolute;margin-left:-32.55pt;margin-top:12.3pt;width:153.75pt;height:8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" fillcolor="white [3201]" stroked="f">
                <v:textbox inset="2.53958mm,1.2694mm,2.53958mm,1.2694mm">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0527A2FE"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B737D3" w:rsidRPr="00B737D3">
                        <w:rPr>
                          <w:rFonts w:ascii="Georgia" w:eastAsia="Bodoni" w:hAnsi="Georgia" w:cs="Bodoni"/>
                          <w:color w:val="000000"/>
                          <w:sz w:val="20"/>
                        </w:rPr>
                        <w:t>2025-04-10</w:t>
                      </w:r>
                    </w:p>
                    <w:p w14:paraId="3845F886" w14:textId="5873AD79"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B737D3" w:rsidRPr="00B737D3">
                        <w:rPr>
                          <w:rFonts w:ascii="Georgia" w:eastAsia="Bodoni" w:hAnsi="Georgia" w:cs="Bodoni"/>
                          <w:color w:val="000000"/>
                          <w:sz w:val="20"/>
                        </w:rPr>
                        <w:t>2025-07-16</w:t>
                      </w:r>
                    </w:p>
                    <w:p w14:paraId="6F5C0A6A" w14:textId="54478823"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B737D3" w:rsidRPr="00B737D3">
                        <w:rPr>
                          <w:rFonts w:ascii="Georgia" w:eastAsia="Bodoni" w:hAnsi="Georgia" w:cs="Bodoni"/>
                          <w:color w:val="000000"/>
                          <w:sz w:val="20"/>
                        </w:rPr>
                        <w:t>2025-</w:t>
                      </w:r>
                      <w:r w:rsidR="00B737D3">
                        <w:rPr>
                          <w:rFonts w:ascii="Georgia" w:eastAsia="Bodoni" w:hAnsi="Georgia" w:cs="Bodoni"/>
                          <w:color w:val="000000"/>
                          <w:sz w:val="20"/>
                        </w:rPr>
                        <w:t>12</w:t>
                      </w:r>
                      <w:r w:rsidR="00B737D3" w:rsidRPr="00B737D3">
                        <w:rPr>
                          <w:rFonts w:ascii="Georgia" w:eastAsia="Bodoni" w:hAnsi="Georgia" w:cs="Bodoni"/>
                          <w:color w:val="000000"/>
                          <w:sz w:val="20"/>
                        </w:rPr>
                        <w:t>-</w:t>
                      </w:r>
                      <w:r w:rsidR="00B737D3">
                        <w:rPr>
                          <w:rFonts w:ascii="Georgia" w:eastAsia="Bodoni" w:hAnsi="Georgia" w:cs="Bodoni"/>
                          <w:color w:val="000000"/>
                          <w:sz w:val="20"/>
                        </w:rPr>
                        <w:t>31</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v:textbox>
              </v:rect>
            </w:pict>
          </mc:Fallback>
        </mc:AlternateContent>
      </w: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p>
    <w:p w14:paraId="2AD9C462" w14:textId="77777777" w:rsidR="00A85909" w:rsidRPr="007B1869" w:rsidRDefault="00A85909" w:rsidP="00A85909">
      <w:pPr>
        <w:spacing w:after="0"/>
        <w:ind w:left="2399" w:firstLine="719"/>
        <w:rPr>
          <w:rFonts w:ascii="Georgia" w:eastAsia="Bodoni" w:hAnsi="Georgia" w:cs="Bodoni"/>
        </w:rPr>
      </w:pPr>
      <w:r w:rsidRPr="007B1869">
        <w:rPr>
          <w:rFonts w:ascii="Georgia" w:eastAsia="Bodoni" w:hAnsi="Georgia" w:cs="Bodoni"/>
          <w:b/>
          <w:i/>
          <w:sz w:val="20"/>
          <w:szCs w:val="20"/>
        </w:rPr>
        <w:t xml:space="preserve"> Abstract</w:t>
      </w:r>
    </w:p>
    <w:p w14:paraId="7F4FA7A2" w14:textId="184666A8" w:rsidR="00A85909" w:rsidRPr="006D1381" w:rsidRDefault="00B737D3" w:rsidP="00A85909">
      <w:pPr>
        <w:pStyle w:val="NormalWeb"/>
        <w:spacing w:before="0" w:beforeAutospacing="0" w:after="0" w:afterAutospacing="0"/>
        <w:ind w:left="3119"/>
        <w:jc w:val="both"/>
        <w:rPr>
          <w:rFonts w:ascii="Georgia" w:hAnsi="Georgia"/>
          <w:i/>
          <w:sz w:val="20"/>
        </w:rPr>
      </w:pPr>
      <w:r w:rsidRPr="001309A4">
        <w:rPr>
          <w:rFonts w:ascii="Georgia" w:hAnsi="Georgia"/>
          <w:noProof/>
          <w:sz w:val="20"/>
          <w:szCs w:val="20"/>
        </w:rPr>
        <w:drawing>
          <wp:anchor distT="0" distB="0" distL="114300" distR="114300" simplePos="0" relativeHeight="251661312" behindDoc="1" locked="0" layoutInCell="1" allowOverlap="1" wp14:anchorId="33F32937" wp14:editId="6366D062">
            <wp:simplePos x="0" y="0"/>
            <wp:positionH relativeFrom="margin">
              <wp:posOffset>-413238</wp:posOffset>
            </wp:positionH>
            <wp:positionV relativeFrom="paragraph">
              <wp:posOffset>1081454</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A85909" w:rsidRPr="006D1381">
        <w:rPr>
          <w:rFonts w:ascii="Georgia" w:hAnsi="Georgia"/>
          <w:i/>
          <w:sz w:val="20"/>
        </w:rPr>
        <w:t>Toddlers are a group vulnerable to nutrition that is easily affected by health problems or prone to malnutrition. This type of research is quantitative with a cross-sectional study approach. The location of the study was conducted at the Morella Village Hall, Central Maluku Regency. The number of samples was 63 toddlers aged 7-59 months. Data analysis was carried out using the Fisher Exact test. In the analysis of nutrient intake with nutritional status based on BB/U, TB/U, and BB/TB, the p-value did not have a significant relationship, p ≥ 0.05. Toddlers with malnutrition are the result of children suffering from an infectious disease. With sufficient nutritional intake, energy needs can be met. The deficiency in this study was that an assessment of infectious diseases was not carried out. The results of the test of the relationship between macronutrient intake and nutritional status of toddlers showed there was no significant relationship.</w:t>
      </w:r>
    </w:p>
    <w:p w14:paraId="2DDEEF5C" w14:textId="77777777" w:rsidR="00A85909" w:rsidRPr="00047767" w:rsidRDefault="00A85909" w:rsidP="00A85909">
      <w:pPr>
        <w:widowControl w:val="0"/>
        <w:spacing w:after="0" w:line="228" w:lineRule="auto"/>
        <w:ind w:left="3150" w:right="-19"/>
        <w:jc w:val="both"/>
        <w:rPr>
          <w:rFonts w:ascii="Georgia" w:eastAsia="Bodoni" w:hAnsi="Georgia" w:cs="Bodoni"/>
          <w:b/>
          <w:i/>
          <w:sz w:val="20"/>
          <w:szCs w:val="20"/>
        </w:rPr>
      </w:pPr>
      <w:r w:rsidRPr="00047767">
        <w:rPr>
          <w:rFonts w:ascii="Georgia" w:eastAsia="Bodoni" w:hAnsi="Georgia" w:cs="Bodoni"/>
          <w:b/>
          <w:i/>
          <w:sz w:val="20"/>
          <w:szCs w:val="20"/>
        </w:rPr>
        <w:t>Keywords:</w:t>
      </w:r>
    </w:p>
    <w:p w14:paraId="5C91597D" w14:textId="77777777" w:rsidR="00A85909" w:rsidRPr="00047767" w:rsidRDefault="00A85909" w:rsidP="00A85909">
      <w:pPr>
        <w:tabs>
          <w:tab w:val="left" w:pos="426"/>
        </w:tabs>
        <w:spacing w:after="0" w:line="360" w:lineRule="auto"/>
        <w:ind w:left="3150"/>
        <w:jc w:val="both"/>
        <w:rPr>
          <w:rFonts w:ascii="Georgia" w:eastAsia="Bodoni" w:hAnsi="Georgia" w:cs="Bodoni"/>
          <w:i/>
          <w:sz w:val="20"/>
          <w:szCs w:val="20"/>
        </w:rPr>
      </w:pPr>
      <w:r w:rsidRPr="00047767">
        <w:rPr>
          <w:rFonts w:ascii="Georgia" w:eastAsia="Bodoni" w:hAnsi="Georgia" w:cs="Bodoni"/>
          <w:i/>
          <w:sz w:val="20"/>
          <w:szCs w:val="20"/>
        </w:rPr>
        <w:t>Intake, nutrients, nutritional status</w:t>
      </w:r>
    </w:p>
    <w:p w14:paraId="4F22EBAC" w14:textId="77777777" w:rsidR="00A85909" w:rsidRPr="00EA359F" w:rsidRDefault="00A85909" w:rsidP="00A85909">
      <w:pPr>
        <w:tabs>
          <w:tab w:val="left" w:pos="426"/>
        </w:tabs>
        <w:spacing w:after="0"/>
        <w:ind w:left="3150"/>
        <w:jc w:val="both"/>
        <w:rPr>
          <w:rFonts w:ascii="Georgia" w:eastAsia="Bodoni" w:hAnsi="Georgia" w:cs="Bodoni"/>
          <w:b/>
          <w:sz w:val="20"/>
          <w:szCs w:val="20"/>
          <w:highlight w:val="yellow"/>
        </w:rPr>
      </w:pPr>
    </w:p>
    <w:p w14:paraId="09B80878" w14:textId="77777777" w:rsidR="00A85909" w:rsidRPr="004F5803" w:rsidRDefault="00A85909" w:rsidP="00A85909">
      <w:pPr>
        <w:tabs>
          <w:tab w:val="left" w:pos="426"/>
        </w:tabs>
        <w:spacing w:after="0"/>
        <w:ind w:left="3150"/>
        <w:jc w:val="both"/>
        <w:rPr>
          <w:rFonts w:ascii="Georgia" w:eastAsia="Bodoni" w:hAnsi="Georgia" w:cs="Bodoni"/>
          <w:b/>
          <w:sz w:val="20"/>
          <w:szCs w:val="20"/>
        </w:rPr>
      </w:pPr>
      <w:r w:rsidRPr="004F5803">
        <w:rPr>
          <w:rFonts w:ascii="Georgia" w:eastAsia="Bodoni" w:hAnsi="Georgia" w:cs="Bodoni"/>
          <w:b/>
          <w:sz w:val="20"/>
          <w:szCs w:val="20"/>
        </w:rPr>
        <w:t>Abstrak</w:t>
      </w:r>
    </w:p>
    <w:p w14:paraId="7429950B" w14:textId="77777777" w:rsidR="00A85909" w:rsidRPr="007B1869" w:rsidRDefault="00A85909" w:rsidP="00A85909">
      <w:pPr>
        <w:tabs>
          <w:tab w:val="left" w:pos="426"/>
        </w:tabs>
        <w:spacing w:after="0" w:line="240" w:lineRule="auto"/>
        <w:ind w:left="3153"/>
        <w:jc w:val="both"/>
        <w:rPr>
          <w:rFonts w:ascii="Georgia" w:eastAsia="Bodoni" w:hAnsi="Georgia" w:cs="Bodoni"/>
          <w:iCs/>
          <w:sz w:val="20"/>
          <w:szCs w:val="20"/>
          <w:highlight w:val="yellow"/>
        </w:rPr>
      </w:pPr>
      <w:r w:rsidRPr="007B1869">
        <w:rPr>
          <w:rFonts w:ascii="Georgia" w:eastAsia="Bodoni" w:hAnsi="Georgia" w:cs="Bodoni"/>
          <w:color w:val="000000"/>
          <w:sz w:val="20"/>
          <w:szCs w:val="20"/>
        </w:rPr>
        <w:t xml:space="preserve">Balita termasuk kelompok rawan gizi yang mudah terkena gangguan kesehatan atau rentang dengan kekurangan gizi. </w:t>
      </w:r>
      <w:r w:rsidRPr="007B1869">
        <w:rPr>
          <w:rFonts w:ascii="Georgia" w:eastAsia="Bodoni" w:hAnsi="Georgia" w:cs="Bodoni"/>
          <w:sz w:val="20"/>
          <w:szCs w:val="20"/>
        </w:rPr>
        <w:t xml:space="preserve">Jenis penelitian ini adalah kuantitatif dengan pendekatan </w:t>
      </w:r>
      <w:r w:rsidRPr="007B1869">
        <w:rPr>
          <w:rFonts w:ascii="Georgia" w:eastAsia="Bodoni" w:hAnsi="Georgia" w:cs="Bodoni"/>
          <w:i/>
          <w:sz w:val="20"/>
          <w:szCs w:val="20"/>
        </w:rPr>
        <w:t>cross sectional study</w:t>
      </w:r>
      <w:r w:rsidRPr="007B1869">
        <w:rPr>
          <w:rFonts w:ascii="Georgia" w:eastAsia="Bodoni" w:hAnsi="Georgia" w:cs="Bodoni"/>
          <w:sz w:val="20"/>
          <w:szCs w:val="20"/>
        </w:rPr>
        <w:t xml:space="preserve">. Lokasi penelitian dilakukan di Balai Desa Morella, Kabupaten Maluku Tengah. Jumlah sampel sebanyak 63 balita usia 7-59 bulan. Analisis data dilakukan dengan menggunakan uji </w:t>
      </w:r>
      <w:r w:rsidRPr="007B1869">
        <w:rPr>
          <w:rFonts w:ascii="Georgia" w:eastAsia="Bodoni" w:hAnsi="Georgia" w:cs="Bodoni"/>
          <w:i/>
          <w:sz w:val="20"/>
          <w:szCs w:val="20"/>
        </w:rPr>
        <w:t>Fisher Exact</w:t>
      </w:r>
      <w:r w:rsidRPr="007B1869">
        <w:rPr>
          <w:rFonts w:ascii="Georgia" w:eastAsia="Bodoni" w:hAnsi="Georgia" w:cs="Bodoni"/>
          <w:sz w:val="20"/>
          <w:szCs w:val="20"/>
        </w:rPr>
        <w:t>. Pada analisis asupan zat gizi dengan status gizi berdasarkan BB/U, TB/U dan BB/TB, nilai p tidak memiliki hubungan bermakna, p ≥ 0.05. Anak balita dengan kategori gizi kurang merupakan akibat dari anak yang menderita suatu penyakit infeksi. Dengan asupan gizi yang mencukupi, kebutuhan akan energi dapat terpenuhi. Kekurangan dalam penelitian ini tidak dilakukan pengkajian penyakit infeksi. Hasil uji hubungan asupan zat gizi makro dengan status gizi balita, tidak terdapat hubungan yang signifikan.</w:t>
      </w:r>
    </w:p>
    <w:p w14:paraId="7A47C2B3" w14:textId="77777777" w:rsidR="00A85909" w:rsidRPr="006E5E3C" w:rsidRDefault="00A85909" w:rsidP="00A85909">
      <w:pPr>
        <w:tabs>
          <w:tab w:val="left" w:pos="426"/>
        </w:tabs>
        <w:spacing w:after="0"/>
        <w:ind w:left="3150"/>
        <w:jc w:val="both"/>
        <w:rPr>
          <w:rFonts w:ascii="Georgia" w:eastAsia="Bodoni" w:hAnsi="Georgia" w:cs="Bodoni"/>
          <w:b/>
          <w:sz w:val="20"/>
          <w:szCs w:val="20"/>
        </w:rPr>
      </w:pPr>
      <w:r w:rsidRPr="006E5E3C">
        <w:rPr>
          <w:rFonts w:ascii="Georgia" w:eastAsia="Bodoni" w:hAnsi="Georgia" w:cs="Bodoni"/>
          <w:b/>
          <w:sz w:val="20"/>
          <w:szCs w:val="20"/>
        </w:rPr>
        <w:t>Kata Kunci</w:t>
      </w:r>
    </w:p>
    <w:p w14:paraId="2E054909" w14:textId="77777777" w:rsidR="00A85909" w:rsidRDefault="00A85909" w:rsidP="00A85909">
      <w:pPr>
        <w:tabs>
          <w:tab w:val="left" w:pos="426"/>
        </w:tabs>
        <w:spacing w:after="0" w:line="240" w:lineRule="auto"/>
        <w:jc w:val="both"/>
        <w:rPr>
          <w:rFonts w:ascii="Georgia" w:eastAsia="Bodoni" w:hAnsi="Georgia" w:cs="Bodoni"/>
          <w:sz w:val="20"/>
          <w:szCs w:val="20"/>
        </w:rPr>
      </w:pP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t xml:space="preserve">      Asupan, Zat Gizi, Status Gizi</w:t>
      </w:r>
    </w:p>
    <w:p w14:paraId="1BCFA96D" w14:textId="77777777" w:rsidR="00A85909" w:rsidRDefault="00A85909" w:rsidP="00A85909">
      <w:pPr>
        <w:tabs>
          <w:tab w:val="left" w:pos="426"/>
        </w:tabs>
        <w:spacing w:after="0" w:line="240" w:lineRule="auto"/>
        <w:jc w:val="both"/>
        <w:rPr>
          <w:rFonts w:ascii="Georgia" w:eastAsia="Bodoni" w:hAnsi="Georgia" w:cs="Bodoni"/>
          <w:sz w:val="20"/>
          <w:szCs w:val="20"/>
        </w:rPr>
      </w:pPr>
    </w:p>
    <w:p w14:paraId="08A37532"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01D3B44B" w14:textId="77777777" w:rsidR="00A85909" w:rsidRDefault="00A85909" w:rsidP="00A85909">
      <w:pPr>
        <w:tabs>
          <w:tab w:val="left" w:pos="426"/>
        </w:tabs>
        <w:spacing w:after="0" w:line="240" w:lineRule="auto"/>
        <w:jc w:val="both"/>
        <w:rPr>
          <w:rFonts w:ascii="Georgia" w:eastAsia="Bodoni" w:hAnsi="Georgia" w:cs="Bodoni"/>
          <w:b/>
          <w:sz w:val="24"/>
          <w:szCs w:val="24"/>
        </w:rPr>
        <w:sectPr w:rsidR="00A85909" w:rsidSect="00B737D3">
          <w:headerReference w:type="default" r:id="rId8"/>
          <w:footerReference w:type="default" r:id="rId9"/>
          <w:pgSz w:w="11906" w:h="16838" w:code="9"/>
          <w:pgMar w:top="1843" w:right="1440" w:bottom="1440" w:left="1440" w:header="709" w:footer="709" w:gutter="0"/>
          <w:pgNumType w:start="7"/>
          <w:cols w:space="369"/>
          <w:docGrid w:linePitch="360"/>
        </w:sectPr>
      </w:pPr>
    </w:p>
    <w:p w14:paraId="31B84C68"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657FD3D"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Bodoni" w:hAnsi="Georgia" w:cs="Bodoni"/>
          <w:color w:val="000000"/>
          <w:sz w:val="22"/>
          <w:szCs w:val="22"/>
        </w:rPr>
        <w:t xml:space="preserve">Status gizi balita dapat berpengaruh terhadap pertumbuhan dan perkembangan anak pada stase kehidupan selanjutnya. </w:t>
      </w:r>
      <w:r w:rsidRPr="001F387A">
        <w:rPr>
          <w:rFonts w:ascii="Georgia" w:eastAsia="Times New Roman" w:hAnsi="Georgia" w:cs="Times New Roman"/>
          <w:sz w:val="22"/>
          <w:szCs w:val="22"/>
        </w:rPr>
        <w:t>Masa seribu hari pertama kehidupan adalah masa emas tumbuh kembang anak, di mana organ-organ penting dibentuk dan berkembang. In</w:t>
      </w:r>
      <w:r w:rsidR="00373AF5">
        <w:rPr>
          <w:rFonts w:ascii="Georgia" w:eastAsia="Times New Roman" w:hAnsi="Georgia" w:cs="Times New Roman"/>
          <w:sz w:val="22"/>
          <w:szCs w:val="22"/>
        </w:rPr>
        <w:t>i berlangsung dari awal kehidupan</w:t>
      </w:r>
      <w:r w:rsidRPr="001F387A">
        <w:rPr>
          <w:rFonts w:ascii="Georgia" w:eastAsia="Times New Roman" w:hAnsi="Georgia" w:cs="Times New Roman"/>
          <w:sz w:val="22"/>
          <w:szCs w:val="22"/>
        </w:rPr>
        <w:t xml:space="preserve"> hingga anak berusia dua tahun. </w:t>
      </w:r>
      <w:r w:rsidRPr="001F387A">
        <w:rPr>
          <w:rFonts w:ascii="Georgia" w:hAnsi="Georgia"/>
          <w:sz w:val="22"/>
          <w:szCs w:val="22"/>
        </w:rPr>
        <w:t>Untuk memaksimalkan tumbuh kembang anak selama periode emas, kondisi kesehatan ibu pra hamil, berat lahir bayi, dan asupan gizi anak sangat penting. Balita yang kekurangan gizi dapat mengakibatkan gangguan pertumbuhan fisik, kecerdasan, dan produktivitas di masa dewasa. Balita yang mendapatkan jumlah gizi yang lebih baik juga lebih rentan terhadap obesitas dan penyakit degeneratif lainnya</w:t>
      </w:r>
      <w:r w:rsidR="00373AF5">
        <w:rPr>
          <w:rFonts w:ascii="Georgia" w:hAnsi="Georgia"/>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(Zhafirah &amp; Muniroh,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789AD444"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Times New Roman" w:hAnsi="Georgia" w:cs="Times New Roman"/>
          <w:sz w:val="22"/>
          <w:szCs w:val="22"/>
        </w:rPr>
        <w:t>Status gizi balita</w:t>
      </w:r>
      <w:r w:rsidRPr="00A85909">
        <w:rPr>
          <w:rFonts w:ascii="Georgia" w:eastAsia="Times New Roman" w:hAnsi="Georgia" w:cs="Times New Roman"/>
          <w:sz w:val="22"/>
          <w:szCs w:val="22"/>
        </w:rPr>
        <w:t xml:space="preserve"> diukur melalui konsumsi </w:t>
      </w:r>
      <w:r w:rsidR="00373AF5">
        <w:rPr>
          <w:rFonts w:ascii="Georgia" w:eastAsia="Times New Roman" w:hAnsi="Georgia" w:cs="Times New Roman"/>
          <w:sz w:val="22"/>
          <w:szCs w:val="22"/>
        </w:rPr>
        <w:t>pangan dan pemakaian zat gizi</w:t>
      </w:r>
      <w:r w:rsidRPr="00A85909">
        <w:rPr>
          <w:rFonts w:ascii="Georgia" w:eastAsia="Times New Roman" w:hAnsi="Georgia" w:cs="Times New Roman"/>
          <w:sz w:val="22"/>
          <w:szCs w:val="22"/>
        </w:rPr>
        <w:t xml:space="preserve"> dalam tubuh</w:t>
      </w:r>
      <w:r w:rsidR="00373AF5">
        <w:rPr>
          <w:rFonts w:ascii="Georgia" w:eastAsia="Times New Roman" w:hAnsi="Georgia" w:cs="Times New Roman"/>
          <w:sz w:val="22"/>
          <w:szCs w:val="22"/>
        </w:rPr>
        <w:t>nya</w:t>
      </w:r>
      <w:r w:rsidRPr="00A85909">
        <w:rPr>
          <w:rFonts w:ascii="Georgia" w:eastAsia="Times New Roman" w:hAnsi="Georgia" w:cs="Times New Roman"/>
          <w:sz w:val="22"/>
          <w:szCs w:val="22"/>
        </w:rPr>
        <w:t>. Penyakit infeksi dan asupan gizi adalah dua faktor langsung yang dapat memengaruhi kesehatan balita. Faktor lain adalah faktor mendasar, faktor tidak langsung, dan faktor langsung.</w:t>
      </w:r>
      <w:r w:rsidRPr="001F387A">
        <w:rPr>
          <w:rFonts w:ascii="Georgia" w:hAnsi="Georgia"/>
          <w:sz w:val="22"/>
          <w:szCs w:val="22"/>
        </w:rPr>
        <w:t xml:space="preserve"> </w:t>
      </w:r>
      <w:r w:rsidRPr="001F387A">
        <w:rPr>
          <w:rFonts w:ascii="Georgia" w:eastAsia="Times New Roman" w:hAnsi="Georgia" w:cs="Times New Roman"/>
          <w:sz w:val="22"/>
          <w:szCs w:val="22"/>
        </w:rPr>
        <w:t>Faktor tidak langsung termasuk ketahanan pangan keluarga, pola asuh, pengetahuan dan sikap ibu, pola asuh, dan akses ke layanan kesehatan. Pendapatan keluarga juga dapat memengaruhi konsumsi makanan satu keluarga, yang meningkatkan risiko gizi rendah dan penyakit infeksi, terutama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 xml:space="preserve">ADDIN CSL_CITATION {"citationItems":[{"id":"ITEM-1","itemData":{"DOI":"10.29313/bcsms.v3i1.6007","abstract":"Abstract. Nutritional status is an essential indicator of children's growth. Intake of macronutrients is one factor that can affect children's nutritional status. Lack of nutrient intake will affect children's nutritional status of children which can hinder growth and development of children. Problems that can arise from these conditions require knowledge of the factors associated with undernutrition and overnutrition, and one example is the factor of nutrient intake. This study aimed to determine the relationship between the intake of macronutrients and nutritional status in children aged 2-5 years at the Karang Tengah Health Center, Cianjur Regency. This study used a cross-sectional analytic observational method. The number of samples taken was 50 people with consecutive sampling. The research instrument was a 24-hour food recall questionnaire. The statistical test used was the Chi-Square with a significant level of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The results showed that of the 50 samples, there were 5 children (10%) with less macronutrient intake, 32 children (64%) with sufficient macronutrient intake, and 13 children (26%) with more macronutrient intake. Most of the children have good nutritional status (70%). The results of the Chi-Square test showed that there was a relationship between the intake of macronutrients and obtained a value of p = 0.027. There is a significant relationship between the intake of macronutrients and nutritional status in children aged 2-5.\r Abstrak. Status gizi merupakan salah satu indikator yang penting bagi pertumbuhan anak. Asupan zat gizi makro merupakan salah satu faktor yang dapat mempengaruhi status gizi anak. Ketidakseimbangan asupan zat gizi akan mempengaruhi status gizi anak yang dapat menghambat tumbung kembang anak. Permasalahan yang dapat timbul dari kondisi tersebut memerlukan pengetahuan tentang faktor-faktor yang berhubungan dengan terjadinya gizi kurang dan gizi lebih, salah satu contohnya adalah faktor asupan zat gizi. Tujuan penelitian ini untuk mengetahui hubungan asupan zat gizi makro dengan status gizi pada anak usia 2-5 tahun di puskesmas karang tengah kabupaten cianjur. Penelitian ini menggunakan metode observasional analitik jenis cross-sectional. Jumlah sampel yang diambil sebanyak 50 orang dengan consecutive sampling Instrumen penelitian ini adalah kuesioner food recall 24 jam. Uji statistik yang digunakan adalah Chi-Square dengan tingkat signifikan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Hasil penelitian menunjukkan dari 50 sampel terdapat 5 ana</w:instrText>
      </w:r>
      <w:r w:rsidRPr="001F387A">
        <w:rPr>
          <w:rFonts w:ascii="Georgia" w:eastAsia="Bodoni" w:hAnsi="Georgia" w:cs="Georgia"/>
          <w:color w:val="000000"/>
          <w:sz w:val="22"/>
          <w:szCs w:val="22"/>
        </w:rPr>
        <w:instrText>…</w:instrText>
      </w:r>
      <w:r w:rsidRPr="001F387A">
        <w:rPr>
          <w:rFonts w:ascii="Georgia" w:eastAsia="Bodoni" w:hAnsi="Georgia" w:cs="Bodoni"/>
          <w:color w:val="000000"/>
          <w:sz w:val="22"/>
          <w:szCs w:val="22"/>
        </w:rPr>
        <w:instrText>","author":[{"dropping-particle":"","family":"Rizkia","given":"Putri","non-dropping-particle":"","parse-names":false,"suffix":""},{"dropping-particle":"","family":"Sekarwana","given":"Nanan","non-dropping-particle":"","parse-names":false,"suffix":""},{"dropping-particle":"","family":"Damailia","given":"Ratna","non-dropping-particle":"","parse-names":false,"suffix":""}],"container-title":"Bandung Conference Series: Medical Science","id":"ITEM-1","issue":"1","issued":{"date-parts":[["2023"]]},"page":"309-313","title":"Hubungan Asupan Zat Gizi Makro dengan Status Gizi pada Anak Usia 2-5 Tahun di Puskesmas Karang Tengah Kabupaten Cianjur","type":"article-journal","volume":"3"},"uris":["http://www.mendeley.com/documents/?uuid=14f910c8-d3c2-4fd6-8d25-f6bfcefe0e8c"]}],"mendeley":{"formattedCitation":"(Rizkia et al., 2023)","plainTextFormattedCitation":"(Rizkia et al., 2023)","previouslyFormattedCitation":"(Rizkia et al.,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(Rizkia et al.,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6CE1D00" w14:textId="77777777" w:rsidR="001D546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Pertumbuhan anak adalah perubahan yang signifikan dalam jumlah, ukuran, dan dimensi sel, organ, dan individu. Pertumbuhan anak diukur dengan ukuran berat, panjang, umur tulang, dan keseimbangan metabolik. Ini merupakan dasar untuk m</w:t>
      </w:r>
      <w:r w:rsidRPr="001F387A">
        <w:rPr>
          <w:rFonts w:ascii="Georgia" w:eastAsia="Times New Roman" w:hAnsi="Georgia" w:cs="Times New Roman"/>
          <w:sz w:val="22"/>
          <w:szCs w:val="22"/>
        </w:rPr>
        <w:t>enilai kecukupan gizi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(Ulfa, 2017)</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0C3B8336" w14:textId="77777777" w:rsidR="00A8590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Balita lebih membutuhkan zat gizi daripada kelompok umur lain karena mereka sedang mengalami pertumbuhan dan perkembangan</w:t>
      </w:r>
      <w:r w:rsidR="001D5469" w:rsidRPr="001F387A">
        <w:rPr>
          <w:rFonts w:ascii="Georgia" w:eastAsia="Times New Roman" w:hAnsi="Georgia" w:cs="Times New Roman"/>
          <w:sz w:val="22"/>
          <w:szCs w:val="22"/>
        </w:rPr>
        <w:t xml:space="preserve">. </w:t>
      </w:r>
      <w:r w:rsidR="001D5469" w:rsidRPr="001F387A">
        <w:rPr>
          <w:rFonts w:ascii="Georgia" w:hAnsi="Georgia"/>
          <w:sz w:val="22"/>
          <w:szCs w:val="22"/>
        </w:rPr>
        <w:t xml:space="preserve">Anak-anak antara satu dan tiga tahun tergolong konsumen pasif, yang berarti mereka hanya makan makanan yang sudah disiapkan oleh ibunya. Balita dengan kondisinya yang sudah disiapkan oleh ibunya setiap kali makan seharusnya dikenalkan dan diberikan makanan dengan berbagai bahan makanan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(Khomsah, 2020)</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2256BE8" w14:textId="77777777" w:rsidR="00A85909" w:rsidRPr="001F387A" w:rsidRDefault="00A85909" w:rsidP="00A85909">
      <w:pPr>
        <w:spacing w:after="0" w:line="240" w:lineRule="auto"/>
        <w:ind w:firstLine="284"/>
        <w:jc w:val="both"/>
        <w:rPr>
          <w:rFonts w:ascii="Georgia" w:hAnsi="Georgia" w:cs="Times New Roman"/>
          <w:sz w:val="22"/>
        </w:rPr>
      </w:pPr>
      <w:r w:rsidRPr="001F387A">
        <w:rPr>
          <w:rStyle w:val="relative"/>
          <w:rFonts w:ascii="Georgia" w:hAnsi="Georgia"/>
          <w:sz w:val="22"/>
        </w:rPr>
        <w:t>Prevalensi underweight secara nasional turun menjadi 15,9%.</w:t>
      </w:r>
      <w:r w:rsidRPr="001F387A">
        <w:rPr>
          <w:rFonts w:ascii="Georgia" w:hAnsi="Georgia"/>
          <w:sz w:val="22"/>
        </w:rPr>
        <w:t xml:space="preserve"> </w:t>
      </w:r>
      <w:r w:rsidRPr="001F387A">
        <w:rPr>
          <w:rStyle w:val="relative"/>
          <w:rFonts w:ascii="Georgia" w:hAnsi="Georgia"/>
          <w:sz w:val="22"/>
        </w:rPr>
        <w:t>Provinsi dengan penurunan terbesar adalah Bali (5,7%), Jambi (8,9%), Bengkulu (10,7%), dan Lampung (12,3%).</w:t>
      </w:r>
      <w:r w:rsidRPr="001F387A">
        <w:rPr>
          <w:rFonts w:ascii="Georgia" w:hAnsi="Georgia"/>
          <w:sz w:val="22"/>
        </w:rPr>
        <w:t xml:space="preserve"> </w:t>
      </w:r>
      <w:r w:rsidRPr="001F387A">
        <w:rPr>
          <w:rStyle w:val="relative"/>
          <w:rFonts w:ascii="Georgia" w:hAnsi="Georgia"/>
          <w:sz w:val="22"/>
        </w:rPr>
        <w:t>Provinsi dengan kenaikan tertinggi adalah Nusa Tenggara Timur (29,7%), Maluku (25,1%), Sulawesi Tengah (24,4%), dan Sulawesi Tenggara (23,9%). Prevalensi stunting secara nasional adalah 21,5%.</w:t>
      </w:r>
      <w:r w:rsidRPr="001F387A">
        <w:rPr>
          <w:rFonts w:ascii="Georgia" w:hAnsi="Georgia"/>
          <w:sz w:val="22"/>
        </w:rPr>
        <w:t xml:space="preserve"> </w:t>
      </w:r>
      <w:r w:rsidRPr="001F387A">
        <w:rPr>
          <w:rStyle w:val="relative"/>
          <w:rFonts w:ascii="Georgia" w:hAnsi="Georgia"/>
          <w:sz w:val="22"/>
        </w:rPr>
        <w:t>Provinsi dengan penurunan terbesar adalah Bali (7,2%), Jambi (13,5%), Riau (13,6%), dan Lampung (14,9%).</w:t>
      </w:r>
      <w:r w:rsidRPr="001F387A">
        <w:rPr>
          <w:rFonts w:ascii="Georgia" w:hAnsi="Georgia"/>
          <w:sz w:val="22"/>
        </w:rPr>
        <w:t xml:space="preserve"> </w:t>
      </w:r>
      <w:r w:rsidRPr="001F387A">
        <w:rPr>
          <w:rStyle w:val="relative"/>
          <w:rFonts w:ascii="Georgia" w:hAnsi="Georgia"/>
          <w:sz w:val="22"/>
        </w:rPr>
        <w:t>Sebaliknya, provinsi dengan kenaikan tertinggi adalah Nusa Tenggara Timur (37,9%), Papua (33,6%), Sulawesi Barat (30,3%), dan Sulawesi Tenggara (30%). Angka wasting meningkat dari 7,7% pada tahun 2022 menjadi 8,5% pada tahun 2023.</w:t>
      </w:r>
      <w:r w:rsidRPr="001F387A">
        <w:rPr>
          <w:rFonts w:ascii="Georgia" w:hAnsi="Georgia"/>
          <w:sz w:val="22"/>
        </w:rPr>
        <w:t xml:space="preserve"> </w:t>
      </w:r>
      <w:r w:rsidRPr="001F387A">
        <w:rPr>
          <w:rStyle w:val="relative"/>
          <w:rFonts w:ascii="Georgia" w:hAnsi="Georgia"/>
          <w:sz w:val="22"/>
        </w:rPr>
        <w:t>Provinsi dengan kenaikan tertinggi adalah Maluku Utara (15,8%), Maluku (15,4%), Papua (14,2%), dan Aceh (13,6%).</w:t>
      </w:r>
      <w:r w:rsidRPr="001F387A">
        <w:rPr>
          <w:rFonts w:ascii="Georgia" w:hAnsi="Georgia"/>
          <w:sz w:val="22"/>
        </w:rPr>
        <w:t xml:space="preserve"> </w:t>
      </w:r>
      <w:r w:rsidRPr="001F387A">
        <w:rPr>
          <w:rStyle w:val="relative"/>
          <w:rFonts w:ascii="Georgia" w:hAnsi="Georgia"/>
          <w:sz w:val="22"/>
        </w:rPr>
        <w:t xml:space="preserve">Provinsi dengan kenaikan terendah adalah Bali (3,6%), Kepulauan Riau (6,4%), Jawa Barat (6,4%), dan Jambi (6,6%).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{"citationItems":[{"id":"ITEM-1","itemData":{"ISBN":"9786233014557","abstract":"Persepsi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2011)","author":[{"dropping-particle":"","family":"Kementerian Kesehatan Republik Indonesia","given":"","non-dropping-particle":"","parse-names":false,"suffix":""}],"id":"ITEM-1","issued":{"date-parts":[["2024"]]},"number-of-pages":"1-142","title":"Survei Kesehatan Indonesia Tahun 2023","type":"book"},"uris":["http://www.mendeley.com/documents/?uuid=30b13ac3-d4ec-468d-97a6-48cbaea9aed9"]}],"mendeley":{"formattedCitation":"(Kementerian Kesehatan Republik Indonesia, 2024)","plainTextFormattedCitation":"(Kementerian Kesehatan Republik Indonesia, 2024)","previouslyFormattedCitation":"(Kementerian Kesehatan Republik Indonesia, 2024)"},"properties":{"noteIndex":0},"schema":"https://github.com/citation-style-language/schema/raw/master/csl-citation.json"}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(Kementerian Kesehatan Republik Indonesia, 2024)</w:t>
      </w:r>
      <w:r w:rsidRPr="001F387A">
        <w:rPr>
          <w:rStyle w:val="relative"/>
          <w:rFonts w:ascii="Georgia" w:hAnsi="Georgia"/>
          <w:sz w:val="22"/>
        </w:rPr>
        <w:fldChar w:fldCharType="end"/>
      </w:r>
      <w:r w:rsidRPr="001F387A">
        <w:rPr>
          <w:rStyle w:val="relative"/>
          <w:rFonts w:ascii="Georgia" w:hAnsi="Georgia"/>
          <w:sz w:val="22"/>
        </w:rPr>
        <w:t>.</w:t>
      </w:r>
      <w:r w:rsidRPr="001F387A">
        <w:rPr>
          <w:rFonts w:ascii="Georgia" w:hAnsi="Georgia"/>
          <w:sz w:val="22"/>
        </w:rPr>
        <w:t xml:space="preserve"> </w:t>
      </w:r>
      <w:r w:rsidRPr="001F387A">
        <w:rPr>
          <w:rFonts w:ascii="Times New Roman" w:hAnsi="Times New Roman" w:cs="Times New Roman"/>
          <w:sz w:val="22"/>
        </w:rPr>
        <w:t>​</w:t>
      </w:r>
    </w:p>
    <w:p w14:paraId="50A99373" w14:textId="77777777" w:rsidR="001D5469" w:rsidRPr="001F387A" w:rsidRDefault="00A85909" w:rsidP="001D5469">
      <w:pPr>
        <w:spacing w:after="0" w:line="240" w:lineRule="auto"/>
        <w:ind w:firstLine="284"/>
        <w:jc w:val="both"/>
        <w:rPr>
          <w:rFonts w:ascii="Georgia" w:hAnsi="Georgia"/>
          <w:sz w:val="24"/>
        </w:rPr>
      </w:pPr>
      <w:r w:rsidRPr="001F387A">
        <w:rPr>
          <w:rStyle w:val="relative"/>
          <w:rFonts w:ascii="Georgia" w:hAnsi="Georgia"/>
          <w:sz w:val="22"/>
        </w:rPr>
        <w:t>Angka stunting di Maluku Tengah mencapai 29,4%, dengan 17,6% balita mengalami stunting dan 10,3% mengalami stunting berat.</w:t>
      </w:r>
      <w:r w:rsidRPr="001F387A">
        <w:rPr>
          <w:rFonts w:ascii="Georgia" w:hAnsi="Georgia"/>
          <w:sz w:val="22"/>
        </w:rPr>
        <w:t xml:space="preserve"> </w:t>
      </w:r>
      <w:r w:rsidRPr="001F387A">
        <w:rPr>
          <w:rStyle w:val="relative"/>
          <w:rFonts w:ascii="Georgia" w:hAnsi="Georgia"/>
          <w:sz w:val="22"/>
        </w:rPr>
        <w:t>Pada Mei 2023, angka stunting tercatat sebesar 6,8%, menurun dari 7,14% pada tahun sebelumnya.</w:t>
      </w:r>
      <w:r w:rsidRPr="001F387A">
        <w:rPr>
          <w:rFonts w:ascii="Georgia" w:hAnsi="Georgia"/>
          <w:sz w:val="22"/>
        </w:rPr>
        <w:t xml:space="preserve"> </w:t>
      </w:r>
      <w:r w:rsidRPr="001F387A">
        <w:rPr>
          <w:rStyle w:val="relative"/>
          <w:rFonts w:ascii="Georgia" w:hAnsi="Georgia"/>
          <w:sz w:val="22"/>
        </w:rPr>
        <w:t>Pada Juni 2024, prevalensi stunting berada di angka 3,65%, menunjukkan penurunan 0,28% dibandingkan tahun sebelumnya. Data spesifik mengenai prevalensi wasting (berat badan rendah) dan underweight (berat badan kurang) di Kabupaten Maluku Tengah tidak tersedia dalam sumber yang ada.</w:t>
      </w:r>
      <w:r w:rsidRPr="001F387A">
        <w:rPr>
          <w:rFonts w:ascii="Georgia" w:hAnsi="Georgia"/>
          <w:sz w:val="22"/>
        </w:rPr>
        <w:t xml:space="preserve"> </w:t>
      </w:r>
      <w:r w:rsidRPr="001F387A">
        <w:rPr>
          <w:rStyle w:val="relative"/>
          <w:rFonts w:ascii="Georgia" w:hAnsi="Georgia"/>
          <w:sz w:val="22"/>
        </w:rPr>
        <w:t xml:space="preserve">Namun, sebuah penelitian di wilayah kerja Puskesmas Nania menunjukkan bahwa 44,8% balita mengalami status gizi kurang berdasarkan indeks berat badan terhadap tinggi badan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{"citationItems":[{"id":"ITEM-1","itemData":{"abstract":"ASUHAN KEPERAWATAN PEMENUHAN KEBETUHAN RASA NYAMAN NYERI PADA PASIEN DISPEPSIA","author":[{"dropping-particle":"","family":"Lestaluhu","given":"Santi Aprilian","non-dropping-particle":"","parse-names":false,"suffix":""},{"dropping-particle":"","family":"Chandriani","given":"","non-dropping-particle":"","parse-names":false,"suffix":""}],"container-title":"Jurnal Kepperawatan Indonesiia Timur","id":"ITEM-1","issue":"2","issued":{"date-parts":[["2023"]]},"page":"45-53","title":"Tingkat Pengetahuan Mempengaruhi Kepatuhan Diet","type":"article-journal","volume":"3"},"uris":["http://www.mendeley.com/documents/?uuid=da77f7e2-32ea-48e7-a1f4-05742fbc9e45"]}],"mendeley":{"formattedCitation":"(Lestaluhu &amp; Chandriani, 2023)","plainTextFormattedCitation":"(Lestaluhu &amp; Chandriani, 2023)","previouslyFormattedCitation":"(Lestaluhu &amp; Chandriani, 2023)"},"properties":{"noteIndex":0},"schema":"https://github.com/citation-style-language/schema/raw/master/csl-citation.json"}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(Lestaluhu &amp; Chandriani, 2023)</w:t>
      </w:r>
      <w:r w:rsidRPr="001F387A">
        <w:rPr>
          <w:rStyle w:val="relative"/>
          <w:rFonts w:ascii="Georgia" w:hAnsi="Georgia"/>
          <w:sz w:val="22"/>
        </w:rPr>
        <w:fldChar w:fldCharType="end"/>
      </w:r>
      <w:r w:rsidRPr="001F387A">
        <w:rPr>
          <w:rStyle w:val="relative"/>
          <w:rFonts w:ascii="Georgia" w:hAnsi="Georgia"/>
          <w:sz w:val="22"/>
        </w:rPr>
        <w:t>.</w:t>
      </w:r>
    </w:p>
    <w:p w14:paraId="148A7966" w14:textId="77777777" w:rsidR="001D5469" w:rsidRPr="001F387A" w:rsidRDefault="001D5469" w:rsidP="001D5469">
      <w:pPr>
        <w:spacing w:after="0" w:line="240" w:lineRule="auto"/>
        <w:ind w:firstLine="284"/>
        <w:jc w:val="both"/>
        <w:rPr>
          <w:rFonts w:ascii="Georgia" w:eastAsia="Bodoni" w:hAnsi="Georgia" w:cs="Bodoni"/>
          <w:color w:val="000000"/>
          <w:sz w:val="22"/>
          <w:szCs w:val="22"/>
        </w:rPr>
      </w:pPr>
      <w:r w:rsidRPr="001F387A">
        <w:rPr>
          <w:rFonts w:ascii="Georgia" w:eastAsia="Times New Roman" w:hAnsi="Georgia" w:cs="Times New Roman"/>
          <w:sz w:val="22"/>
          <w:szCs w:val="22"/>
        </w:rPr>
        <w:t>Kebutuhan zat gizi</w:t>
      </w:r>
      <w:r w:rsidRPr="001D5469">
        <w:rPr>
          <w:rFonts w:ascii="Georgia" w:eastAsia="Times New Roman" w:hAnsi="Georgia" w:cs="Times New Roman"/>
          <w:sz w:val="22"/>
          <w:szCs w:val="22"/>
        </w:rPr>
        <w:t xml:space="preserve"> bayi yang berusia di bawah tiga tahun (batita) sangat penting. Konsumsi zat gizi makro dan mikro memengaruhi perkembangan dan kondisi gizi anak. </w:t>
      </w:r>
      <w:r w:rsidRPr="001F387A">
        <w:rPr>
          <w:rFonts w:ascii="Georgia" w:eastAsia="Times New Roman" w:hAnsi="Georgia" w:cs="Times New Roman"/>
          <w:sz w:val="22"/>
          <w:szCs w:val="22"/>
        </w:rPr>
        <w:t>Dimungkinkan untuk menghambat pertumbuhan, perkembangan, dan status gizi anak jika asupan energi dan zat gizi makro seperti protein tidak mencukupi, dan asupan zat gizi mikro seperti besi dan seng kurang baik baik dari segi jumlah maupun mutu</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1F5FF0A2"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Karena masa pertumbuhan cepat dan aktivitas fisik yang tinggi, kebutuhan zat gizi anak usia 2-5 tahun terus meningkat. Pada usia ini, anak-anak sudah memiliki pilihan makanan </w:t>
      </w:r>
      <w:r w:rsidRPr="001F387A">
        <w:rPr>
          <w:rFonts w:ascii="Georgia" w:eastAsia="Times New Roman" w:hAnsi="Georgia" w:cs="Times New Roman"/>
          <w:sz w:val="22"/>
          <w:szCs w:val="22"/>
        </w:rPr>
        <w:t xml:space="preserve">yang disukai, termasuk jajanan. </w:t>
      </w:r>
      <w:r w:rsidRPr="001F387A">
        <w:rPr>
          <w:rFonts w:ascii="Georgia" w:hAnsi="Georgia"/>
          <w:sz w:val="22"/>
          <w:szCs w:val="22"/>
        </w:rPr>
        <w:t xml:space="preserve">Oleh karena itu, ibu atau pengasuh anak harus sangat memperhatikan jumlah dan variasi makanan yang diberikan kepada anak mereka, terutama dalam hal "memenangkan" pilihan mereka untuk memilih makanan yang sehat dan seimbang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(Zhafirah &amp; Muniroh,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E9F41A1"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Salah satu faktor yang sangat penting dalam menentukan status gizi anak adalah asupan gizinya. Pola makan, pola asuh, keadaan sosial dan ekonomi keluarga, pendidikan kedua orang tua, riwayat penyakit infeksi, dan pengetahuan ibu tentang gizi adalah faktor langsung yang mempengaruhi status gizi anak. Asupan makanan dan energi adalah faktor langsung yan</w:t>
      </w:r>
      <w:r w:rsidRPr="001F387A">
        <w:rPr>
          <w:rFonts w:ascii="Georgia" w:eastAsia="Times New Roman" w:hAnsi="Georgia" w:cs="Times New Roman"/>
          <w:sz w:val="22"/>
          <w:szCs w:val="22"/>
        </w:rPr>
        <w:t>g mempengaruhi status gizi anak</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{"citationItems":[{"id":"ITEM-1","itemData":{"DOI":"10.24853/mjnf.1.2.41-47","abstract":"Latar Belakang: balita merupakan kelompok umur yang paling sering menderita kekurangan gizi. Status gizi pada berat badan menurut tinggi badan dikategorikan menjadi gizi buruk, gizi kurang, gizi baik, overweight dan obesitas. Masalah yang dapat muncul dari kondisi tersebut menjadikan perlunya diketahui faktor-faktor yang berhubungan dengan kejadian gizi kurang dan gizi lebih, salah satu contohnya adalah faktor asupan gizi. Tujuan: untuk Mengetahui hubungan antara asupan zat gizi dengan status gizi pada balita di TK Pelita Pertiwi Kecamatan Cicurug Kabupaten Sukabumi. Metode: penelitian yang digunakan adalah bersifat deskriptif analitik dengan desain yang digunakan pada penelitian ini adalah cross sectional dengan metode total sampling. Jumlah sampel sebanyak 56 orang. Instrumen yang digunakan adalah kuesioner, lembar food recall, microtoise dan timbangan berat badan. Hasil: hasil penelitian ini, sebanyak 56 responden balita di TK Pelita Pertiwi diperoleh status gizi kurang 28,6%, gizi baik 55,4%, overweight 10,7% dan obesitas 5,4%. Hubungan antara asupan zat gizi makronutrien energi dan mikronutrien kalsium, mg dan fe dengan status gizi pada balita didapatkan hubungan yang signifikan (P&lt;0,05 chi square) sedangkan hubungan antara asupan zat gizi makronutrien karbohidrat, protein dan lemak dan mikronutrien vit A, Vit D, sodium, fosfor, iodine dan zink serta ASI Exclusive dengan status gizi pada balita tidak ditemukan hubungan yang signifikan (P&gt;0,05 chi square). Kesimpulan: kesimpulan dari penelitian ini, terdapat adanya hubungan yang signifikan antara asupan zat gizi makronutrien energi dan asupan zat gizi mikronutrien kalsium, mg dan fe dengan status gizi pada balita di TK Pelita Pertiwi.","author":[{"dropping-particle":"","family":"Shabariah","given":"Rahmini","non-dropping-particle":"","parse-names":false,"suffix":""},{"dropping-particle":"","family":"Pradini","given":"Thera Cahya","non-dropping-particle":"","parse-names":false,"suffix":""}],"container-title":"Muhammadiyah Journal of Nutrition and Food Science (MJNF)","id":"ITEM-1","issue":"2","issued":{"date-parts":[["2021"]]},"page":"41","title":"Hubungan Antara Asupan Zat Gizi dengan Status Gizi Pada Balita di TK Pelita Pertiwi Cicurug Sukabumi","type":"article-journal","volume":"1"},"uris":["http://www.mendeley.com/documents/?uuid=53536750-aa72-46ee-b937-3f70ef8e5a23"]}],"mendeley":{"formattedCitation":"(Shabariah &amp; Pradini, 2021)","plainTextFormattedCitation":"(Shabariah &amp; Pradini, 2021)","previouslyFormattedCitation":"(Shabariah &amp; Pradini, 2021)"},"properties":{"noteIndex":0},"schema":"https://github.com/citation-style-language/schema/raw/master/csl-citation.json"}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(Shabariah &amp; Pradini, 2021)</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7EA5A1F7" w14:textId="77777777" w:rsidR="001D5469" w:rsidRPr="001F387A" w:rsidRDefault="001D5469" w:rsidP="001D5469">
      <w:pPr>
        <w:spacing w:after="0" w:line="240" w:lineRule="auto"/>
        <w:ind w:firstLine="284"/>
        <w:jc w:val="both"/>
        <w:rPr>
          <w:rFonts w:ascii="Georgia" w:hAnsi="Georgia"/>
          <w:sz w:val="22"/>
          <w:szCs w:val="22"/>
        </w:rPr>
      </w:pPr>
      <w:r w:rsidRPr="001F387A">
        <w:rPr>
          <w:rFonts w:ascii="Georgia" w:hAnsi="Georgia"/>
          <w:sz w:val="22"/>
          <w:szCs w:val="22"/>
        </w:rPr>
        <w:t xml:space="preserve">Kekurangan gizi dapat menyebabkan lambatnya pertumbuhan anak. Hal ini lebih parah jika kondisi tersebut juga berdampak pada perkembangan anak. Tingkat keparahan, durasi, dan tahap perkembangan otak bergantung pada dampak kekurangan gizi terhadap perkembangan mental dan otak. Dengan mengingat bahwa otak adalah aset yang harus dijaga, penting untuk memperhatikan dampak kekurangan gizi terhadap pertumbuhan otak. Sejak kecil, penting untuk menjaga gizi anak tetap ideal agar mereka dapat menjadi orang yang baik di masa mendatang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34370D3" w14:textId="77777777" w:rsidR="00A8590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Protein juga digunakan untuk pertumbuhan dan perbaikan sel. Dengan asupan protein yang cukup, proses pertumbuhan akan berjalan lancar dan sistem kekebalan tubuh bekerja dengan baik, sedangkan asupan protein yang rendah akan mempengaruhi asupan protein tubuh, yang pada gilirannya akan mempengaruhi produksi dan kerja hormon IGF-1. </w:t>
      </w:r>
      <w:r w:rsidRPr="001F387A">
        <w:rPr>
          <w:rFonts w:ascii="Georgia" w:eastAsia="Times New Roman" w:hAnsi="Georgia" w:cs="Times New Roman"/>
          <w:sz w:val="22"/>
          <w:szCs w:val="22"/>
        </w:rPr>
        <w:t>Hormon polipeptida IGF-1, juga disebut somatomedin, berfungsi sebagai mitogen dan stimulator proliferasi sel serta memainkan peran penting dalam proses perbaikan dan regenerasi jaringan. IGF-1 juga memediasi proses anabolik protein dan meningkatkan aktivitas GH untuk pertumbuhan</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(Aini, 2022)</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D4C1E4D" w14:textId="77777777" w:rsidR="00A85909" w:rsidRPr="001D5469" w:rsidRDefault="00A85909" w:rsidP="00A85909">
      <w:pPr>
        <w:spacing w:after="0" w:line="240" w:lineRule="auto"/>
        <w:ind w:firstLine="284"/>
        <w:jc w:val="both"/>
        <w:rPr>
          <w:rFonts w:ascii="Georgia" w:eastAsia="Bodoni" w:hAnsi="Georgia" w:cs="Bodoni"/>
          <w:color w:val="000000"/>
          <w:sz w:val="22"/>
          <w:szCs w:val="22"/>
        </w:rPr>
      </w:pPr>
    </w:p>
    <w:p w14:paraId="2C334D09" w14:textId="77777777" w:rsidR="00A85909" w:rsidRPr="001D5469" w:rsidRDefault="00A85909" w:rsidP="00A85909">
      <w:pPr>
        <w:spacing w:after="0" w:line="240" w:lineRule="auto"/>
        <w:jc w:val="both"/>
        <w:rPr>
          <w:rFonts w:ascii="Georgia" w:eastAsia="Bodoni" w:hAnsi="Georgia" w:cs="Bodoni"/>
          <w:b/>
          <w:sz w:val="22"/>
          <w:szCs w:val="22"/>
        </w:rPr>
      </w:pPr>
      <w:r w:rsidRPr="001D5469">
        <w:rPr>
          <w:rFonts w:ascii="Georgia" w:eastAsia="Bodoni" w:hAnsi="Georgia" w:cs="Bodoni"/>
          <w:b/>
          <w:sz w:val="22"/>
          <w:szCs w:val="22"/>
        </w:rPr>
        <w:t xml:space="preserve">METODE </w:t>
      </w:r>
    </w:p>
    <w:p w14:paraId="471F1CAC" w14:textId="480264EA" w:rsidR="00A85909" w:rsidRPr="001F387A" w:rsidRDefault="00A85909" w:rsidP="00A85909">
      <w:pPr>
        <w:tabs>
          <w:tab w:val="left" w:pos="284"/>
        </w:tabs>
        <w:spacing w:after="0" w:line="240" w:lineRule="auto"/>
        <w:jc w:val="both"/>
        <w:rPr>
          <w:rFonts w:ascii="Georgia" w:eastAsia="Bodoni" w:hAnsi="Georgia" w:cs="Bodoni"/>
          <w:sz w:val="22"/>
          <w:szCs w:val="22"/>
        </w:rPr>
      </w:pPr>
      <w:r w:rsidRPr="001D5469">
        <w:rPr>
          <w:rFonts w:ascii="Georgia" w:eastAsia="Bodoni" w:hAnsi="Georgia" w:cs="Bodoni"/>
          <w:sz w:val="22"/>
          <w:szCs w:val="22"/>
        </w:rPr>
        <w:tab/>
      </w:r>
      <w:r w:rsidRPr="001F387A">
        <w:rPr>
          <w:rFonts w:ascii="Georgia" w:eastAsia="Bodoni" w:hAnsi="Georgia" w:cs="Bodoni"/>
          <w:sz w:val="22"/>
          <w:szCs w:val="22"/>
        </w:rPr>
        <w:t xml:space="preserve">Jenis penelitian ini adalah kuantitatif dengan pendekatan </w:t>
      </w:r>
      <w:r w:rsidRPr="001F387A">
        <w:rPr>
          <w:rFonts w:ascii="Georgia" w:eastAsia="Bodoni" w:hAnsi="Georgia" w:cs="Bodoni"/>
          <w:i/>
          <w:sz w:val="22"/>
          <w:szCs w:val="22"/>
        </w:rPr>
        <w:t>cross sectional study</w:t>
      </w:r>
      <w:r w:rsidRPr="001F387A">
        <w:rPr>
          <w:rFonts w:ascii="Georgia" w:eastAsia="Bodoni" w:hAnsi="Georgia" w:cs="Bodoni"/>
          <w:sz w:val="22"/>
          <w:szCs w:val="22"/>
        </w:rPr>
        <w:t>. Lokasi penelitian dilakukan di Balai Desa Morella, Kabupaten Maluku Tengah.</w:t>
      </w:r>
      <w:r w:rsidR="006D1381">
        <w:rPr>
          <w:rFonts w:ascii="Georgia" w:eastAsia="Bodoni" w:hAnsi="Georgia" w:cs="Bodoni"/>
          <w:sz w:val="22"/>
          <w:szCs w:val="22"/>
        </w:rPr>
        <w:t xml:space="preserve"> Lokasi penelitian merupakan daerah pesisir Maluku Tengah yang memiliki keragaman pangan lokal yang tinggi.</w:t>
      </w:r>
      <w:r w:rsidRPr="001F387A">
        <w:rPr>
          <w:rFonts w:ascii="Georgia" w:eastAsia="Bodoni" w:hAnsi="Georgia" w:cs="Bodoni"/>
          <w:sz w:val="22"/>
          <w:szCs w:val="22"/>
        </w:rPr>
        <w:t xml:space="preserve"> Jumah populasi dalam penelitian ini adalah 89 balita dengan jumlah sampel menggunakan </w:t>
      </w:r>
      <w:r w:rsidRPr="001F387A">
        <w:rPr>
          <w:rFonts w:ascii="Georgia" w:eastAsia="Bodoni" w:hAnsi="Georgia" w:cs="Bodoni"/>
          <w:i/>
          <w:sz w:val="22"/>
          <w:szCs w:val="22"/>
        </w:rPr>
        <w:t>purposive sampling</w:t>
      </w:r>
      <w:r w:rsidRPr="001F387A">
        <w:rPr>
          <w:rFonts w:ascii="Georgia" w:eastAsia="Bodoni" w:hAnsi="Georgia" w:cs="Bodoni"/>
          <w:sz w:val="22"/>
          <w:szCs w:val="22"/>
        </w:rPr>
        <w:t xml:space="preserve"> berdasarkan kriteria yang ditetapkan oleh peneliti. Jumlah sampel yang memenuhi kriteria hingga akhir penelitian sebanyak 63 balita usia 7-59 bulan. Analisis data dilakukan dengan menggunakan uji </w:t>
      </w:r>
      <w:r w:rsidRPr="001F387A">
        <w:rPr>
          <w:rFonts w:ascii="Georgia" w:eastAsia="Bodoni" w:hAnsi="Georgia" w:cs="Bodoni"/>
          <w:i/>
          <w:sz w:val="22"/>
          <w:szCs w:val="22"/>
        </w:rPr>
        <w:t>Fisher Exact</w:t>
      </w:r>
      <w:r w:rsidRPr="001F387A">
        <w:rPr>
          <w:rFonts w:ascii="Georgia" w:eastAsia="Bodoni" w:hAnsi="Georgia" w:cs="Bodoni"/>
          <w:sz w:val="22"/>
          <w:szCs w:val="22"/>
        </w:rPr>
        <w:t>.</w:t>
      </w:r>
    </w:p>
    <w:p w14:paraId="0F9BDA7D"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independen dalam penelitian ini adalah asupan zat gizi makro yaitu asupan energi, protein, lemak, dan karbohidrat. Asupan dinilai dengan </w:t>
      </w:r>
      <w:r w:rsidRPr="001F387A">
        <w:rPr>
          <w:rFonts w:ascii="Georgia" w:hAnsi="Georgia" w:cs="Arial"/>
          <w:bCs/>
          <w:sz w:val="22"/>
          <w:szCs w:val="22"/>
        </w:rPr>
        <w:t>tingkat konsumsi energi baik apabila 89%-110% AKG</w:t>
      </w:r>
      <w:r w:rsidRPr="001F387A">
        <w:rPr>
          <w:rFonts w:ascii="Georgia" w:eastAsia="Bodoni" w:hAnsi="Georgia" w:cs="Bodoni"/>
          <w:sz w:val="22"/>
          <w:szCs w:val="22"/>
        </w:rPr>
        <w:t xml:space="preserve">. </w:t>
      </w:r>
      <w:r w:rsidRPr="001F387A">
        <w:rPr>
          <w:rFonts w:ascii="Georgia" w:hAnsi="Georgia" w:cs="Arial"/>
          <w:bCs/>
          <w:sz w:val="22"/>
          <w:szCs w:val="22"/>
        </w:rPr>
        <w:t>Tingkat konsumsi energi defesit apabila 89%-100% AKG, tingkat konsumsi energi defesit sedang apabila 70%-79% AKG dan tingkat konsumsi energi defesit berat apabila&lt; 70% AKG.</w:t>
      </w:r>
    </w:p>
    <w:p w14:paraId="6919A561"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dependen dalam penelitian ini adalah status gizi berdasarkan indicator BB/U, TB/U, dan BB/TB. </w:t>
      </w:r>
      <w:r w:rsidRPr="001F387A">
        <w:rPr>
          <w:rFonts w:ascii="Georgia" w:hAnsi="Georgia" w:cs="Arial"/>
          <w:bCs/>
          <w:sz w:val="22"/>
          <w:szCs w:val="22"/>
        </w:rPr>
        <w:t xml:space="preserve">BB/U diukur dari berat badan sangat kurang  (underweigt) &lt;-3 SD, berat badan kurang (underweight -3  SD  sd &lt;-2  SD, berat badan normal -2 SD sd + 1SD , resiko berat badan lebih  &gt;+1SD. Indikator </w:t>
      </w:r>
      <w:r w:rsidRPr="001F387A">
        <w:rPr>
          <w:rFonts w:ascii="Georgia" w:hAnsi="Georgia" w:cs="Arial"/>
          <w:sz w:val="22"/>
          <w:szCs w:val="22"/>
        </w:rPr>
        <w:t>PB/U dan TB/U</w:t>
      </w:r>
      <w:r w:rsidRPr="001F387A">
        <w:rPr>
          <w:rFonts w:ascii="Georgia" w:hAnsi="Georgia" w:cs="Arial"/>
          <w:bCs/>
          <w:sz w:val="22"/>
          <w:szCs w:val="22"/>
        </w:rPr>
        <w:t xml:space="preserve"> diukur dari </w:t>
      </w:r>
      <w:r w:rsidRPr="001F387A">
        <w:rPr>
          <w:rFonts w:ascii="Georgia" w:hAnsi="Georgia" w:cs="Arial"/>
          <w:sz w:val="22"/>
          <w:szCs w:val="22"/>
        </w:rPr>
        <w:t>sangat pendek bila (severely stunted)  &lt;-3 SD</w:t>
      </w:r>
      <w:r w:rsidRPr="001F387A">
        <w:rPr>
          <w:rFonts w:ascii="Georgia" w:hAnsi="Georgia" w:cs="Arial"/>
          <w:bCs/>
          <w:sz w:val="22"/>
          <w:szCs w:val="22"/>
        </w:rPr>
        <w:t>, p</w:t>
      </w:r>
      <w:r w:rsidRPr="001F387A">
        <w:rPr>
          <w:rFonts w:ascii="Georgia" w:hAnsi="Georgia" w:cs="Arial"/>
          <w:sz w:val="22"/>
          <w:szCs w:val="22"/>
        </w:rPr>
        <w:t>endek (stunted) -3 SD sd &lt;-2 SD,</w:t>
      </w:r>
      <w:r w:rsidRPr="001F387A">
        <w:rPr>
          <w:rFonts w:ascii="Georgia" w:hAnsi="Georgia" w:cs="Arial"/>
          <w:bCs/>
          <w:sz w:val="22"/>
          <w:szCs w:val="22"/>
        </w:rPr>
        <w:t xml:space="preserve"> n</w:t>
      </w:r>
      <w:r w:rsidRPr="001F387A">
        <w:rPr>
          <w:rFonts w:ascii="Georgia" w:hAnsi="Georgia" w:cs="Arial"/>
          <w:sz w:val="22"/>
          <w:szCs w:val="22"/>
        </w:rPr>
        <w:t>ormal  -2 SD sd &lt;-2 + 1SD, tinggi &gt;+3SD.</w:t>
      </w:r>
      <w:r w:rsidRPr="001F387A">
        <w:rPr>
          <w:rFonts w:ascii="Georgia" w:hAnsi="Georgia" w:cs="Arial"/>
          <w:bCs/>
          <w:sz w:val="22"/>
          <w:szCs w:val="22"/>
        </w:rPr>
        <w:t xml:space="preserve"> Indikator </w:t>
      </w:r>
      <w:r w:rsidRPr="001F387A">
        <w:rPr>
          <w:rFonts w:ascii="Georgia" w:hAnsi="Georgia" w:cs="Arial"/>
          <w:sz w:val="22"/>
          <w:szCs w:val="22"/>
        </w:rPr>
        <w:t>BB/TB diukur dengan</w:t>
      </w:r>
      <w:r w:rsidRPr="001F387A">
        <w:rPr>
          <w:rFonts w:ascii="Georgia" w:hAnsi="Georgia" w:cs="Arial"/>
          <w:bCs/>
          <w:sz w:val="22"/>
          <w:szCs w:val="22"/>
        </w:rPr>
        <w:t xml:space="preserve"> </w:t>
      </w:r>
      <w:r w:rsidRPr="001F387A">
        <w:rPr>
          <w:rFonts w:ascii="Georgia" w:hAnsi="Georgia" w:cs="Arial"/>
          <w:sz w:val="22"/>
          <w:szCs w:val="22"/>
        </w:rPr>
        <w:t>gizi buruk(severely wasted) &lt;-3 SD, gizi kurang</w:t>
      </w:r>
      <w:r w:rsidRPr="001F387A">
        <w:rPr>
          <w:rFonts w:ascii="Georgia" w:hAnsi="Georgia" w:cs="Arial"/>
          <w:bCs/>
          <w:sz w:val="22"/>
          <w:szCs w:val="22"/>
        </w:rPr>
        <w:t xml:space="preserve"> </w:t>
      </w:r>
      <w:r w:rsidRPr="001F387A">
        <w:rPr>
          <w:rFonts w:ascii="Georgia" w:hAnsi="Georgia" w:cs="Arial"/>
          <w:sz w:val="22"/>
          <w:szCs w:val="22"/>
        </w:rPr>
        <w:t>(wasted) -3SD        sd  &lt;-2 SD</w:t>
      </w:r>
      <w:r w:rsidRPr="001F387A">
        <w:rPr>
          <w:rFonts w:ascii="Georgia" w:hAnsi="Georgia" w:cs="Arial"/>
          <w:bCs/>
          <w:sz w:val="22"/>
          <w:szCs w:val="22"/>
        </w:rPr>
        <w:t xml:space="preserve">, </w:t>
      </w:r>
      <w:r w:rsidRPr="001F387A">
        <w:rPr>
          <w:rFonts w:ascii="Georgia" w:hAnsi="Georgia" w:cs="Arial"/>
          <w:sz w:val="22"/>
          <w:szCs w:val="22"/>
        </w:rPr>
        <w:t>gizi baik(normal) -2 SD sd + 2 SD,</w:t>
      </w:r>
      <w:r w:rsidRPr="001F387A">
        <w:rPr>
          <w:rFonts w:ascii="Georgia" w:hAnsi="Georgia" w:cs="Arial"/>
          <w:bCs/>
          <w:sz w:val="22"/>
          <w:szCs w:val="22"/>
        </w:rPr>
        <w:t xml:space="preserve"> </w:t>
      </w:r>
      <w:r w:rsidRPr="001F387A">
        <w:rPr>
          <w:rFonts w:ascii="Georgia" w:hAnsi="Georgia" w:cs="Arial"/>
          <w:sz w:val="22"/>
          <w:szCs w:val="22"/>
        </w:rPr>
        <w:t>berisiko gizi lebih ( possible of underweigt)  &gt; +3 SD.</w:t>
      </w:r>
      <w:r w:rsidRPr="001F387A">
        <w:rPr>
          <w:rFonts w:ascii="Georgia" w:hAnsi="Georgia" w:cs="Arial"/>
          <w:bCs/>
          <w:sz w:val="22"/>
          <w:szCs w:val="22"/>
        </w:rPr>
        <w:t xml:space="preserve"> G</w:t>
      </w:r>
      <w:r w:rsidRPr="001F387A">
        <w:rPr>
          <w:rFonts w:ascii="Georgia" w:hAnsi="Georgia" w:cs="Arial"/>
          <w:sz w:val="22"/>
          <w:szCs w:val="22"/>
        </w:rPr>
        <w:t>izi lebih ( overweight) &gt; +3 SD</w:t>
      </w:r>
      <w:r w:rsidRPr="001F387A">
        <w:rPr>
          <w:rFonts w:ascii="Georgia" w:hAnsi="Georgia" w:cs="Arial"/>
          <w:bCs/>
          <w:sz w:val="22"/>
          <w:szCs w:val="22"/>
        </w:rPr>
        <w:t>, dan o</w:t>
      </w:r>
      <w:r w:rsidRPr="001F387A">
        <w:rPr>
          <w:rFonts w:ascii="Georgia" w:hAnsi="Georgia" w:cs="Arial"/>
          <w:sz w:val="22"/>
          <w:szCs w:val="22"/>
        </w:rPr>
        <w:t>besitas ( obese)  -3 SD sd &lt;-2 SD.</w:t>
      </w:r>
      <w:r w:rsidRPr="001F387A">
        <w:rPr>
          <w:rFonts w:ascii="Georgia" w:eastAsia="Bodoni" w:hAnsi="Georgia" w:cs="Bodoni"/>
          <w:sz w:val="22"/>
          <w:szCs w:val="22"/>
        </w:rPr>
        <w:t xml:space="preserve"> </w:t>
      </w:r>
    </w:p>
    <w:p w14:paraId="17EA6E61" w14:textId="436A71BF"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Pengambilan data asupan menggunakan metode recall 24 jam </w:t>
      </w:r>
      <w:r w:rsidR="006D1381">
        <w:rPr>
          <w:rFonts w:ascii="Georgia" w:eastAsia="Bodoni" w:hAnsi="Georgia" w:cs="Bodoni"/>
          <w:sz w:val="22"/>
          <w:szCs w:val="22"/>
        </w:rPr>
        <w:t xml:space="preserve">yang diolah secara spesifik dengan menggunakan bahan pangan lokal </w:t>
      </w:r>
      <w:r w:rsidRPr="001F387A">
        <w:rPr>
          <w:rFonts w:ascii="Georgia" w:eastAsia="Bodoni" w:hAnsi="Georgia" w:cs="Bodoni"/>
          <w:sz w:val="22"/>
          <w:szCs w:val="22"/>
        </w:rPr>
        <w:t xml:space="preserve">dan status gizi balita didapatkan dengan menggunakan pengukuran antropometri. Alat yang digunakan adalah timbangan injak, infantometer dan stadiometer.  </w:t>
      </w:r>
      <w:r w:rsidRPr="001F387A">
        <w:rPr>
          <w:rFonts w:ascii="Georgia" w:eastAsia="Bodoni" w:hAnsi="Georgia" w:cs="Bodoni"/>
          <w:sz w:val="22"/>
          <w:szCs w:val="22"/>
        </w:rPr>
        <w:tab/>
      </w:r>
    </w:p>
    <w:p w14:paraId="218E772A" w14:textId="77777777" w:rsidR="00A85909" w:rsidRPr="00A85909" w:rsidRDefault="00A85909" w:rsidP="00A85909">
      <w:pPr>
        <w:tabs>
          <w:tab w:val="left" w:pos="426"/>
        </w:tabs>
        <w:spacing w:after="0" w:line="240" w:lineRule="auto"/>
        <w:jc w:val="both"/>
        <w:rPr>
          <w:rFonts w:ascii="Georgia" w:eastAsia="Bodoni" w:hAnsi="Georgia" w:cs="Bodoni"/>
          <w:b/>
          <w:sz w:val="24"/>
          <w:szCs w:val="24"/>
        </w:rPr>
      </w:pPr>
      <w:r w:rsidRPr="00A85909">
        <w:rPr>
          <w:rFonts w:ascii="Georgia" w:eastAsia="Bodoni" w:hAnsi="Georgia" w:cs="Bodoni"/>
          <w:b/>
          <w:sz w:val="24"/>
          <w:szCs w:val="24"/>
        </w:rPr>
        <w:t>HASIL DAN PEMBAHASAN</w:t>
      </w:r>
    </w:p>
    <w:p w14:paraId="717E499E" w14:textId="77777777" w:rsidR="00A85909" w:rsidRPr="00A85909" w:rsidRDefault="00A85909" w:rsidP="00A85909">
      <w:pPr>
        <w:spacing w:after="0" w:line="240" w:lineRule="auto"/>
        <w:ind w:firstLine="284"/>
        <w:jc w:val="both"/>
        <w:rPr>
          <w:rFonts w:ascii="Georgia" w:eastAsia="Bodoni" w:hAnsi="Georgia" w:cs="Bodoni"/>
          <w:sz w:val="22"/>
          <w:szCs w:val="22"/>
        </w:rPr>
      </w:pPr>
      <w:r w:rsidRPr="00A85909">
        <w:rPr>
          <w:rFonts w:ascii="Georgia" w:eastAsia="Bodoni" w:hAnsi="Georgia" w:cs="Bodoni"/>
          <w:sz w:val="22"/>
          <w:szCs w:val="22"/>
        </w:rPr>
        <w:t>Hasil analisis bivariate variabel dependen dan independen disajikan dalam bentuk berikut:</w:t>
      </w:r>
    </w:p>
    <w:p w14:paraId="14DB178E" w14:textId="77777777" w:rsidR="00A85909" w:rsidRPr="00D559C3" w:rsidRDefault="00A85909" w:rsidP="00A85909">
      <w:pPr>
        <w:tabs>
          <w:tab w:val="left" w:pos="426"/>
        </w:tabs>
        <w:spacing w:after="0" w:line="240" w:lineRule="auto"/>
        <w:jc w:val="both"/>
        <w:rPr>
          <w:rFonts w:ascii="Georgia" w:eastAsia="Bodoni" w:hAnsi="Georgia" w:cs="Bodoni"/>
          <w:sz w:val="22"/>
          <w:szCs w:val="22"/>
          <w:highlight w:val="yellow"/>
        </w:rPr>
      </w:pPr>
    </w:p>
    <w:p w14:paraId="34235E74"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1. Hubungan Asupan Zat Gizi Makro Dengan Status Gizi Balita Menurut BB/U</w:t>
      </w:r>
    </w:p>
    <w:tbl>
      <w:tblPr>
        <w:tblStyle w:val="TableGrid"/>
        <w:tblW w:w="5246" w:type="dxa"/>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569"/>
        <w:gridCol w:w="345"/>
        <w:gridCol w:w="568"/>
        <w:gridCol w:w="236"/>
        <w:gridCol w:w="497"/>
        <w:gridCol w:w="420"/>
        <w:gridCol w:w="569"/>
        <w:gridCol w:w="353"/>
        <w:gridCol w:w="540"/>
        <w:gridCol w:w="583"/>
      </w:tblGrid>
      <w:tr w:rsidR="00A85909" w:rsidRPr="00D559C3" w14:paraId="192C3B17" w14:textId="77777777" w:rsidTr="00B737D3">
        <w:tc>
          <w:tcPr>
            <w:tcW w:w="1135" w:type="dxa"/>
            <w:gridSpan w:val="2"/>
            <w:vMerge w:val="restart"/>
            <w:tcBorders>
              <w:top w:val="single" w:sz="4" w:space="0" w:color="auto"/>
              <w:bottom w:val="single" w:sz="4" w:space="0" w:color="auto"/>
            </w:tcBorders>
            <w:vAlign w:val="center"/>
          </w:tcPr>
          <w:p w14:paraId="4BEB670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3528" w:type="dxa"/>
            <w:gridSpan w:val="8"/>
            <w:tcBorders>
              <w:top w:val="single" w:sz="4" w:space="0" w:color="auto"/>
              <w:bottom w:val="single" w:sz="4" w:space="0" w:color="auto"/>
            </w:tcBorders>
            <w:vAlign w:val="center"/>
          </w:tcPr>
          <w:p w14:paraId="20DB433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BB/U</w:t>
            </w:r>
          </w:p>
        </w:tc>
        <w:tc>
          <w:tcPr>
            <w:tcW w:w="583" w:type="dxa"/>
            <w:vMerge w:val="restart"/>
            <w:tcBorders>
              <w:top w:val="single" w:sz="4" w:space="0" w:color="auto"/>
              <w:bottom w:val="single" w:sz="4" w:space="0" w:color="auto"/>
            </w:tcBorders>
            <w:vAlign w:val="center"/>
          </w:tcPr>
          <w:p w14:paraId="16AD80A0" w14:textId="77777777" w:rsidR="00A85909" w:rsidRPr="00D559C3" w:rsidRDefault="00A85909" w:rsidP="00E97838">
            <w:pPr>
              <w:spacing w:after="0" w:line="240" w:lineRule="auto"/>
              <w:rPr>
                <w:rFonts w:ascii="Georgia" w:hAnsi="Georgia"/>
                <w:b/>
                <w:sz w:val="16"/>
                <w:szCs w:val="16"/>
              </w:rPr>
            </w:pPr>
            <w:r w:rsidRPr="00D559C3">
              <w:rPr>
                <w:rFonts w:ascii="Georgia" w:hAnsi="Georgia"/>
                <w:b/>
                <w:sz w:val="16"/>
                <w:szCs w:val="16"/>
              </w:rPr>
              <w:t>p</w:t>
            </w:r>
          </w:p>
        </w:tc>
      </w:tr>
      <w:tr w:rsidR="00A85909" w:rsidRPr="00D559C3" w14:paraId="38EE7117" w14:textId="77777777" w:rsidTr="00B737D3">
        <w:tc>
          <w:tcPr>
            <w:tcW w:w="1135" w:type="dxa"/>
            <w:gridSpan w:val="2"/>
            <w:vMerge/>
            <w:tcBorders>
              <w:top w:val="single" w:sz="4" w:space="0" w:color="auto"/>
              <w:bottom w:val="single" w:sz="4" w:space="0" w:color="auto"/>
            </w:tcBorders>
            <w:vAlign w:val="center"/>
          </w:tcPr>
          <w:p w14:paraId="50E3A756" w14:textId="77777777" w:rsidR="00A85909" w:rsidRPr="00D559C3" w:rsidRDefault="00A85909" w:rsidP="00E97838">
            <w:pPr>
              <w:spacing w:after="0" w:line="240" w:lineRule="auto"/>
              <w:jc w:val="right"/>
              <w:rPr>
                <w:rFonts w:ascii="Georgia" w:hAnsi="Georgia"/>
                <w:sz w:val="16"/>
                <w:szCs w:val="16"/>
              </w:rPr>
            </w:pPr>
          </w:p>
        </w:tc>
        <w:tc>
          <w:tcPr>
            <w:tcW w:w="913" w:type="dxa"/>
            <w:gridSpan w:val="2"/>
            <w:tcBorders>
              <w:top w:val="single" w:sz="4" w:space="0" w:color="auto"/>
              <w:bottom w:val="single" w:sz="4" w:space="0" w:color="auto"/>
            </w:tcBorders>
            <w:vAlign w:val="center"/>
          </w:tcPr>
          <w:p w14:paraId="4897811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Kurang</w:t>
            </w:r>
          </w:p>
        </w:tc>
        <w:tc>
          <w:tcPr>
            <w:tcW w:w="733" w:type="dxa"/>
            <w:gridSpan w:val="2"/>
            <w:tcBorders>
              <w:top w:val="single" w:sz="4" w:space="0" w:color="auto"/>
              <w:bottom w:val="single" w:sz="4" w:space="0" w:color="auto"/>
            </w:tcBorders>
            <w:vAlign w:val="center"/>
          </w:tcPr>
          <w:p w14:paraId="7740D41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Lebih</w:t>
            </w:r>
          </w:p>
        </w:tc>
        <w:tc>
          <w:tcPr>
            <w:tcW w:w="989" w:type="dxa"/>
            <w:gridSpan w:val="2"/>
            <w:tcBorders>
              <w:top w:val="single" w:sz="4" w:space="0" w:color="auto"/>
              <w:bottom w:val="single" w:sz="4" w:space="0" w:color="auto"/>
            </w:tcBorders>
            <w:vAlign w:val="center"/>
          </w:tcPr>
          <w:p w14:paraId="0D15EDD9"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893" w:type="dxa"/>
            <w:gridSpan w:val="2"/>
            <w:tcBorders>
              <w:top w:val="single" w:sz="4" w:space="0" w:color="auto"/>
              <w:bottom w:val="single" w:sz="4" w:space="0" w:color="auto"/>
            </w:tcBorders>
            <w:vAlign w:val="center"/>
          </w:tcPr>
          <w:p w14:paraId="1D524FD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Kurang</w:t>
            </w:r>
          </w:p>
        </w:tc>
        <w:tc>
          <w:tcPr>
            <w:tcW w:w="583" w:type="dxa"/>
            <w:vMerge/>
            <w:tcBorders>
              <w:top w:val="single" w:sz="4" w:space="0" w:color="auto"/>
            </w:tcBorders>
            <w:vAlign w:val="center"/>
          </w:tcPr>
          <w:p w14:paraId="79CC97F4" w14:textId="77777777" w:rsidR="00A85909" w:rsidRPr="00D559C3" w:rsidRDefault="00A85909" w:rsidP="00E97838">
            <w:pPr>
              <w:spacing w:after="0" w:line="240" w:lineRule="auto"/>
              <w:rPr>
                <w:rFonts w:ascii="Georgia" w:hAnsi="Georgia"/>
                <w:sz w:val="16"/>
                <w:szCs w:val="16"/>
              </w:rPr>
            </w:pPr>
          </w:p>
        </w:tc>
      </w:tr>
      <w:tr w:rsidR="00A85909" w:rsidRPr="00D559C3" w14:paraId="100F4D12" w14:textId="77777777" w:rsidTr="00B737D3">
        <w:tc>
          <w:tcPr>
            <w:tcW w:w="1135" w:type="dxa"/>
            <w:gridSpan w:val="2"/>
            <w:vMerge/>
            <w:tcBorders>
              <w:bottom w:val="single" w:sz="4" w:space="0" w:color="auto"/>
            </w:tcBorders>
            <w:vAlign w:val="center"/>
          </w:tcPr>
          <w:p w14:paraId="2E75462A" w14:textId="77777777" w:rsidR="00A85909" w:rsidRPr="00D559C3" w:rsidRDefault="00A85909" w:rsidP="00E97838">
            <w:pPr>
              <w:spacing w:after="0" w:line="240" w:lineRule="auto"/>
              <w:jc w:val="right"/>
              <w:rPr>
                <w:rFonts w:ascii="Georgia" w:hAnsi="Georgia"/>
                <w:sz w:val="16"/>
                <w:szCs w:val="16"/>
              </w:rPr>
            </w:pPr>
          </w:p>
        </w:tc>
        <w:tc>
          <w:tcPr>
            <w:tcW w:w="345" w:type="dxa"/>
            <w:tcBorders>
              <w:top w:val="single" w:sz="4" w:space="0" w:color="auto"/>
              <w:bottom w:val="single" w:sz="4" w:space="0" w:color="auto"/>
            </w:tcBorders>
            <w:vAlign w:val="center"/>
          </w:tcPr>
          <w:p w14:paraId="641185AF"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8" w:type="dxa"/>
            <w:tcBorders>
              <w:top w:val="single" w:sz="4" w:space="0" w:color="auto"/>
              <w:bottom w:val="single" w:sz="4" w:space="0" w:color="auto"/>
            </w:tcBorders>
            <w:vAlign w:val="center"/>
          </w:tcPr>
          <w:p w14:paraId="0F426EE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36" w:type="dxa"/>
            <w:tcBorders>
              <w:top w:val="single" w:sz="4" w:space="0" w:color="auto"/>
              <w:bottom w:val="single" w:sz="4" w:space="0" w:color="auto"/>
            </w:tcBorders>
            <w:vAlign w:val="center"/>
          </w:tcPr>
          <w:p w14:paraId="02A5761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497" w:type="dxa"/>
            <w:tcBorders>
              <w:top w:val="single" w:sz="4" w:space="0" w:color="auto"/>
              <w:bottom w:val="single" w:sz="4" w:space="0" w:color="auto"/>
            </w:tcBorders>
            <w:vAlign w:val="center"/>
          </w:tcPr>
          <w:p w14:paraId="20AF8ECC"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0" w:type="dxa"/>
            <w:tcBorders>
              <w:top w:val="single" w:sz="4" w:space="0" w:color="auto"/>
              <w:bottom w:val="single" w:sz="4" w:space="0" w:color="auto"/>
            </w:tcBorders>
            <w:vAlign w:val="center"/>
          </w:tcPr>
          <w:p w14:paraId="0A05DE10"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9" w:type="dxa"/>
            <w:tcBorders>
              <w:top w:val="single" w:sz="4" w:space="0" w:color="auto"/>
              <w:bottom w:val="single" w:sz="4" w:space="0" w:color="auto"/>
            </w:tcBorders>
            <w:vAlign w:val="center"/>
          </w:tcPr>
          <w:p w14:paraId="1E24CDE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53" w:type="dxa"/>
            <w:tcBorders>
              <w:top w:val="single" w:sz="4" w:space="0" w:color="auto"/>
              <w:bottom w:val="single" w:sz="4" w:space="0" w:color="auto"/>
            </w:tcBorders>
            <w:vAlign w:val="center"/>
          </w:tcPr>
          <w:p w14:paraId="04FBD25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40" w:type="dxa"/>
            <w:tcBorders>
              <w:top w:val="single" w:sz="4" w:space="0" w:color="auto"/>
              <w:bottom w:val="single" w:sz="4" w:space="0" w:color="auto"/>
            </w:tcBorders>
            <w:vAlign w:val="center"/>
          </w:tcPr>
          <w:p w14:paraId="4BC108A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83" w:type="dxa"/>
            <w:vMerge/>
            <w:tcBorders>
              <w:bottom w:val="single" w:sz="4" w:space="0" w:color="auto"/>
            </w:tcBorders>
            <w:vAlign w:val="center"/>
          </w:tcPr>
          <w:p w14:paraId="4775DF96" w14:textId="77777777" w:rsidR="00A85909" w:rsidRPr="00D559C3" w:rsidRDefault="00A85909" w:rsidP="00E97838">
            <w:pPr>
              <w:spacing w:after="0" w:line="240" w:lineRule="auto"/>
              <w:rPr>
                <w:rFonts w:ascii="Georgia" w:hAnsi="Georgia"/>
                <w:sz w:val="16"/>
                <w:szCs w:val="16"/>
              </w:rPr>
            </w:pPr>
          </w:p>
        </w:tc>
      </w:tr>
      <w:tr w:rsidR="00A85909" w:rsidRPr="00D559C3" w14:paraId="3EF50CDE" w14:textId="77777777" w:rsidTr="00B737D3">
        <w:tc>
          <w:tcPr>
            <w:tcW w:w="566" w:type="dxa"/>
            <w:tcBorders>
              <w:top w:val="single" w:sz="4" w:space="0" w:color="auto"/>
            </w:tcBorders>
            <w:vAlign w:val="center"/>
          </w:tcPr>
          <w:p w14:paraId="360C5B4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Energi</w:t>
            </w:r>
          </w:p>
        </w:tc>
        <w:tc>
          <w:tcPr>
            <w:tcW w:w="569" w:type="dxa"/>
            <w:tcBorders>
              <w:top w:val="single" w:sz="4" w:space="0" w:color="auto"/>
              <w:bottom w:val="nil"/>
            </w:tcBorders>
            <w:vAlign w:val="center"/>
          </w:tcPr>
          <w:p w14:paraId="1316349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55EC6C7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8" w:type="dxa"/>
            <w:tcBorders>
              <w:top w:val="single" w:sz="4" w:space="0" w:color="auto"/>
              <w:bottom w:val="nil"/>
            </w:tcBorders>
            <w:vAlign w:val="center"/>
          </w:tcPr>
          <w:p w14:paraId="6A0A8C8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33.3</w:t>
            </w:r>
          </w:p>
        </w:tc>
        <w:tc>
          <w:tcPr>
            <w:tcW w:w="236" w:type="dxa"/>
            <w:tcBorders>
              <w:top w:val="single" w:sz="4" w:space="0" w:color="auto"/>
              <w:bottom w:val="nil"/>
            </w:tcBorders>
            <w:vAlign w:val="center"/>
          </w:tcPr>
          <w:p w14:paraId="31BE6C8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155CA6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420" w:type="dxa"/>
            <w:tcBorders>
              <w:top w:val="single" w:sz="4" w:space="0" w:color="auto"/>
              <w:bottom w:val="nil"/>
            </w:tcBorders>
            <w:vAlign w:val="center"/>
          </w:tcPr>
          <w:p w14:paraId="034207E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9" w:type="dxa"/>
            <w:tcBorders>
              <w:top w:val="single" w:sz="4" w:space="0" w:color="auto"/>
              <w:bottom w:val="nil"/>
            </w:tcBorders>
            <w:vAlign w:val="center"/>
          </w:tcPr>
          <w:p w14:paraId="17366EA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44.4</w:t>
            </w:r>
          </w:p>
        </w:tc>
        <w:tc>
          <w:tcPr>
            <w:tcW w:w="353" w:type="dxa"/>
            <w:tcBorders>
              <w:top w:val="single" w:sz="4" w:space="0" w:color="auto"/>
              <w:bottom w:val="nil"/>
            </w:tcBorders>
            <w:vAlign w:val="center"/>
          </w:tcPr>
          <w:p w14:paraId="1E3FE3E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0" w:type="dxa"/>
            <w:tcBorders>
              <w:top w:val="single" w:sz="4" w:space="0" w:color="auto"/>
              <w:bottom w:val="nil"/>
            </w:tcBorders>
            <w:vAlign w:val="center"/>
          </w:tcPr>
          <w:p w14:paraId="1417AAC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583" w:type="dxa"/>
            <w:vMerge w:val="restart"/>
            <w:tcBorders>
              <w:top w:val="single" w:sz="4" w:space="0" w:color="auto"/>
            </w:tcBorders>
            <w:vAlign w:val="center"/>
          </w:tcPr>
          <w:p w14:paraId="6AFE75AB"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0.02</w:t>
            </w:r>
          </w:p>
        </w:tc>
      </w:tr>
      <w:tr w:rsidR="00A85909" w:rsidRPr="00D559C3" w14:paraId="2630077D" w14:textId="77777777" w:rsidTr="00B737D3">
        <w:tc>
          <w:tcPr>
            <w:tcW w:w="566" w:type="dxa"/>
            <w:vAlign w:val="center"/>
          </w:tcPr>
          <w:p w14:paraId="59FB8247" w14:textId="77777777" w:rsidR="00A85909" w:rsidRPr="00D559C3" w:rsidRDefault="00A85909" w:rsidP="00E97838">
            <w:pPr>
              <w:spacing w:after="0" w:line="240" w:lineRule="auto"/>
              <w:jc w:val="right"/>
              <w:rPr>
                <w:rFonts w:ascii="Georgia" w:eastAsia="Bodoni" w:hAnsi="Georgia" w:cs="Bodoni"/>
                <w:sz w:val="16"/>
                <w:szCs w:val="16"/>
              </w:rPr>
            </w:pPr>
          </w:p>
        </w:tc>
        <w:tc>
          <w:tcPr>
            <w:tcW w:w="569" w:type="dxa"/>
            <w:tcBorders>
              <w:top w:val="nil"/>
              <w:bottom w:val="single" w:sz="4" w:space="0" w:color="auto"/>
            </w:tcBorders>
            <w:vAlign w:val="center"/>
          </w:tcPr>
          <w:p w14:paraId="20C1D1A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469406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8" w:type="dxa"/>
            <w:tcBorders>
              <w:top w:val="nil"/>
              <w:bottom w:val="single" w:sz="4" w:space="0" w:color="auto"/>
            </w:tcBorders>
            <w:vAlign w:val="center"/>
          </w:tcPr>
          <w:p w14:paraId="37CFDD2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13.0</w:t>
            </w:r>
          </w:p>
        </w:tc>
        <w:tc>
          <w:tcPr>
            <w:tcW w:w="236" w:type="dxa"/>
            <w:tcBorders>
              <w:top w:val="nil"/>
              <w:bottom w:val="single" w:sz="4" w:space="0" w:color="auto"/>
            </w:tcBorders>
            <w:vAlign w:val="center"/>
          </w:tcPr>
          <w:p w14:paraId="3C6318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40A154F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08469E8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w:t>
            </w:r>
          </w:p>
        </w:tc>
        <w:tc>
          <w:tcPr>
            <w:tcW w:w="569" w:type="dxa"/>
            <w:tcBorders>
              <w:top w:val="nil"/>
              <w:bottom w:val="single" w:sz="4" w:space="0" w:color="auto"/>
            </w:tcBorders>
            <w:vAlign w:val="center"/>
          </w:tcPr>
          <w:p w14:paraId="183C0CA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81.5</w:t>
            </w:r>
          </w:p>
        </w:tc>
        <w:tc>
          <w:tcPr>
            <w:tcW w:w="353" w:type="dxa"/>
            <w:tcBorders>
              <w:top w:val="nil"/>
              <w:bottom w:val="single" w:sz="4" w:space="0" w:color="auto"/>
            </w:tcBorders>
            <w:vAlign w:val="center"/>
          </w:tcPr>
          <w:p w14:paraId="52BEA0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0" w:type="dxa"/>
            <w:tcBorders>
              <w:top w:val="nil"/>
              <w:bottom w:val="single" w:sz="4" w:space="0" w:color="auto"/>
            </w:tcBorders>
            <w:vAlign w:val="center"/>
          </w:tcPr>
          <w:p w14:paraId="760D6D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5.6</w:t>
            </w:r>
          </w:p>
        </w:tc>
        <w:tc>
          <w:tcPr>
            <w:tcW w:w="583" w:type="dxa"/>
            <w:vMerge/>
            <w:vAlign w:val="center"/>
          </w:tcPr>
          <w:p w14:paraId="7C2157BE" w14:textId="77777777" w:rsidR="00A85909" w:rsidRPr="00D559C3" w:rsidRDefault="00A85909" w:rsidP="00E97838">
            <w:pPr>
              <w:spacing w:after="0" w:line="240" w:lineRule="auto"/>
              <w:rPr>
                <w:rFonts w:ascii="Georgia" w:hAnsi="Georgia"/>
                <w:sz w:val="16"/>
                <w:szCs w:val="16"/>
              </w:rPr>
            </w:pPr>
          </w:p>
        </w:tc>
      </w:tr>
      <w:tr w:rsidR="00A85909" w:rsidRPr="00D559C3" w14:paraId="0E1C2002" w14:textId="77777777" w:rsidTr="00B737D3">
        <w:tc>
          <w:tcPr>
            <w:tcW w:w="566" w:type="dxa"/>
            <w:vAlign w:val="center"/>
          </w:tcPr>
          <w:p w14:paraId="1B9C1CCE"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Protein</w:t>
            </w:r>
          </w:p>
        </w:tc>
        <w:tc>
          <w:tcPr>
            <w:tcW w:w="569" w:type="dxa"/>
            <w:tcBorders>
              <w:top w:val="single" w:sz="4" w:space="0" w:color="auto"/>
              <w:bottom w:val="nil"/>
            </w:tcBorders>
            <w:vAlign w:val="center"/>
          </w:tcPr>
          <w:p w14:paraId="4F09CED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465218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8" w:type="dxa"/>
            <w:tcBorders>
              <w:top w:val="single" w:sz="4" w:space="0" w:color="auto"/>
              <w:bottom w:val="nil"/>
            </w:tcBorders>
            <w:vAlign w:val="center"/>
          </w:tcPr>
          <w:p w14:paraId="5675738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36" w:type="dxa"/>
            <w:tcBorders>
              <w:top w:val="single" w:sz="4" w:space="0" w:color="auto"/>
              <w:bottom w:val="nil"/>
            </w:tcBorders>
            <w:vAlign w:val="center"/>
          </w:tcPr>
          <w:p w14:paraId="72DDAFF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bottom w:val="nil"/>
            </w:tcBorders>
            <w:vAlign w:val="center"/>
          </w:tcPr>
          <w:p w14:paraId="3DB4CA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bottom w:val="nil"/>
            </w:tcBorders>
            <w:vAlign w:val="center"/>
          </w:tcPr>
          <w:p w14:paraId="5BCBA76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9" w:type="dxa"/>
            <w:tcBorders>
              <w:top w:val="single" w:sz="4" w:space="0" w:color="auto"/>
              <w:bottom w:val="nil"/>
            </w:tcBorders>
            <w:vAlign w:val="center"/>
          </w:tcPr>
          <w:p w14:paraId="2EE1803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353" w:type="dxa"/>
            <w:tcBorders>
              <w:top w:val="single" w:sz="4" w:space="0" w:color="auto"/>
              <w:bottom w:val="nil"/>
            </w:tcBorders>
            <w:vAlign w:val="center"/>
          </w:tcPr>
          <w:p w14:paraId="1BFFC1F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0" w:type="dxa"/>
            <w:tcBorders>
              <w:top w:val="single" w:sz="4" w:space="0" w:color="auto"/>
              <w:bottom w:val="nil"/>
            </w:tcBorders>
            <w:vAlign w:val="center"/>
          </w:tcPr>
          <w:p w14:paraId="3DC156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583" w:type="dxa"/>
            <w:vMerge w:val="restart"/>
            <w:vAlign w:val="center"/>
          </w:tcPr>
          <w:p w14:paraId="3D0F46CE"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0.50</w:t>
            </w:r>
          </w:p>
        </w:tc>
      </w:tr>
      <w:tr w:rsidR="00A85909" w:rsidRPr="00D559C3" w14:paraId="5B153777" w14:textId="77777777" w:rsidTr="00B737D3">
        <w:tc>
          <w:tcPr>
            <w:tcW w:w="566" w:type="dxa"/>
            <w:vAlign w:val="center"/>
          </w:tcPr>
          <w:p w14:paraId="6804B807" w14:textId="77777777" w:rsidR="00A85909" w:rsidRPr="00D559C3" w:rsidRDefault="00A85909" w:rsidP="00E97838">
            <w:pPr>
              <w:spacing w:after="0" w:line="240" w:lineRule="auto"/>
              <w:jc w:val="right"/>
              <w:rPr>
                <w:rFonts w:ascii="Georgia" w:eastAsia="Bodoni" w:hAnsi="Georgia" w:cs="Bodoni"/>
                <w:sz w:val="16"/>
                <w:szCs w:val="16"/>
              </w:rPr>
            </w:pPr>
          </w:p>
        </w:tc>
        <w:tc>
          <w:tcPr>
            <w:tcW w:w="569" w:type="dxa"/>
            <w:tcBorders>
              <w:top w:val="nil"/>
              <w:bottom w:val="single" w:sz="4" w:space="0" w:color="auto"/>
            </w:tcBorders>
            <w:vAlign w:val="center"/>
          </w:tcPr>
          <w:p w14:paraId="1814D371"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720042E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68" w:type="dxa"/>
            <w:tcBorders>
              <w:top w:val="nil"/>
              <w:bottom w:val="single" w:sz="4" w:space="0" w:color="auto"/>
            </w:tcBorders>
            <w:vAlign w:val="center"/>
          </w:tcPr>
          <w:p w14:paraId="0F149D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16.1</w:t>
            </w:r>
          </w:p>
        </w:tc>
        <w:tc>
          <w:tcPr>
            <w:tcW w:w="236" w:type="dxa"/>
            <w:tcBorders>
              <w:top w:val="nil"/>
              <w:bottom w:val="single" w:sz="4" w:space="0" w:color="auto"/>
            </w:tcBorders>
            <w:vAlign w:val="center"/>
          </w:tcPr>
          <w:p w14:paraId="24DB8CA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nil"/>
              <w:bottom w:val="single" w:sz="4" w:space="0" w:color="auto"/>
            </w:tcBorders>
            <w:vAlign w:val="center"/>
          </w:tcPr>
          <w:p w14:paraId="15AF51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w:t>
            </w:r>
          </w:p>
        </w:tc>
        <w:tc>
          <w:tcPr>
            <w:tcW w:w="420" w:type="dxa"/>
            <w:tcBorders>
              <w:top w:val="nil"/>
              <w:bottom w:val="single" w:sz="4" w:space="0" w:color="auto"/>
            </w:tcBorders>
            <w:vAlign w:val="center"/>
          </w:tcPr>
          <w:p w14:paraId="01C8723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569" w:type="dxa"/>
            <w:tcBorders>
              <w:top w:val="nil"/>
              <w:bottom w:val="single" w:sz="4" w:space="0" w:color="auto"/>
            </w:tcBorders>
            <w:vAlign w:val="center"/>
          </w:tcPr>
          <w:p w14:paraId="01D2CBA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76.8</w:t>
            </w:r>
          </w:p>
        </w:tc>
        <w:tc>
          <w:tcPr>
            <w:tcW w:w="353" w:type="dxa"/>
            <w:tcBorders>
              <w:top w:val="nil"/>
              <w:bottom w:val="single" w:sz="4" w:space="0" w:color="auto"/>
            </w:tcBorders>
            <w:vAlign w:val="center"/>
          </w:tcPr>
          <w:p w14:paraId="0EDA87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0" w:type="dxa"/>
            <w:tcBorders>
              <w:top w:val="nil"/>
              <w:bottom w:val="single" w:sz="4" w:space="0" w:color="auto"/>
            </w:tcBorders>
            <w:vAlign w:val="center"/>
          </w:tcPr>
          <w:p w14:paraId="70900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583" w:type="dxa"/>
            <w:vMerge/>
            <w:vAlign w:val="center"/>
          </w:tcPr>
          <w:p w14:paraId="60DEB6BC" w14:textId="77777777" w:rsidR="00A85909" w:rsidRPr="00D559C3" w:rsidRDefault="00A85909" w:rsidP="00E97838">
            <w:pPr>
              <w:spacing w:after="0" w:line="240" w:lineRule="auto"/>
              <w:rPr>
                <w:rFonts w:ascii="Georgia" w:hAnsi="Georgia"/>
                <w:sz w:val="16"/>
                <w:szCs w:val="16"/>
              </w:rPr>
            </w:pPr>
          </w:p>
        </w:tc>
      </w:tr>
      <w:tr w:rsidR="00A85909" w:rsidRPr="00D559C3" w14:paraId="761E5356" w14:textId="77777777" w:rsidTr="00B737D3">
        <w:tc>
          <w:tcPr>
            <w:tcW w:w="566" w:type="dxa"/>
            <w:vAlign w:val="center"/>
          </w:tcPr>
          <w:p w14:paraId="57FDC30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Lemak</w:t>
            </w:r>
          </w:p>
        </w:tc>
        <w:tc>
          <w:tcPr>
            <w:tcW w:w="569" w:type="dxa"/>
            <w:tcBorders>
              <w:top w:val="single" w:sz="4" w:space="0" w:color="auto"/>
              <w:bottom w:val="nil"/>
            </w:tcBorders>
            <w:vAlign w:val="center"/>
          </w:tcPr>
          <w:p w14:paraId="3D2F7B2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61941C9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8" w:type="dxa"/>
            <w:tcBorders>
              <w:top w:val="single" w:sz="4" w:space="0" w:color="auto"/>
              <w:bottom w:val="nil"/>
            </w:tcBorders>
            <w:vAlign w:val="center"/>
          </w:tcPr>
          <w:p w14:paraId="0A19F1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27.3</w:t>
            </w:r>
          </w:p>
        </w:tc>
        <w:tc>
          <w:tcPr>
            <w:tcW w:w="236" w:type="dxa"/>
            <w:tcBorders>
              <w:top w:val="single" w:sz="4" w:space="0" w:color="auto"/>
              <w:bottom w:val="nil"/>
            </w:tcBorders>
            <w:vAlign w:val="center"/>
          </w:tcPr>
          <w:p w14:paraId="20518B4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358A78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9.1</w:t>
            </w:r>
          </w:p>
        </w:tc>
        <w:tc>
          <w:tcPr>
            <w:tcW w:w="420" w:type="dxa"/>
            <w:tcBorders>
              <w:top w:val="single" w:sz="4" w:space="0" w:color="auto"/>
              <w:bottom w:val="nil"/>
            </w:tcBorders>
            <w:vAlign w:val="center"/>
          </w:tcPr>
          <w:p w14:paraId="2B1F377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9" w:type="dxa"/>
            <w:tcBorders>
              <w:top w:val="single" w:sz="4" w:space="0" w:color="auto"/>
              <w:bottom w:val="nil"/>
            </w:tcBorders>
            <w:vAlign w:val="center"/>
          </w:tcPr>
          <w:p w14:paraId="679E9E6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353" w:type="dxa"/>
            <w:tcBorders>
              <w:top w:val="single" w:sz="4" w:space="0" w:color="auto"/>
              <w:bottom w:val="nil"/>
            </w:tcBorders>
            <w:vAlign w:val="center"/>
          </w:tcPr>
          <w:p w14:paraId="4B30942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40" w:type="dxa"/>
            <w:tcBorders>
              <w:top w:val="single" w:sz="4" w:space="0" w:color="auto"/>
              <w:bottom w:val="nil"/>
            </w:tcBorders>
            <w:vAlign w:val="center"/>
          </w:tcPr>
          <w:p w14:paraId="21B0DD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83" w:type="dxa"/>
            <w:vMerge w:val="restart"/>
            <w:vAlign w:val="center"/>
          </w:tcPr>
          <w:p w14:paraId="193089AC"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0.11</w:t>
            </w:r>
          </w:p>
        </w:tc>
      </w:tr>
      <w:tr w:rsidR="00A85909" w:rsidRPr="00D559C3" w14:paraId="5B25903F" w14:textId="77777777" w:rsidTr="00B737D3">
        <w:tc>
          <w:tcPr>
            <w:tcW w:w="566" w:type="dxa"/>
            <w:vAlign w:val="center"/>
          </w:tcPr>
          <w:p w14:paraId="047011DE" w14:textId="77777777" w:rsidR="00A85909" w:rsidRPr="00D559C3" w:rsidRDefault="00A85909" w:rsidP="00E97838">
            <w:pPr>
              <w:spacing w:after="0" w:line="240" w:lineRule="auto"/>
              <w:jc w:val="right"/>
              <w:rPr>
                <w:rFonts w:ascii="Georgia" w:eastAsia="Bodoni" w:hAnsi="Georgia" w:cs="Bodoni"/>
                <w:sz w:val="16"/>
                <w:szCs w:val="16"/>
              </w:rPr>
            </w:pPr>
          </w:p>
        </w:tc>
        <w:tc>
          <w:tcPr>
            <w:tcW w:w="569" w:type="dxa"/>
            <w:tcBorders>
              <w:top w:val="nil"/>
              <w:bottom w:val="single" w:sz="4" w:space="0" w:color="auto"/>
            </w:tcBorders>
            <w:vAlign w:val="center"/>
          </w:tcPr>
          <w:p w14:paraId="5A6A1C6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33D19D4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8" w:type="dxa"/>
            <w:tcBorders>
              <w:top w:val="nil"/>
              <w:bottom w:val="single" w:sz="4" w:space="0" w:color="auto"/>
            </w:tcBorders>
            <w:vAlign w:val="center"/>
          </w:tcPr>
          <w:p w14:paraId="0B8C57A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13.5</w:t>
            </w:r>
          </w:p>
        </w:tc>
        <w:tc>
          <w:tcPr>
            <w:tcW w:w="236" w:type="dxa"/>
            <w:tcBorders>
              <w:top w:val="nil"/>
              <w:bottom w:val="single" w:sz="4" w:space="0" w:color="auto"/>
            </w:tcBorders>
            <w:vAlign w:val="center"/>
          </w:tcPr>
          <w:p w14:paraId="220C9DB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590AE7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124D827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569" w:type="dxa"/>
            <w:tcBorders>
              <w:top w:val="nil"/>
              <w:bottom w:val="single" w:sz="4" w:space="0" w:color="auto"/>
            </w:tcBorders>
            <w:vAlign w:val="center"/>
          </w:tcPr>
          <w:p w14:paraId="4293967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76.2</w:t>
            </w:r>
          </w:p>
        </w:tc>
        <w:tc>
          <w:tcPr>
            <w:tcW w:w="353" w:type="dxa"/>
            <w:tcBorders>
              <w:top w:val="nil"/>
              <w:bottom w:val="single" w:sz="4" w:space="0" w:color="auto"/>
            </w:tcBorders>
            <w:vAlign w:val="center"/>
          </w:tcPr>
          <w:p w14:paraId="32FFBDF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40" w:type="dxa"/>
            <w:tcBorders>
              <w:top w:val="nil"/>
              <w:bottom w:val="single" w:sz="4" w:space="0" w:color="auto"/>
            </w:tcBorders>
            <w:vAlign w:val="center"/>
          </w:tcPr>
          <w:p w14:paraId="1826FD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w:t>
            </w:r>
          </w:p>
        </w:tc>
        <w:tc>
          <w:tcPr>
            <w:tcW w:w="583" w:type="dxa"/>
            <w:vMerge/>
            <w:vAlign w:val="center"/>
          </w:tcPr>
          <w:p w14:paraId="2AC4CE28" w14:textId="77777777" w:rsidR="00A85909" w:rsidRPr="00D559C3" w:rsidRDefault="00A85909" w:rsidP="00E97838">
            <w:pPr>
              <w:spacing w:after="0" w:line="240" w:lineRule="auto"/>
              <w:rPr>
                <w:rFonts w:ascii="Georgia" w:hAnsi="Georgia"/>
                <w:sz w:val="16"/>
                <w:szCs w:val="16"/>
              </w:rPr>
            </w:pPr>
          </w:p>
        </w:tc>
      </w:tr>
      <w:tr w:rsidR="00A85909" w:rsidRPr="00D559C3" w14:paraId="54D9C512" w14:textId="77777777" w:rsidTr="00B737D3">
        <w:tc>
          <w:tcPr>
            <w:tcW w:w="566" w:type="dxa"/>
            <w:vAlign w:val="center"/>
          </w:tcPr>
          <w:p w14:paraId="4B1BB82C"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Karbohidrat</w:t>
            </w:r>
          </w:p>
        </w:tc>
        <w:tc>
          <w:tcPr>
            <w:tcW w:w="569" w:type="dxa"/>
            <w:tcBorders>
              <w:top w:val="single" w:sz="4" w:space="0" w:color="auto"/>
            </w:tcBorders>
            <w:vAlign w:val="center"/>
          </w:tcPr>
          <w:p w14:paraId="017550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tcBorders>
            <w:vAlign w:val="center"/>
          </w:tcPr>
          <w:p w14:paraId="0C9AE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8" w:type="dxa"/>
            <w:tcBorders>
              <w:top w:val="single" w:sz="4" w:space="0" w:color="auto"/>
            </w:tcBorders>
            <w:vAlign w:val="center"/>
          </w:tcPr>
          <w:p w14:paraId="2E0DB0E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16.7</w:t>
            </w:r>
          </w:p>
        </w:tc>
        <w:tc>
          <w:tcPr>
            <w:tcW w:w="236" w:type="dxa"/>
            <w:tcBorders>
              <w:top w:val="single" w:sz="4" w:space="0" w:color="auto"/>
            </w:tcBorders>
            <w:vAlign w:val="center"/>
          </w:tcPr>
          <w:p w14:paraId="5E49221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tcBorders>
            <w:vAlign w:val="center"/>
          </w:tcPr>
          <w:p w14:paraId="36ACBD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tcBorders>
            <w:vAlign w:val="center"/>
          </w:tcPr>
          <w:p w14:paraId="1BF1BF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69" w:type="dxa"/>
            <w:tcBorders>
              <w:top w:val="single" w:sz="4" w:space="0" w:color="auto"/>
            </w:tcBorders>
            <w:vAlign w:val="center"/>
          </w:tcPr>
          <w:p w14:paraId="2447428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353" w:type="dxa"/>
            <w:tcBorders>
              <w:top w:val="single" w:sz="4" w:space="0" w:color="auto"/>
            </w:tcBorders>
            <w:vAlign w:val="center"/>
          </w:tcPr>
          <w:p w14:paraId="5CCF220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0" w:type="dxa"/>
            <w:tcBorders>
              <w:top w:val="single" w:sz="4" w:space="0" w:color="auto"/>
            </w:tcBorders>
            <w:vAlign w:val="center"/>
          </w:tcPr>
          <w:p w14:paraId="11597E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8.3</w:t>
            </w:r>
          </w:p>
        </w:tc>
        <w:tc>
          <w:tcPr>
            <w:tcW w:w="583" w:type="dxa"/>
            <w:vMerge w:val="restart"/>
            <w:vAlign w:val="center"/>
          </w:tcPr>
          <w:p w14:paraId="315995EF"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1.00</w:t>
            </w:r>
          </w:p>
        </w:tc>
      </w:tr>
      <w:tr w:rsidR="00A85909" w:rsidRPr="00D559C3" w14:paraId="185D4095" w14:textId="77777777" w:rsidTr="00B737D3">
        <w:tc>
          <w:tcPr>
            <w:tcW w:w="566" w:type="dxa"/>
            <w:vAlign w:val="center"/>
          </w:tcPr>
          <w:p w14:paraId="416A15D0" w14:textId="77777777" w:rsidR="00A85909" w:rsidRPr="00D559C3" w:rsidRDefault="00A85909" w:rsidP="00E97838">
            <w:pPr>
              <w:spacing w:after="0" w:line="240" w:lineRule="auto"/>
              <w:jc w:val="right"/>
              <w:rPr>
                <w:rFonts w:ascii="Georgia" w:eastAsia="Bodoni" w:hAnsi="Georgia" w:cs="Bodoni"/>
                <w:sz w:val="16"/>
                <w:szCs w:val="16"/>
              </w:rPr>
            </w:pPr>
          </w:p>
        </w:tc>
        <w:tc>
          <w:tcPr>
            <w:tcW w:w="569" w:type="dxa"/>
            <w:vAlign w:val="center"/>
          </w:tcPr>
          <w:p w14:paraId="1DD390F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vAlign w:val="center"/>
          </w:tcPr>
          <w:p w14:paraId="586D741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8" w:type="dxa"/>
            <w:vAlign w:val="center"/>
          </w:tcPr>
          <w:p w14:paraId="7A0AF2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15.7</w:t>
            </w:r>
          </w:p>
        </w:tc>
        <w:tc>
          <w:tcPr>
            <w:tcW w:w="236" w:type="dxa"/>
            <w:vAlign w:val="center"/>
          </w:tcPr>
          <w:p w14:paraId="10F35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vAlign w:val="center"/>
          </w:tcPr>
          <w:p w14:paraId="62C1FE6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w:t>
            </w:r>
          </w:p>
        </w:tc>
        <w:tc>
          <w:tcPr>
            <w:tcW w:w="420" w:type="dxa"/>
            <w:vAlign w:val="center"/>
          </w:tcPr>
          <w:p w14:paraId="4749A6D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69" w:type="dxa"/>
            <w:vAlign w:val="center"/>
          </w:tcPr>
          <w:p w14:paraId="6F931FE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76.5</w:t>
            </w:r>
          </w:p>
        </w:tc>
        <w:tc>
          <w:tcPr>
            <w:tcW w:w="353" w:type="dxa"/>
            <w:vAlign w:val="center"/>
          </w:tcPr>
          <w:p w14:paraId="7A3C0D4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0" w:type="dxa"/>
            <w:vAlign w:val="center"/>
          </w:tcPr>
          <w:p w14:paraId="6CD547C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5.9</w:t>
            </w:r>
          </w:p>
        </w:tc>
        <w:tc>
          <w:tcPr>
            <w:tcW w:w="583" w:type="dxa"/>
            <w:vMerge/>
            <w:vAlign w:val="center"/>
          </w:tcPr>
          <w:p w14:paraId="4D2ED2E4" w14:textId="77777777" w:rsidR="00A85909" w:rsidRPr="00D559C3" w:rsidRDefault="00A85909" w:rsidP="00E97838">
            <w:pPr>
              <w:spacing w:after="0" w:line="240" w:lineRule="auto"/>
              <w:jc w:val="center"/>
              <w:rPr>
                <w:rFonts w:ascii="Georgia" w:hAnsi="Georgia"/>
                <w:sz w:val="16"/>
                <w:szCs w:val="16"/>
              </w:rPr>
            </w:pPr>
          </w:p>
        </w:tc>
      </w:tr>
    </w:tbl>
    <w:p w14:paraId="4C83601B" w14:textId="77777777" w:rsidR="00A85909" w:rsidRPr="00D559C3" w:rsidRDefault="00A85909" w:rsidP="00A85909">
      <w:pPr>
        <w:spacing w:after="0" w:line="240" w:lineRule="auto"/>
        <w:ind w:firstLine="284"/>
        <w:jc w:val="both"/>
        <w:rPr>
          <w:rFonts w:ascii="Georgia" w:eastAsia="Bodoni" w:hAnsi="Georgia" w:cs="Bodoni"/>
          <w:b/>
          <w:sz w:val="24"/>
          <w:szCs w:val="24"/>
        </w:rPr>
      </w:pPr>
    </w:p>
    <w:p w14:paraId="670ACCB0" w14:textId="77777777" w:rsidR="00A85909" w:rsidRPr="001F387A" w:rsidRDefault="00A85909" w:rsidP="00A85909">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1, asupan energi memiliki hubungan yang bermakna dengan status gizi balita (BB/U), dengan nilai p = 0.02, sedangkan asupan protein, lemak, dan karbohidrat memiliki hubungan yang tidak bermakna dengan status gizi balita.</w:t>
      </w:r>
    </w:p>
    <w:p w14:paraId="245B76D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Hasil studi yang dilakukan oleh Novayeni Muchlis, Veni Hadju, dan Nurhaedar Jafar pada tahun 2011, di mana hasil penelitian tersebut menunjukkan adanya hubungan antara asupan energi dan status gizi. Dengan asupan gizi yang mencukupi, kebutuhan akan energi dapat </w:t>
      </w:r>
      <w:r w:rsidR="00596517" w:rsidRPr="001F387A">
        <w:rPr>
          <w:rFonts w:ascii="Georgia" w:eastAsia="Bodoni" w:hAnsi="Georgia" w:cs="Bodoni"/>
          <w:sz w:val="22"/>
          <w:szCs w:val="22"/>
        </w:rPr>
        <w:t>terpenuhi.</w:t>
      </w:r>
    </w:p>
    <w:p w14:paraId="63EA2BEE"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Sebaliknya, orang yang memiliki asupan energi yang kurang tidak dapat memenuhi kebutuhan energi mereka, sehingga tubuh harus menggunakan energi yang tersimpan di dalamnya. Jika asupan dan pengeluaran energi tidak seimbang, ini dapat menyebabkan timbunan le</w:t>
      </w:r>
      <w:r w:rsidRPr="001F387A">
        <w:rPr>
          <w:rFonts w:ascii="Georgia" w:eastAsia="Times New Roman" w:hAnsi="Georgia" w:cs="Times New Roman"/>
          <w:sz w:val="22"/>
          <w:szCs w:val="22"/>
        </w:rPr>
        <w:t>mak dan peningkatan berat badan</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9A43AE7"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Dalam penelitian ini, beberapa balita memili</w:t>
      </w:r>
      <w:r w:rsidRPr="001F387A">
        <w:rPr>
          <w:rFonts w:ascii="Georgia" w:eastAsia="Times New Roman" w:hAnsi="Georgia" w:cs="Times New Roman"/>
          <w:sz w:val="22"/>
          <w:szCs w:val="22"/>
        </w:rPr>
        <w:t>ki status gizi yang kurang atau sangat kurang</w:t>
      </w:r>
      <w:r w:rsidRPr="00596517">
        <w:rPr>
          <w:rFonts w:ascii="Georgia" w:eastAsia="Times New Roman" w:hAnsi="Georgia" w:cs="Times New Roman"/>
          <w:sz w:val="22"/>
          <w:szCs w:val="22"/>
        </w:rPr>
        <w:t>. Dalam penelitian lain, pola makan orang tua tidak mempengaruhi status gizi balita, sesuai dengan kebiasaan orang tua. Di Tanzania,  pola makan balita mempengaruhi status gizinya karena konsumsi makanan yang beragam tanpa mempertimbangkan kandugan gizi dari makanan yang dimakan oleh bal</w:t>
      </w:r>
      <w:r w:rsidRPr="001F387A">
        <w:rPr>
          <w:rFonts w:ascii="Georgia" w:eastAsia="Times New Roman" w:hAnsi="Georgia" w:cs="Times New Roman"/>
          <w:sz w:val="22"/>
          <w:szCs w:val="22"/>
        </w:rPr>
        <w:t>ita, seperti makanan cepat saji</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Harvin","given":"Margarita","non-dropping-particle":"","parse-names":false,"suffix":""},{"dropping-particle":"","family":"Oktaviani","given":"Dwi","non-dropping-particle":"","parse-names":false,"suffix":""},{"dropping-particle":"","family":"Sri","given":"Agustina","non-dropping-particle":"","parse-names":false,"suffix":""},{"dropping-particle":"","family":"Hastuti","given":"Oktri","non-dropping-particle":"","parse-names":false,"suffix":""},{"dropping-particle":"","family":"Widianti","given":"Christina Ririn","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Tantular","non-dropping-particle":"","parse-names":false,"suffix":""}],"container-title":"Jurnal Keperawatan I Care","id":"ITEM-1","issue":"1","issued":{"date-parts":[["2020"]]},"page":"1-9","title":"Faktor-Faktor Yang Mempengaruhi Status Gizi Pada Balita","type":"article-journal","volume":"3"},"uris":["http://www.mendeley.com/documents/?uuid=f1811212-dae9-40b4-85b2-3847af490d4d"]}],"mendeley":{"formattedCitation":"(Harvin et al., 2020)","plainTextFormattedCitation":"(Harvin et al., 2020)","previouslyFormattedCitation":"(Harvin et al.,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(Harvin et al.,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C7489E9"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 xml:space="preserve">Selain itu, penelitian yang dilakukan di kelurahan Sangkrah dan Semanggi menemukan bahwa tidak ada hubungan antara asupan protein dan status gizi anak balita. Banyak faktor yang dapat mempengaruhi status gizi, termasuk asupan gizi, penyakit infeksi dan aktivitas fisik, kelengkapan imunisasi, riwayat pemberian asi eksklusif, dan pola asuh. Mungkin tidak ada hubungan antara faktor-faktor ini karena faktor lain yang juga dapat mempengaruhi status gizi. </w:t>
      </w:r>
      <w:r w:rsidR="00A85909" w:rsidRPr="001F387A">
        <w:rPr>
          <w:rFonts w:ascii="Georgia" w:eastAsia="Bodoni" w:hAnsi="Georgia" w:cs="Bodoni"/>
          <w:sz w:val="22"/>
          <w:szCs w:val="22"/>
        </w:rPr>
        <w:t xml:space="preserve"> Berbeda dengan penelitian lainnya yang dilakukan oleh Besari, yang mendapatkan bahwa kontribusi protein berpengaruh terhadap status gizi anak. Kebutuhan gizi pada masa balita membutuhkan lebih banyak nutrisi karena masa balita adalah periode keemasan, periode kehidupan yang sangat penting bagi perkembangan fisik dan mental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3DDB68E4" w14:textId="77777777" w:rsidR="00A85909"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Mempertahankan berat badan dengan memasok energi yang cukup sesuai dengan kebutuhan dan aktivitas yang dilakukan. Dengan demikian, status gizinya juga terjaga dan gangguan gizi dapat dicegah. Protein berfungsi sebagai zat pembangun, menjaga struktur dan jaringan tubuh, dan memberi energi. Sudah diketahui bahwa protein sangat penting bagi tubuh anak selama masa pertumbuhannya ha</w:t>
      </w:r>
      <w:r w:rsidR="00373AF5">
        <w:rPr>
          <w:rFonts w:ascii="Georgia" w:eastAsia="Times New Roman" w:hAnsi="Georgia" w:cs="Times New Roman"/>
          <w:sz w:val="22"/>
          <w:szCs w:val="22"/>
        </w:rPr>
        <w:t>nya berdasarkan fungsinya. Mangonsumsi lemak dapat membantu manusia</w:t>
      </w:r>
      <w:r w:rsidRPr="00596517">
        <w:rPr>
          <w:rFonts w:ascii="Georgia" w:eastAsia="Times New Roman" w:hAnsi="Georgia" w:cs="Times New Roman"/>
          <w:sz w:val="22"/>
          <w:szCs w:val="22"/>
        </w:rPr>
        <w:t xml:space="preserve"> menghindari penyakit menular maupun tidak menular, terutama masalah gizi</w:t>
      </w:r>
      <w:r w:rsidRPr="001F387A">
        <w:rPr>
          <w:rFonts w:ascii="Georgia" w:eastAsia="Times New Roman" w:hAnsi="Georgia" w:cs="Times New Roman"/>
          <w:sz w:val="22"/>
          <w:szCs w:val="22"/>
        </w:rPr>
        <w:t xml:space="preserve">. </w:t>
      </w:r>
      <w:r w:rsidRPr="001F387A">
        <w:rPr>
          <w:rFonts w:ascii="Georgia" w:hAnsi="Georgia"/>
          <w:sz w:val="22"/>
          <w:szCs w:val="22"/>
        </w:rPr>
        <w:t xml:space="preserve">Hal ini disebabkan </w:t>
      </w:r>
      <w:r w:rsidR="00373AF5">
        <w:rPr>
          <w:rFonts w:ascii="Georgia" w:hAnsi="Georgia"/>
          <w:sz w:val="22"/>
          <w:szCs w:val="22"/>
        </w:rPr>
        <w:t>oleh fakta bahwa ketika</w:t>
      </w:r>
      <w:r w:rsidRPr="001F387A">
        <w:rPr>
          <w:rFonts w:ascii="Georgia" w:hAnsi="Georgia"/>
          <w:sz w:val="22"/>
          <w:szCs w:val="22"/>
        </w:rPr>
        <w:t xml:space="preserve"> beraktifitas, lemak berfungsi sebagai sumber energi, memberikan pelumas pada jaringan, menyediakan asam lemak esensial, menyerap vitamin larut lemak, melindungi organ dalam, dan mengontrol suhu tubuh. Karbohidrat adalah salah satu sumber energi yang paling mudah ditemukan dan diperoleh. Karbohidrat juga membantu otak dan saraf memproses lemak, menyimpan glikogen, dan mengontrol peristaltik usus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Balita","type":"article-journal","volume":"8"},"uris":["http://www.mendeley.com/documents/?uuid=8560261e-ae0f-4a1a-9fe7-244d4a1027b7"]}],"mendeley":{"formattedCitation":"(Anggraeni et al., 2021)","plainTextFormattedCitation":"(Anggraeni et al., 2021)","previouslyFormattedCitation":"(Anggraeni et al., 2021)"},"properties":{"noteIndex":0},"schema":"https://github.com/citation-style-language/schema/raw/master/csl-citation.json"}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(Anggraeni et al., 2021)</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6CB05F2D" w14:textId="77777777" w:rsidR="00B737D3" w:rsidRPr="001F387A" w:rsidRDefault="00B737D3" w:rsidP="00596517">
      <w:pPr>
        <w:spacing w:after="0" w:line="240" w:lineRule="auto"/>
        <w:ind w:firstLine="284"/>
        <w:jc w:val="both"/>
        <w:rPr>
          <w:rFonts w:ascii="Georgia" w:eastAsia="Bodoni" w:hAnsi="Georgia" w:cs="Bodoni"/>
          <w:sz w:val="22"/>
          <w:szCs w:val="22"/>
        </w:rPr>
      </w:pPr>
    </w:p>
    <w:p w14:paraId="2553C3F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2. Hubungan Asupan Zat Gizi Makro Dengan Status Gizi Balita Menurut TB/U</w:t>
      </w:r>
    </w:p>
    <w:tbl>
      <w:tblPr>
        <w:tblStyle w:val="TableGrid"/>
        <w:tblW w:w="4965"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4"/>
        <w:gridCol w:w="425"/>
        <w:gridCol w:w="567"/>
        <w:gridCol w:w="425"/>
        <w:gridCol w:w="567"/>
        <w:gridCol w:w="284"/>
        <w:gridCol w:w="567"/>
        <w:gridCol w:w="567"/>
      </w:tblGrid>
      <w:tr w:rsidR="00A85909" w:rsidRPr="00D559C3" w14:paraId="43159C80" w14:textId="77777777" w:rsidTr="00B737D3">
        <w:tc>
          <w:tcPr>
            <w:tcW w:w="1563" w:type="dxa"/>
            <w:gridSpan w:val="2"/>
            <w:vMerge w:val="restart"/>
            <w:tcBorders>
              <w:top w:val="single" w:sz="4" w:space="0" w:color="auto"/>
              <w:bottom w:val="single" w:sz="4" w:space="0" w:color="auto"/>
            </w:tcBorders>
            <w:vAlign w:val="center"/>
          </w:tcPr>
          <w:p w14:paraId="19921CCC" w14:textId="77777777" w:rsidR="00A85909" w:rsidRPr="00D559C3" w:rsidRDefault="00A85909" w:rsidP="00E97838">
            <w:pPr>
              <w:spacing w:after="0" w:line="240" w:lineRule="auto"/>
              <w:ind w:left="-108" w:firstLine="108"/>
              <w:jc w:val="center"/>
              <w:rPr>
                <w:rFonts w:ascii="Georgia" w:hAnsi="Georgia"/>
                <w:b/>
                <w:sz w:val="16"/>
                <w:szCs w:val="16"/>
              </w:rPr>
            </w:pPr>
            <w:r w:rsidRPr="00D559C3">
              <w:rPr>
                <w:rFonts w:ascii="Georgia" w:hAnsi="Georgia"/>
                <w:b/>
                <w:sz w:val="16"/>
                <w:szCs w:val="16"/>
              </w:rPr>
              <w:t>Asupan Zat Gizi Makro</w:t>
            </w:r>
          </w:p>
        </w:tc>
        <w:tc>
          <w:tcPr>
            <w:tcW w:w="2835" w:type="dxa"/>
            <w:gridSpan w:val="6"/>
            <w:tcBorders>
              <w:top w:val="single" w:sz="4" w:space="0" w:color="auto"/>
              <w:bottom w:val="single" w:sz="4" w:space="0" w:color="auto"/>
            </w:tcBorders>
            <w:vAlign w:val="center"/>
          </w:tcPr>
          <w:p w14:paraId="156782D2"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TB/U</w:t>
            </w:r>
          </w:p>
        </w:tc>
        <w:tc>
          <w:tcPr>
            <w:tcW w:w="567" w:type="dxa"/>
            <w:vMerge w:val="restart"/>
            <w:tcBorders>
              <w:top w:val="single" w:sz="4" w:space="0" w:color="auto"/>
              <w:bottom w:val="single" w:sz="4" w:space="0" w:color="auto"/>
            </w:tcBorders>
            <w:vAlign w:val="center"/>
          </w:tcPr>
          <w:p w14:paraId="3F127B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368F1935" w14:textId="77777777" w:rsidTr="00B737D3">
        <w:tc>
          <w:tcPr>
            <w:tcW w:w="1563" w:type="dxa"/>
            <w:gridSpan w:val="2"/>
            <w:vMerge/>
            <w:tcBorders>
              <w:top w:val="single" w:sz="4" w:space="0" w:color="auto"/>
              <w:bottom w:val="single" w:sz="4" w:space="0" w:color="auto"/>
            </w:tcBorders>
            <w:vAlign w:val="center"/>
          </w:tcPr>
          <w:p w14:paraId="2F21B22B" w14:textId="77777777" w:rsidR="00A85909" w:rsidRPr="00D559C3" w:rsidRDefault="00A85909" w:rsidP="00E97838">
            <w:pPr>
              <w:spacing w:after="0" w:line="240" w:lineRule="auto"/>
              <w:jc w:val="center"/>
              <w:rPr>
                <w:rFonts w:ascii="Georgia" w:hAnsi="Georgia"/>
                <w:sz w:val="16"/>
                <w:szCs w:val="16"/>
              </w:rPr>
            </w:pPr>
          </w:p>
        </w:tc>
        <w:tc>
          <w:tcPr>
            <w:tcW w:w="992" w:type="dxa"/>
            <w:gridSpan w:val="2"/>
            <w:tcBorders>
              <w:top w:val="single" w:sz="4" w:space="0" w:color="auto"/>
              <w:bottom w:val="single" w:sz="4" w:space="0" w:color="auto"/>
            </w:tcBorders>
            <w:vAlign w:val="center"/>
          </w:tcPr>
          <w:p w14:paraId="3ABCE307"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992" w:type="dxa"/>
            <w:gridSpan w:val="2"/>
            <w:tcBorders>
              <w:top w:val="single" w:sz="4" w:space="0" w:color="auto"/>
              <w:bottom w:val="single" w:sz="4" w:space="0" w:color="auto"/>
            </w:tcBorders>
            <w:vAlign w:val="center"/>
          </w:tcPr>
          <w:p w14:paraId="7B5E615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Pendek</w:t>
            </w:r>
          </w:p>
        </w:tc>
        <w:tc>
          <w:tcPr>
            <w:tcW w:w="851" w:type="dxa"/>
            <w:gridSpan w:val="2"/>
            <w:tcBorders>
              <w:top w:val="single" w:sz="4" w:space="0" w:color="auto"/>
              <w:bottom w:val="single" w:sz="4" w:space="0" w:color="auto"/>
            </w:tcBorders>
            <w:vAlign w:val="center"/>
          </w:tcPr>
          <w:p w14:paraId="6EC9A3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Pendek</w:t>
            </w:r>
          </w:p>
        </w:tc>
        <w:tc>
          <w:tcPr>
            <w:tcW w:w="567" w:type="dxa"/>
            <w:vMerge/>
            <w:tcBorders>
              <w:top w:val="single" w:sz="4" w:space="0" w:color="auto"/>
              <w:bottom w:val="single" w:sz="4" w:space="0" w:color="auto"/>
            </w:tcBorders>
            <w:vAlign w:val="center"/>
          </w:tcPr>
          <w:p w14:paraId="488F2519"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D253DE5" w14:textId="77777777" w:rsidTr="00B737D3">
        <w:tc>
          <w:tcPr>
            <w:tcW w:w="1563" w:type="dxa"/>
            <w:gridSpan w:val="2"/>
            <w:vMerge/>
            <w:tcBorders>
              <w:bottom w:val="single" w:sz="4" w:space="0" w:color="auto"/>
            </w:tcBorders>
            <w:vAlign w:val="center"/>
          </w:tcPr>
          <w:p w14:paraId="2AC6DA06"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A6F4D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50CB69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5" w:type="dxa"/>
            <w:tcBorders>
              <w:top w:val="single" w:sz="4" w:space="0" w:color="auto"/>
              <w:bottom w:val="single" w:sz="4" w:space="0" w:color="auto"/>
            </w:tcBorders>
            <w:vAlign w:val="center"/>
          </w:tcPr>
          <w:p w14:paraId="53C4FBA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46F6C56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84" w:type="dxa"/>
            <w:tcBorders>
              <w:top w:val="single" w:sz="4" w:space="0" w:color="auto"/>
              <w:bottom w:val="single" w:sz="4" w:space="0" w:color="auto"/>
            </w:tcBorders>
            <w:vAlign w:val="center"/>
          </w:tcPr>
          <w:p w14:paraId="03FFDFC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A399E1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bottom w:val="single" w:sz="4" w:space="0" w:color="auto"/>
            </w:tcBorders>
            <w:vAlign w:val="center"/>
          </w:tcPr>
          <w:p w14:paraId="5F72409A"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BFF88DE" w14:textId="77777777" w:rsidTr="00B737D3">
        <w:tc>
          <w:tcPr>
            <w:tcW w:w="709" w:type="dxa"/>
            <w:tcBorders>
              <w:top w:val="single" w:sz="4" w:space="0" w:color="auto"/>
            </w:tcBorders>
            <w:vAlign w:val="center"/>
          </w:tcPr>
          <w:p w14:paraId="58C44DE3"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7DECD32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16E84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7" w:type="dxa"/>
            <w:tcBorders>
              <w:top w:val="single" w:sz="4" w:space="0" w:color="auto"/>
              <w:bottom w:val="nil"/>
            </w:tcBorders>
            <w:vAlign w:val="center"/>
          </w:tcPr>
          <w:p w14:paraId="07CF6F3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88.9</w:t>
            </w:r>
          </w:p>
        </w:tc>
        <w:tc>
          <w:tcPr>
            <w:tcW w:w="425" w:type="dxa"/>
            <w:tcBorders>
              <w:top w:val="single" w:sz="4" w:space="0" w:color="auto"/>
              <w:bottom w:val="nil"/>
            </w:tcBorders>
            <w:vAlign w:val="center"/>
          </w:tcPr>
          <w:p w14:paraId="3BEA04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BC8A7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284" w:type="dxa"/>
            <w:tcBorders>
              <w:top w:val="single" w:sz="4" w:space="0" w:color="auto"/>
              <w:bottom w:val="nil"/>
            </w:tcBorders>
            <w:vAlign w:val="center"/>
          </w:tcPr>
          <w:p w14:paraId="7BCDBC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bottom w:val="nil"/>
            </w:tcBorders>
            <w:vAlign w:val="center"/>
          </w:tcPr>
          <w:p w14:paraId="1ECEEBE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tcBorders>
              <w:top w:val="single" w:sz="4" w:space="0" w:color="auto"/>
            </w:tcBorders>
            <w:vAlign w:val="center"/>
          </w:tcPr>
          <w:p w14:paraId="033C51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0.82</w:t>
            </w:r>
          </w:p>
        </w:tc>
      </w:tr>
      <w:tr w:rsidR="00A85909" w:rsidRPr="00D559C3" w14:paraId="2B130377" w14:textId="77777777" w:rsidTr="00B737D3">
        <w:tc>
          <w:tcPr>
            <w:tcW w:w="709" w:type="dxa"/>
            <w:vAlign w:val="center"/>
          </w:tcPr>
          <w:p w14:paraId="55327841"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C3C2AA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7B3D4F1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67" w:type="dxa"/>
            <w:tcBorders>
              <w:top w:val="nil"/>
              <w:bottom w:val="single" w:sz="4" w:space="0" w:color="auto"/>
            </w:tcBorders>
            <w:vAlign w:val="center"/>
          </w:tcPr>
          <w:p w14:paraId="7A0FF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72.2</w:t>
            </w:r>
          </w:p>
        </w:tc>
        <w:tc>
          <w:tcPr>
            <w:tcW w:w="425" w:type="dxa"/>
            <w:tcBorders>
              <w:top w:val="nil"/>
              <w:bottom w:val="single" w:sz="4" w:space="0" w:color="auto"/>
            </w:tcBorders>
            <w:vAlign w:val="center"/>
          </w:tcPr>
          <w:p w14:paraId="51F4BBF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34DBC0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284" w:type="dxa"/>
            <w:tcBorders>
              <w:top w:val="nil"/>
              <w:bottom w:val="single" w:sz="4" w:space="0" w:color="auto"/>
            </w:tcBorders>
            <w:vAlign w:val="center"/>
          </w:tcPr>
          <w:p w14:paraId="6D7DA3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tcBorders>
              <w:top w:val="nil"/>
              <w:bottom w:val="single" w:sz="4" w:space="0" w:color="auto"/>
            </w:tcBorders>
            <w:vAlign w:val="center"/>
          </w:tcPr>
          <w:p w14:paraId="07E89AC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7.4</w:t>
            </w:r>
          </w:p>
        </w:tc>
        <w:tc>
          <w:tcPr>
            <w:tcW w:w="567" w:type="dxa"/>
            <w:vMerge/>
            <w:vAlign w:val="center"/>
          </w:tcPr>
          <w:p w14:paraId="0186CA7E" w14:textId="77777777" w:rsidR="00A85909" w:rsidRPr="00D559C3" w:rsidRDefault="00A85909" w:rsidP="00E97838">
            <w:pPr>
              <w:spacing w:after="0" w:line="240" w:lineRule="auto"/>
              <w:jc w:val="center"/>
              <w:rPr>
                <w:rFonts w:ascii="Georgia" w:hAnsi="Georgia"/>
                <w:sz w:val="16"/>
                <w:szCs w:val="16"/>
              </w:rPr>
            </w:pPr>
          </w:p>
        </w:tc>
      </w:tr>
      <w:tr w:rsidR="00A85909" w:rsidRPr="00D559C3" w14:paraId="034EC89B" w14:textId="77777777" w:rsidTr="00B737D3">
        <w:tc>
          <w:tcPr>
            <w:tcW w:w="709" w:type="dxa"/>
            <w:vAlign w:val="center"/>
          </w:tcPr>
          <w:p w14:paraId="1378AED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17D865C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63C65D0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bottom w:val="nil"/>
            </w:tcBorders>
            <w:vAlign w:val="center"/>
          </w:tcPr>
          <w:p w14:paraId="4BEC894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425" w:type="dxa"/>
            <w:tcBorders>
              <w:top w:val="single" w:sz="4" w:space="0" w:color="auto"/>
              <w:bottom w:val="nil"/>
            </w:tcBorders>
            <w:vAlign w:val="center"/>
          </w:tcPr>
          <w:p w14:paraId="4C5C8C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57739E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84" w:type="dxa"/>
            <w:tcBorders>
              <w:top w:val="single" w:sz="4" w:space="0" w:color="auto"/>
              <w:bottom w:val="nil"/>
            </w:tcBorders>
            <w:vAlign w:val="center"/>
          </w:tcPr>
          <w:p w14:paraId="19F4395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4947A45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567" w:type="dxa"/>
            <w:vMerge w:val="restart"/>
            <w:vAlign w:val="center"/>
          </w:tcPr>
          <w:p w14:paraId="5C78046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0.58</w:t>
            </w:r>
          </w:p>
        </w:tc>
      </w:tr>
      <w:tr w:rsidR="00A85909" w:rsidRPr="00D559C3" w14:paraId="38E66E7C" w14:textId="77777777" w:rsidTr="00B737D3">
        <w:tc>
          <w:tcPr>
            <w:tcW w:w="709" w:type="dxa"/>
            <w:vAlign w:val="center"/>
          </w:tcPr>
          <w:p w14:paraId="0072913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4639B99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F91685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42</w:t>
            </w:r>
          </w:p>
        </w:tc>
        <w:tc>
          <w:tcPr>
            <w:tcW w:w="567" w:type="dxa"/>
            <w:tcBorders>
              <w:top w:val="nil"/>
              <w:bottom w:val="single" w:sz="4" w:space="0" w:color="auto"/>
            </w:tcBorders>
            <w:vAlign w:val="center"/>
          </w:tcPr>
          <w:p w14:paraId="785D52F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425" w:type="dxa"/>
            <w:tcBorders>
              <w:top w:val="nil"/>
              <w:bottom w:val="single" w:sz="4" w:space="0" w:color="auto"/>
            </w:tcBorders>
            <w:vAlign w:val="center"/>
          </w:tcPr>
          <w:p w14:paraId="2F4564E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143D37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284" w:type="dxa"/>
            <w:tcBorders>
              <w:top w:val="nil"/>
              <w:bottom w:val="single" w:sz="4" w:space="0" w:color="auto"/>
            </w:tcBorders>
            <w:vAlign w:val="center"/>
          </w:tcPr>
          <w:p w14:paraId="0B75E9F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7" w:type="dxa"/>
            <w:tcBorders>
              <w:top w:val="nil"/>
              <w:bottom w:val="single" w:sz="4" w:space="0" w:color="auto"/>
            </w:tcBorders>
            <w:vAlign w:val="center"/>
          </w:tcPr>
          <w:p w14:paraId="459D15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567" w:type="dxa"/>
            <w:vMerge/>
            <w:vAlign w:val="center"/>
          </w:tcPr>
          <w:p w14:paraId="365368C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A04D6B1" w14:textId="77777777" w:rsidTr="00B737D3">
        <w:tc>
          <w:tcPr>
            <w:tcW w:w="709" w:type="dxa"/>
            <w:vAlign w:val="center"/>
          </w:tcPr>
          <w:p w14:paraId="7B2951A0"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Lemak</w:t>
            </w:r>
          </w:p>
        </w:tc>
        <w:tc>
          <w:tcPr>
            <w:tcW w:w="851" w:type="dxa"/>
            <w:tcBorders>
              <w:top w:val="single" w:sz="4" w:space="0" w:color="auto"/>
              <w:bottom w:val="nil"/>
            </w:tcBorders>
            <w:vAlign w:val="center"/>
          </w:tcPr>
          <w:p w14:paraId="7B2D6B5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187D0C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bottom w:val="nil"/>
            </w:tcBorders>
            <w:vAlign w:val="center"/>
          </w:tcPr>
          <w:p w14:paraId="104CE7D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425" w:type="dxa"/>
            <w:tcBorders>
              <w:top w:val="single" w:sz="4" w:space="0" w:color="auto"/>
              <w:bottom w:val="nil"/>
            </w:tcBorders>
            <w:vAlign w:val="center"/>
          </w:tcPr>
          <w:p w14:paraId="716814F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40F89E4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284" w:type="dxa"/>
            <w:tcBorders>
              <w:top w:val="single" w:sz="4" w:space="0" w:color="auto"/>
              <w:bottom w:val="nil"/>
            </w:tcBorders>
            <w:vAlign w:val="center"/>
          </w:tcPr>
          <w:p w14:paraId="1CDD92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7B44E1E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567" w:type="dxa"/>
            <w:vMerge w:val="restart"/>
            <w:vAlign w:val="center"/>
          </w:tcPr>
          <w:p w14:paraId="1C9C7A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0.25</w:t>
            </w:r>
          </w:p>
        </w:tc>
      </w:tr>
      <w:tr w:rsidR="00A85909" w:rsidRPr="00D559C3" w14:paraId="2EEA1A2E" w14:textId="77777777" w:rsidTr="00B737D3">
        <w:tc>
          <w:tcPr>
            <w:tcW w:w="709" w:type="dxa"/>
            <w:vAlign w:val="center"/>
          </w:tcPr>
          <w:p w14:paraId="66AD1452"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8F18DB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5D59B7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tcBorders>
              <w:top w:val="nil"/>
              <w:bottom w:val="single" w:sz="4" w:space="0" w:color="auto"/>
            </w:tcBorders>
            <w:vAlign w:val="center"/>
          </w:tcPr>
          <w:p w14:paraId="6EB9E7B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76.9</w:t>
            </w:r>
          </w:p>
        </w:tc>
        <w:tc>
          <w:tcPr>
            <w:tcW w:w="425" w:type="dxa"/>
            <w:tcBorders>
              <w:top w:val="nil"/>
              <w:bottom w:val="single" w:sz="4" w:space="0" w:color="auto"/>
            </w:tcBorders>
            <w:vAlign w:val="center"/>
          </w:tcPr>
          <w:p w14:paraId="6CFC30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567" w:type="dxa"/>
            <w:tcBorders>
              <w:top w:val="nil"/>
              <w:bottom w:val="single" w:sz="4" w:space="0" w:color="auto"/>
            </w:tcBorders>
            <w:vAlign w:val="center"/>
          </w:tcPr>
          <w:p w14:paraId="21E70F9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19.2</w:t>
            </w:r>
          </w:p>
        </w:tc>
        <w:tc>
          <w:tcPr>
            <w:tcW w:w="284" w:type="dxa"/>
            <w:tcBorders>
              <w:top w:val="nil"/>
              <w:bottom w:val="single" w:sz="4" w:space="0" w:color="auto"/>
            </w:tcBorders>
            <w:vAlign w:val="center"/>
          </w:tcPr>
          <w:p w14:paraId="384DE5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nil"/>
              <w:bottom w:val="single" w:sz="4" w:space="0" w:color="auto"/>
            </w:tcBorders>
            <w:vAlign w:val="center"/>
          </w:tcPr>
          <w:p w14:paraId="1F6E254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3.8</w:t>
            </w:r>
          </w:p>
        </w:tc>
        <w:tc>
          <w:tcPr>
            <w:tcW w:w="567" w:type="dxa"/>
            <w:vMerge/>
            <w:vAlign w:val="center"/>
          </w:tcPr>
          <w:p w14:paraId="5F99EB7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67607CA7" w14:textId="77777777" w:rsidTr="00B737D3">
        <w:tc>
          <w:tcPr>
            <w:tcW w:w="709" w:type="dxa"/>
            <w:vAlign w:val="center"/>
          </w:tcPr>
          <w:p w14:paraId="65FB1F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6DE780E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6548CD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tcBorders>
            <w:vAlign w:val="center"/>
          </w:tcPr>
          <w:p w14:paraId="3511A7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58.3</w:t>
            </w:r>
          </w:p>
        </w:tc>
        <w:tc>
          <w:tcPr>
            <w:tcW w:w="425" w:type="dxa"/>
            <w:tcBorders>
              <w:top w:val="single" w:sz="4" w:space="0" w:color="auto"/>
            </w:tcBorders>
            <w:vAlign w:val="center"/>
          </w:tcPr>
          <w:p w14:paraId="014F5F1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tcBorders>
            <w:vAlign w:val="center"/>
          </w:tcPr>
          <w:p w14:paraId="5CFF3B2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41.7</w:t>
            </w:r>
          </w:p>
        </w:tc>
        <w:tc>
          <w:tcPr>
            <w:tcW w:w="284" w:type="dxa"/>
            <w:tcBorders>
              <w:top w:val="single" w:sz="4" w:space="0" w:color="auto"/>
            </w:tcBorders>
            <w:vAlign w:val="center"/>
          </w:tcPr>
          <w:p w14:paraId="468C82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tcBorders>
            <w:vAlign w:val="center"/>
          </w:tcPr>
          <w:p w14:paraId="1772D8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vAlign w:val="center"/>
          </w:tcPr>
          <w:p w14:paraId="2BEE13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0.08</w:t>
            </w:r>
          </w:p>
        </w:tc>
      </w:tr>
      <w:tr w:rsidR="00A85909" w:rsidRPr="00D559C3" w14:paraId="37D36002" w14:textId="77777777" w:rsidTr="00B737D3">
        <w:tc>
          <w:tcPr>
            <w:tcW w:w="709" w:type="dxa"/>
            <w:vAlign w:val="center"/>
          </w:tcPr>
          <w:p w14:paraId="7B9AFE30"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04166A6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6AFBD74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vAlign w:val="center"/>
          </w:tcPr>
          <w:p w14:paraId="5A7F19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78.4</w:t>
            </w:r>
          </w:p>
        </w:tc>
        <w:tc>
          <w:tcPr>
            <w:tcW w:w="425" w:type="dxa"/>
            <w:vAlign w:val="center"/>
          </w:tcPr>
          <w:p w14:paraId="590B11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vAlign w:val="center"/>
          </w:tcPr>
          <w:p w14:paraId="18B86F6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13.7</w:t>
            </w:r>
          </w:p>
        </w:tc>
        <w:tc>
          <w:tcPr>
            <w:tcW w:w="284" w:type="dxa"/>
            <w:vAlign w:val="center"/>
          </w:tcPr>
          <w:p w14:paraId="769767E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vAlign w:val="center"/>
          </w:tcPr>
          <w:p w14:paraId="297A42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w:t>
            </w:r>
          </w:p>
        </w:tc>
        <w:tc>
          <w:tcPr>
            <w:tcW w:w="567" w:type="dxa"/>
            <w:vMerge/>
            <w:vAlign w:val="center"/>
          </w:tcPr>
          <w:p w14:paraId="52483984" w14:textId="77777777" w:rsidR="00A85909" w:rsidRPr="00D559C3" w:rsidRDefault="00A85909" w:rsidP="00E97838">
            <w:pPr>
              <w:spacing w:after="0" w:line="240" w:lineRule="auto"/>
              <w:jc w:val="center"/>
              <w:rPr>
                <w:rFonts w:ascii="Georgia" w:hAnsi="Georgia"/>
                <w:sz w:val="16"/>
                <w:szCs w:val="16"/>
              </w:rPr>
            </w:pPr>
          </w:p>
        </w:tc>
      </w:tr>
    </w:tbl>
    <w:p w14:paraId="43170B83" w14:textId="77777777" w:rsidR="00A85909" w:rsidRPr="001F387A" w:rsidRDefault="00A85909" w:rsidP="00373AF5">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2, hubungan asupan zat gizi makro dengan status gizi (TB/U) tidak bermakna secara signifikan meskipun masih ditemukan balita dengan status gizi pendek dan sangat pendek yang memiliki asupan energi, protein, lemak dan karbohidrat yang kurang.</w:t>
      </w:r>
    </w:p>
    <w:p w14:paraId="662171CF"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Wilayah penelitian ini difokuskan pada wilayah pesisir Maluku Tengah, dimana wilayah pesisir pada umumnya memiliki kelembaban yang sangat mudah untuk pertumbuhan dan perkembangan bakteri dan virus dan sering menggangu pada kesehatan anak usia dibawah 5 tahun, sehingga mudah mengalami gangguan gizi dan jika tidak diatasi secara cepat akan berdampak pada penurunan status gizi dan akhirnya mengalami malnutrisi. Menurut Beveridge et all, wilayah pesisir menyediakan kelimpahan protein dari biota laut terutama ikan di komunitas nelayan dan keberadaaanya berkontribusi pada status gizi anak, namun masyarakat yang tinggal didaerah pesisir khususnya para nelayan cenderung menjual ikan yang diperoleh dan tidak dikonsumsi di rumah tangganya sehingga berisiko mengalami kekurangan gizi, salah satunya adalah stunting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(Sumarti, Wa Ode Salma, 2024)</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2C180E8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Penelitian ini menunjukkan bahwa asupan energi dan semua zat gizi makro tidak memiliki hubungan yang signifikan dengan status gizi berdasarkan indikator TB/U. </w:t>
      </w:r>
      <w:r w:rsidR="00596517" w:rsidRPr="001F387A">
        <w:rPr>
          <w:rFonts w:ascii="Georgia" w:hAnsi="Georgia"/>
          <w:sz w:val="22"/>
          <w:szCs w:val="22"/>
        </w:rPr>
        <w:t xml:space="preserve">Hal ini karena faktor stunting pada masa pertumbuhan termasuk asupan zat gizi mikro, bukan hanya protein, tetapi juga vitamin A, kalsium, vitamin D, dan zink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{"citationItems":[{"id":"ITEM-1","itemData":{"abstract":"Nutritional problems can be in the form of macro and micronutrient problems. One group that requires attention in terms of food consumption and nutrients are school-age children. This study aims to uderstand the relationship between the macronutrient intake andnutritional status of elementary school children in the coastal region of Makassar City. This study was conducted using the analytical survey method with cross sectional study. 150 samples were selected using purposive sampling. Primary data were collected from interviews, 24-hour recall questionnaires and anthropometric measurements (height, weight). Secondary data were collected from related institutions. Collected data were processed and analyzed using computer programs namely SPSS, Nutrisurvey and WHO antro plus 2007. Results of this study show that there were relationships between energy intake (p=0.034), carbohydrate (p=0.011) and nutritional status according to BMI/A, there were no significant associations be- tween protein intake (p=0.349), fat (p=0.548), and indicators of nutritional status based on BMI/A, energy intake (p=0.353), protein (p=0.934), fat (p=0.185) and carbohydrate (p=0.293) with the nutritional status based on BMI/A. In conclusion, there was a relationship between energy intake and nutrition status according to BMI/U indicator and there was no relationship between energy intake and nutrition status according to BMI/U. Keywords : Macronutrient intake, nutritional status","author":[{"dropping-particle":"","family":"Yulni","given":"","non-dropping-particle":"","parse-names":false,"suffix":""}],"container-title":"Jurnal Mkmi","id":"ITEM-1","issued":{"date-parts":[["2013"]]},"page":"205-211","title":"The Relationship between the Macronutrient Intake and Nutritional Status of Elementary School Children in the Coastal Region of Makassar City","type":"article-journal"},"uris":["http://www.mendeley.com/documents/?uuid=0934eb12-4243-4979-9871-a693c5cb4ed5"]}],"mendeley":{"formattedCitation":"(Yulni, 2013)","plainTextFormattedCitation":"(Yulni, 2013)","previouslyFormattedCitation":"(Yulni, 2013)"},"properties":{"noteIndex":0},"schema":"https://github.com/citation-style-language/schema/raw/master/csl-citation.json"}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(Yulni, 2013)</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31F151D1"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Tinggi badan merupakan antropometri yang menggambarkan keadaan pertumbuhan, dan dalam keadaan normal, pertumbuhan tinggi badan sejalan dengan pertambahan umur. Tidak seperti berat badan, pertumbuhan tinggi badan relatif kurang sensitif terhadap masalah kekurangan zat gizi dalam waktu yang relatif lama, sehingga indikator TB menurut umur lebih tepat untuk menggambarkan pemenuhan gizi pada tinggi badan dal</w:t>
      </w:r>
      <w:r w:rsidRPr="001F387A">
        <w:rPr>
          <w:rFonts w:ascii="Georgia" w:eastAsia="Times New Roman" w:hAnsi="Georgia" w:cs="Times New Roman"/>
          <w:sz w:val="22"/>
          <w:szCs w:val="22"/>
        </w:rPr>
        <w:t>am jangka waktu yang lebih lama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(Aini, 2022)</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1DC886F"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Selain itu, tinggi badan seseorang menunjukkan hasil konsumsi gizi sebelumnya. Perubahan tinggi tidak mudah terjadi dan tidak akan mengalami penurunan, karena itu butuh waktu yang lama untuk mengetahui hasil perubahan. Kurang asupan protein, lemak, dan karbohidrat juga dapat menyebabkan kekurangan energi. Protein adalah zat gizi yang berfungsi untuk membuat zat antibodi dan menjaga jaringan tubuh, sehingga kurangnya asupan protein dapat mengganggu semua fungsinya dan berdampak pada hambatan pertumbuhan dan perkembangan balita seperti berat bad</w:t>
      </w:r>
      <w:r w:rsidRPr="001F387A">
        <w:rPr>
          <w:rFonts w:ascii="Georgia" w:eastAsia="Times New Roman" w:hAnsi="Georgia" w:cs="Times New Roman"/>
          <w:sz w:val="22"/>
          <w:szCs w:val="22"/>
        </w:rPr>
        <w:t>an dan tinggi badan sesuai usia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(Zhafirah &amp; Muniroh,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46AC511" w14:textId="77777777" w:rsidR="001F387A" w:rsidRPr="001F387A" w:rsidRDefault="00596517"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Anak balita dengan kategori gizi kurang dapat disebabkan oleh penyakit infeksi atau gangguan nafsu makan, yang mengakibatkan penyerapan zat gizi yang terganggu, yang pada gilirannya menyebabkan berat badan kurang. Keadaan ini dapat menyebabkan kegagalan pertumbuhan fisik, kecerdasan, peningkatan kesakitan, dan penurunan kuantitas makanan yang mereka konsumsi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(Khomsah,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F17069A"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Protein bertanggung jawab atas pertumbuhan dan pemeliharaan. Jika asam amino yang sesuai tersedia untuk pemeliharaan dan perbaikan, pertumbuhan dan penambahan otot tidak mungkin terjadi. Protein mengangkut nutrisi dari saluran cerna ke dalam darah melalui dinding saluran cerna, dari darah ke jaringan, dan kemudian melalui membran sel ke dalam sel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(Ulfa, 2017)</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1650B39"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Kesehatan gizi balita dapat dipengaruhi langsung oleh asupan lemak yang rendah. Seseorang yang mengurangi asupan lemak dari makanan akan mengalami penurunan asupan kalori atau energi untuk metabolisme tubuh. Ketika asupan lemak yang rendah diikuti dengan penurunan energi di dalam tubuh, ini akan menyebabkan perubahan pada jaringan tubuh dan mengganggu penyerapan vitamin yang larut dalam lemak. Ini sejalan dengan penelitian sebelumnya yang menunjukkan bahwa balita dengan tingkat asupan lemak yang rendah memiliki risiko stunting yang lebih tinggi daripada balita dengan tingkat asupan lemak yang cukup. Balita dengan tingkat asupan lemak yang rendah memiliki risiko stunting 2,31 kali lebih besar secara statistik dibandingkan balita dengan tingkat asupan lemak yang cukup. Pada daerah di mana konsumsi pangan sumber karbohidrat tinggi, sangat mungkin tidak ada hubungan antara karbohidrat dan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{"citationItems":[{"id":"ITEM-1","itemData":{"DOI":"10.14710/jnc.v12i3.34499","ISSN":"2337-6236","abstract":"ABSTRAKLatar Belakang: Stunting atau pendek masih menjadi masalah gizi di negara berkembang khususnya Indonesia. Nusa Tenggara Timur merupakan daerah dengan menyumbang tingginya kasus tersebut.Tujuan: untuk mengetahui hubungan asupan zat gizi makro dan mikro dengan kejadian stunting pada balita usia 12-59 bulan di wilayah kerja Puskesmas Radamata, Kabupaten Sumba Barat Daya, Nusa Tenggara TimurMetode: Penelitian ini merupakan penelitian observasional dengan desain kasus-kontrol (case-control) yang di lakukan dengan membandingkan dua kelompok yaitu kelompok kasus sebanyak 40 balita dan kelompok kontrol sebanyak 40 balita. Pengumpulan data meliputi asupan makan balita dengan pengisin kuesioner SQ-FFQ dan menghitung hasil asupan zat gizi mikro dan makro menggunakan program nutria survey kemudian hasil dirata-rata dan bandingkan dengan Angka Kecukupan Gizi (AKG).Penelitian ini menggunakan uji chi-squareHasil: Penelitian ini menunjukan bahwa ada hubungan signifikan antara stunting dengan asupan energi (p&lt;0.05), asupan lemak (p&lt;0,05) dengan nilai OR= 9.08 (95% CI=3.28-5.08) dan 3,56(95% CI 1,40 - 9,08). Balita memiliki risiko stunting 9.08 kali dan 3.56 kali lebih besar jika kekurangan asupan energi dan lemak.Simpulan: Dalam upaya penanggulangan stunting, sangat penting untuk memonitor asupan zat gizi makro khususnya jumlah energi dan lemak. ","author":[{"dropping-particle":"","family":"Natara","given":"Adriana Inna","non-dropping-particle":"","parse-names":false,"suffix":""},{"dropping-particle":"","family":"Siswati","given":"Tri","non-dropping-particle":"","parse-names":false,"suffix":""},{"dropping-particle":"","family":"Sitasari","given":"Almira","non-dropping-particle":"","parse-names":false,"suffix":""}],"container-title":"Journal of Nutrition College","id":"ITEM-1","issue":"3","issued":{"date-parts":[["2023"]]},"page":"192-197","title":"Asupan Zat Gizi Makro Dan Mikro Dengan Kejadian Stunting Pada Balita Usia 12-59 Bulan Di Wilayah Kerja Puskesmas Radamata","type":"article-journal","volume":"12"},"uris":["http://www.mendeley.com/documents/?uuid=e2260228-8a09-4391-ae97-6ac40c06b725"]}],"mendeley":{"formattedCitation":"(Natara et al., 2023)","plainTextFormattedCitation":"(Natara et al., 2023)","previouslyFormattedCitation":"(Natara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(Natara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C6C7C46" w14:textId="77777777" w:rsidR="00A85909"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Tubuh menggunakan karbohidrat sebagai sumber energi utama, dan asupan karbohidrat yang cukup memastikan bahwa tubuh anak memiliki energi yang cukup untuk pertumbuhan dan perkembangan. Jika asupan karbohidrat anak kurang, itu dapat menghambat pertumbuhan dan menyebabkan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(Sumarti, Wa Ode Salma, 2024)</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4"/>
        </w:rPr>
        <w:t xml:space="preserve">. </w:t>
      </w:r>
    </w:p>
    <w:p w14:paraId="58E858D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3. Hubungan Asupan Zat Gizi Makro Dengan Status Gizi Balita Menurut BB/TB</w:t>
      </w:r>
    </w:p>
    <w:tbl>
      <w:tblPr>
        <w:tblStyle w:val="TableGrid"/>
        <w:tblW w:w="4820"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425"/>
        <w:gridCol w:w="784"/>
        <w:gridCol w:w="395"/>
        <w:gridCol w:w="664"/>
        <w:gridCol w:w="567"/>
      </w:tblGrid>
      <w:tr w:rsidR="00A85909" w:rsidRPr="00D559C3" w14:paraId="1FC92CBE" w14:textId="77777777" w:rsidTr="00B737D3">
        <w:tc>
          <w:tcPr>
            <w:tcW w:w="1985" w:type="dxa"/>
            <w:gridSpan w:val="2"/>
            <w:vMerge w:val="restart"/>
            <w:tcBorders>
              <w:top w:val="single" w:sz="4" w:space="0" w:color="auto"/>
              <w:bottom w:val="single" w:sz="4" w:space="0" w:color="auto"/>
            </w:tcBorders>
            <w:vAlign w:val="center"/>
          </w:tcPr>
          <w:p w14:paraId="64A591B6"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2268" w:type="dxa"/>
            <w:gridSpan w:val="4"/>
            <w:tcBorders>
              <w:top w:val="single" w:sz="4" w:space="0" w:color="auto"/>
              <w:bottom w:val="single" w:sz="4" w:space="0" w:color="auto"/>
            </w:tcBorders>
            <w:vAlign w:val="center"/>
          </w:tcPr>
          <w:p w14:paraId="3ED3F03F"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BB/TB</w:t>
            </w:r>
          </w:p>
        </w:tc>
        <w:tc>
          <w:tcPr>
            <w:tcW w:w="567" w:type="dxa"/>
            <w:vMerge w:val="restart"/>
            <w:tcBorders>
              <w:top w:val="single" w:sz="4" w:space="0" w:color="auto"/>
              <w:bottom w:val="nil"/>
            </w:tcBorders>
            <w:vAlign w:val="center"/>
          </w:tcPr>
          <w:p w14:paraId="63B487C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2EE6BF49" w14:textId="77777777" w:rsidTr="00B737D3">
        <w:tc>
          <w:tcPr>
            <w:tcW w:w="1985" w:type="dxa"/>
            <w:gridSpan w:val="2"/>
            <w:vMerge/>
            <w:tcBorders>
              <w:top w:val="nil"/>
              <w:bottom w:val="single" w:sz="4" w:space="0" w:color="auto"/>
            </w:tcBorders>
            <w:vAlign w:val="center"/>
          </w:tcPr>
          <w:p w14:paraId="03C633E4" w14:textId="77777777" w:rsidR="00A85909" w:rsidRPr="00D559C3" w:rsidRDefault="00A85909" w:rsidP="00E97838">
            <w:pPr>
              <w:spacing w:after="0" w:line="240" w:lineRule="auto"/>
              <w:jc w:val="center"/>
              <w:rPr>
                <w:rFonts w:ascii="Georgia" w:hAnsi="Georgia"/>
                <w:sz w:val="16"/>
                <w:szCs w:val="16"/>
              </w:rPr>
            </w:pPr>
          </w:p>
        </w:tc>
        <w:tc>
          <w:tcPr>
            <w:tcW w:w="1209" w:type="dxa"/>
            <w:gridSpan w:val="2"/>
            <w:tcBorders>
              <w:top w:val="single" w:sz="4" w:space="0" w:color="auto"/>
              <w:bottom w:val="single" w:sz="4" w:space="0" w:color="auto"/>
            </w:tcBorders>
            <w:vAlign w:val="center"/>
          </w:tcPr>
          <w:p w14:paraId="65C1748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Kurus</w:t>
            </w:r>
          </w:p>
        </w:tc>
        <w:tc>
          <w:tcPr>
            <w:tcW w:w="1059" w:type="dxa"/>
            <w:gridSpan w:val="2"/>
            <w:tcBorders>
              <w:top w:val="single" w:sz="4" w:space="0" w:color="auto"/>
              <w:bottom w:val="single" w:sz="4" w:space="0" w:color="auto"/>
            </w:tcBorders>
            <w:vAlign w:val="center"/>
          </w:tcPr>
          <w:p w14:paraId="499FB8C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567" w:type="dxa"/>
            <w:vMerge/>
            <w:tcBorders>
              <w:top w:val="nil"/>
              <w:bottom w:val="nil"/>
            </w:tcBorders>
            <w:vAlign w:val="center"/>
          </w:tcPr>
          <w:p w14:paraId="0F7FA4ED" w14:textId="77777777" w:rsidR="00A85909" w:rsidRPr="00D559C3" w:rsidRDefault="00A85909" w:rsidP="00E97838">
            <w:pPr>
              <w:spacing w:after="0" w:line="240" w:lineRule="auto"/>
              <w:jc w:val="center"/>
              <w:rPr>
                <w:rFonts w:ascii="Georgia" w:hAnsi="Georgia"/>
                <w:sz w:val="16"/>
                <w:szCs w:val="16"/>
              </w:rPr>
            </w:pPr>
          </w:p>
        </w:tc>
      </w:tr>
      <w:tr w:rsidR="00A85909" w:rsidRPr="00D559C3" w14:paraId="2A267614" w14:textId="77777777" w:rsidTr="00B737D3">
        <w:tc>
          <w:tcPr>
            <w:tcW w:w="1985" w:type="dxa"/>
            <w:gridSpan w:val="2"/>
            <w:vMerge/>
            <w:tcBorders>
              <w:top w:val="nil"/>
              <w:bottom w:val="single" w:sz="4" w:space="0" w:color="auto"/>
            </w:tcBorders>
            <w:vAlign w:val="center"/>
          </w:tcPr>
          <w:p w14:paraId="65452D48"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E7143A"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784" w:type="dxa"/>
            <w:tcBorders>
              <w:top w:val="single" w:sz="4" w:space="0" w:color="auto"/>
              <w:bottom w:val="single" w:sz="4" w:space="0" w:color="auto"/>
            </w:tcBorders>
            <w:vAlign w:val="center"/>
          </w:tcPr>
          <w:p w14:paraId="20FFAC3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95" w:type="dxa"/>
            <w:tcBorders>
              <w:top w:val="single" w:sz="4" w:space="0" w:color="auto"/>
              <w:bottom w:val="single" w:sz="4" w:space="0" w:color="auto"/>
            </w:tcBorders>
            <w:vAlign w:val="center"/>
          </w:tcPr>
          <w:p w14:paraId="0B7EAE33"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664" w:type="dxa"/>
            <w:tcBorders>
              <w:top w:val="single" w:sz="4" w:space="0" w:color="auto"/>
              <w:bottom w:val="single" w:sz="4" w:space="0" w:color="auto"/>
            </w:tcBorders>
            <w:vAlign w:val="center"/>
          </w:tcPr>
          <w:p w14:paraId="15ED8371"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top w:val="nil"/>
              <w:bottom w:val="single" w:sz="4" w:space="0" w:color="auto"/>
            </w:tcBorders>
            <w:vAlign w:val="center"/>
          </w:tcPr>
          <w:p w14:paraId="53D84045"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2D7661" w14:textId="77777777" w:rsidTr="00B737D3">
        <w:tc>
          <w:tcPr>
            <w:tcW w:w="1134" w:type="dxa"/>
            <w:tcBorders>
              <w:top w:val="single" w:sz="4" w:space="0" w:color="auto"/>
            </w:tcBorders>
            <w:vAlign w:val="center"/>
          </w:tcPr>
          <w:p w14:paraId="208C9D0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4D71057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3EC4E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B7DE09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22.2</w:t>
            </w:r>
          </w:p>
        </w:tc>
        <w:tc>
          <w:tcPr>
            <w:tcW w:w="395" w:type="dxa"/>
            <w:tcBorders>
              <w:top w:val="single" w:sz="4" w:space="0" w:color="auto"/>
              <w:bottom w:val="nil"/>
            </w:tcBorders>
            <w:vAlign w:val="center"/>
          </w:tcPr>
          <w:p w14:paraId="471CE45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3A7059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77.8</w:t>
            </w:r>
          </w:p>
        </w:tc>
        <w:tc>
          <w:tcPr>
            <w:tcW w:w="567" w:type="dxa"/>
            <w:vMerge w:val="restart"/>
            <w:tcBorders>
              <w:top w:val="single" w:sz="4" w:space="0" w:color="auto"/>
            </w:tcBorders>
            <w:vAlign w:val="center"/>
          </w:tcPr>
          <w:p w14:paraId="0328A4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1.00</w:t>
            </w:r>
          </w:p>
        </w:tc>
      </w:tr>
      <w:tr w:rsidR="00A85909" w:rsidRPr="00D559C3" w14:paraId="2EEC361E" w14:textId="77777777" w:rsidTr="00B737D3">
        <w:tc>
          <w:tcPr>
            <w:tcW w:w="1134" w:type="dxa"/>
            <w:vAlign w:val="center"/>
          </w:tcPr>
          <w:p w14:paraId="702352C3"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62AE6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6D6802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6DFEED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395" w:type="dxa"/>
            <w:tcBorders>
              <w:top w:val="nil"/>
              <w:bottom w:val="single" w:sz="4" w:space="0" w:color="auto"/>
            </w:tcBorders>
            <w:vAlign w:val="center"/>
          </w:tcPr>
          <w:p w14:paraId="67DC9F3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15D629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79.6</w:t>
            </w:r>
          </w:p>
        </w:tc>
        <w:tc>
          <w:tcPr>
            <w:tcW w:w="567" w:type="dxa"/>
            <w:vMerge/>
            <w:vAlign w:val="center"/>
          </w:tcPr>
          <w:p w14:paraId="53EFBB2B" w14:textId="77777777" w:rsidR="00A85909" w:rsidRPr="00D559C3" w:rsidRDefault="00A85909" w:rsidP="00E97838">
            <w:pPr>
              <w:spacing w:after="0" w:line="240" w:lineRule="auto"/>
              <w:jc w:val="center"/>
              <w:rPr>
                <w:rFonts w:ascii="Georgia" w:hAnsi="Georgia"/>
                <w:sz w:val="16"/>
                <w:szCs w:val="16"/>
              </w:rPr>
            </w:pPr>
          </w:p>
        </w:tc>
      </w:tr>
      <w:tr w:rsidR="00A85909" w:rsidRPr="00D559C3" w14:paraId="59E9085C" w14:textId="77777777" w:rsidTr="00B737D3">
        <w:tc>
          <w:tcPr>
            <w:tcW w:w="1134" w:type="dxa"/>
            <w:vAlign w:val="center"/>
          </w:tcPr>
          <w:p w14:paraId="36E4DA0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048D93D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466E64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404B7A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28.6</w:t>
            </w:r>
          </w:p>
        </w:tc>
        <w:tc>
          <w:tcPr>
            <w:tcW w:w="395" w:type="dxa"/>
            <w:tcBorders>
              <w:top w:val="single" w:sz="4" w:space="0" w:color="auto"/>
              <w:bottom w:val="nil"/>
            </w:tcBorders>
            <w:vAlign w:val="center"/>
          </w:tcPr>
          <w:p w14:paraId="140593A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664" w:type="dxa"/>
            <w:tcBorders>
              <w:top w:val="single" w:sz="4" w:space="0" w:color="auto"/>
              <w:bottom w:val="nil"/>
            </w:tcBorders>
            <w:vAlign w:val="center"/>
          </w:tcPr>
          <w:p w14:paraId="34FF14D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567" w:type="dxa"/>
            <w:vMerge w:val="restart"/>
            <w:vAlign w:val="center"/>
          </w:tcPr>
          <w:p w14:paraId="38CE358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0.62</w:t>
            </w:r>
          </w:p>
        </w:tc>
      </w:tr>
      <w:tr w:rsidR="00A85909" w:rsidRPr="00D559C3" w14:paraId="6B93A9FC" w14:textId="77777777" w:rsidTr="00B737D3">
        <w:tc>
          <w:tcPr>
            <w:tcW w:w="1134" w:type="dxa"/>
            <w:vAlign w:val="center"/>
          </w:tcPr>
          <w:p w14:paraId="5BF29CB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5731CE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C27BC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0B644B2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tcBorders>
              <w:top w:val="nil"/>
              <w:bottom w:val="single" w:sz="4" w:space="0" w:color="auto"/>
            </w:tcBorders>
            <w:vAlign w:val="center"/>
          </w:tcPr>
          <w:p w14:paraId="21A3FA6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45</w:t>
            </w:r>
          </w:p>
        </w:tc>
        <w:tc>
          <w:tcPr>
            <w:tcW w:w="664" w:type="dxa"/>
            <w:tcBorders>
              <w:top w:val="nil"/>
              <w:bottom w:val="single" w:sz="4" w:space="0" w:color="auto"/>
            </w:tcBorders>
            <w:vAlign w:val="center"/>
          </w:tcPr>
          <w:p w14:paraId="2AC8FB3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7B5AF5C6"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046094" w14:textId="77777777" w:rsidTr="00B737D3">
        <w:tc>
          <w:tcPr>
            <w:tcW w:w="1134" w:type="dxa"/>
            <w:vAlign w:val="center"/>
          </w:tcPr>
          <w:p w14:paraId="1AED088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Lemak</w:t>
            </w:r>
          </w:p>
        </w:tc>
        <w:tc>
          <w:tcPr>
            <w:tcW w:w="851" w:type="dxa"/>
            <w:tcBorders>
              <w:top w:val="single" w:sz="4" w:space="0" w:color="auto"/>
              <w:bottom w:val="nil"/>
            </w:tcBorders>
            <w:vAlign w:val="center"/>
          </w:tcPr>
          <w:p w14:paraId="126D171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7E1C4E8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784" w:type="dxa"/>
            <w:tcBorders>
              <w:top w:val="single" w:sz="4" w:space="0" w:color="auto"/>
              <w:bottom w:val="nil"/>
            </w:tcBorders>
            <w:vAlign w:val="center"/>
          </w:tcPr>
          <w:p w14:paraId="1EFCB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36.4</w:t>
            </w:r>
          </w:p>
        </w:tc>
        <w:tc>
          <w:tcPr>
            <w:tcW w:w="395" w:type="dxa"/>
            <w:tcBorders>
              <w:top w:val="single" w:sz="4" w:space="0" w:color="auto"/>
              <w:bottom w:val="nil"/>
            </w:tcBorders>
            <w:vAlign w:val="center"/>
          </w:tcPr>
          <w:p w14:paraId="607A63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5237043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567" w:type="dxa"/>
            <w:vMerge w:val="restart"/>
            <w:vAlign w:val="center"/>
          </w:tcPr>
          <w:p w14:paraId="23A9ED6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0.21</w:t>
            </w:r>
          </w:p>
        </w:tc>
      </w:tr>
      <w:tr w:rsidR="00A85909" w:rsidRPr="00D559C3" w14:paraId="329AA717" w14:textId="77777777" w:rsidTr="00B737D3">
        <w:tc>
          <w:tcPr>
            <w:tcW w:w="1134" w:type="dxa"/>
            <w:vAlign w:val="center"/>
          </w:tcPr>
          <w:p w14:paraId="47F9EC66"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59EEEEB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3E484D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784" w:type="dxa"/>
            <w:tcBorders>
              <w:top w:val="nil"/>
              <w:bottom w:val="single" w:sz="4" w:space="0" w:color="auto"/>
            </w:tcBorders>
            <w:vAlign w:val="center"/>
          </w:tcPr>
          <w:p w14:paraId="76D4E6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17.3</w:t>
            </w:r>
          </w:p>
        </w:tc>
        <w:tc>
          <w:tcPr>
            <w:tcW w:w="395" w:type="dxa"/>
            <w:tcBorders>
              <w:top w:val="nil"/>
              <w:bottom w:val="single" w:sz="4" w:space="0" w:color="auto"/>
            </w:tcBorders>
            <w:vAlign w:val="center"/>
          </w:tcPr>
          <w:p w14:paraId="609F98D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65B7ED9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82.7</w:t>
            </w:r>
          </w:p>
        </w:tc>
        <w:tc>
          <w:tcPr>
            <w:tcW w:w="567" w:type="dxa"/>
            <w:vMerge/>
            <w:vAlign w:val="center"/>
          </w:tcPr>
          <w:p w14:paraId="5C228023"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2BF8DE5" w14:textId="77777777" w:rsidTr="00B737D3">
        <w:tc>
          <w:tcPr>
            <w:tcW w:w="1134" w:type="dxa"/>
            <w:vAlign w:val="center"/>
          </w:tcPr>
          <w:p w14:paraId="7208F8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5D256927"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7F3FEDC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784" w:type="dxa"/>
            <w:tcBorders>
              <w:top w:val="single" w:sz="4" w:space="0" w:color="auto"/>
            </w:tcBorders>
            <w:vAlign w:val="center"/>
          </w:tcPr>
          <w:p w14:paraId="5292121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25.0</w:t>
            </w:r>
          </w:p>
        </w:tc>
        <w:tc>
          <w:tcPr>
            <w:tcW w:w="395" w:type="dxa"/>
            <w:tcBorders>
              <w:top w:val="single" w:sz="4" w:space="0" w:color="auto"/>
            </w:tcBorders>
            <w:vAlign w:val="center"/>
          </w:tcPr>
          <w:p w14:paraId="48CC965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664" w:type="dxa"/>
            <w:tcBorders>
              <w:top w:val="single" w:sz="4" w:space="0" w:color="auto"/>
            </w:tcBorders>
            <w:vAlign w:val="center"/>
          </w:tcPr>
          <w:p w14:paraId="6BB0FC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567" w:type="dxa"/>
            <w:vMerge w:val="restart"/>
            <w:vAlign w:val="center"/>
          </w:tcPr>
          <w:p w14:paraId="7FC139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0.70</w:t>
            </w:r>
          </w:p>
        </w:tc>
      </w:tr>
      <w:tr w:rsidR="00A85909" w:rsidRPr="00D559C3" w14:paraId="1F02265B" w14:textId="77777777" w:rsidTr="00B737D3">
        <w:tc>
          <w:tcPr>
            <w:tcW w:w="1134" w:type="dxa"/>
            <w:vAlign w:val="center"/>
          </w:tcPr>
          <w:p w14:paraId="79B36514"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723996C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2659C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784" w:type="dxa"/>
            <w:vAlign w:val="center"/>
          </w:tcPr>
          <w:p w14:paraId="5D98D2A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vAlign w:val="center"/>
          </w:tcPr>
          <w:p w14:paraId="4AD6D84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664" w:type="dxa"/>
            <w:vAlign w:val="center"/>
          </w:tcPr>
          <w:p w14:paraId="2F3382F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66351F64" w14:textId="77777777" w:rsidR="00A85909" w:rsidRPr="00D559C3" w:rsidRDefault="00A85909" w:rsidP="00E97838">
            <w:pPr>
              <w:spacing w:after="0" w:line="240" w:lineRule="auto"/>
              <w:jc w:val="center"/>
              <w:rPr>
                <w:rFonts w:ascii="Georgia" w:hAnsi="Georgia"/>
                <w:sz w:val="16"/>
                <w:szCs w:val="16"/>
              </w:rPr>
            </w:pPr>
          </w:p>
        </w:tc>
      </w:tr>
    </w:tbl>
    <w:p w14:paraId="30864188" w14:textId="77777777" w:rsidR="00A85909" w:rsidRPr="00D559C3" w:rsidRDefault="00A85909" w:rsidP="00A85909">
      <w:pPr>
        <w:spacing w:after="0" w:line="240" w:lineRule="auto"/>
        <w:ind w:firstLine="284"/>
        <w:rPr>
          <w:rFonts w:ascii="Georgia" w:eastAsia="Bodoni" w:hAnsi="Georgia" w:cs="Bodoni"/>
          <w:b/>
          <w:sz w:val="24"/>
          <w:szCs w:val="24"/>
        </w:rPr>
      </w:pPr>
    </w:p>
    <w:p w14:paraId="298CDB65" w14:textId="77777777" w:rsidR="001F387A" w:rsidRPr="00373AF5" w:rsidRDefault="00A85909" w:rsidP="00373AF5">
      <w:pPr>
        <w:spacing w:after="0" w:line="240" w:lineRule="auto"/>
        <w:ind w:firstLine="284"/>
        <w:jc w:val="both"/>
        <w:rPr>
          <w:rFonts w:ascii="Georgia" w:eastAsia="Times New Roman" w:hAnsi="Georgia" w:cs="Times New Roman"/>
          <w:sz w:val="22"/>
          <w:szCs w:val="22"/>
        </w:rPr>
      </w:pPr>
      <w:r w:rsidRPr="00373AF5">
        <w:rPr>
          <w:rFonts w:ascii="Georgia" w:eastAsia="Bodoni" w:hAnsi="Georgia" w:cs="Bodoni"/>
          <w:sz w:val="22"/>
          <w:szCs w:val="22"/>
        </w:rPr>
        <w:t xml:space="preserve">Berdasarkan tabel 3, tidak terdapat hubungan yang signifikan antara asupan zat gizi makro dengan status gizi balita menurut indikator BB/TB. </w:t>
      </w:r>
      <w:r w:rsidR="001F387A" w:rsidRPr="00373AF5">
        <w:rPr>
          <w:rFonts w:ascii="Georgia" w:eastAsia="Times New Roman" w:hAnsi="Georgia" w:cs="Times New Roman"/>
          <w:sz w:val="22"/>
          <w:szCs w:val="22"/>
        </w:rPr>
        <w:t xml:space="preserve">Balita dengan asupan energi dan protein yang kurang lebih rentan terhadap wasting. Pada kasus wasting ini,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menjadi lemak dan disimpan. Tingkatkan asupan protein akan menghasilkan peningkatan berat badan. Jika asupan lemak makanan tidak mencukupi, akan ada kekurangan kalori dan energi untuk aktivitas dan metabolisme tubuh. </w:t>
      </w:r>
      <w:r w:rsidR="001F387A" w:rsidRPr="00373AF5">
        <w:rPr>
          <w:rFonts w:ascii="Georgia" w:hAnsi="Georgia"/>
          <w:sz w:val="22"/>
          <w:szCs w:val="22"/>
        </w:rPr>
        <w:t xml:space="preserve">Mengurangi asupan lemak dapat menyebabkan penurunan massa dan jaringan tubuh serta masalah penyerapan vitamin yang larut dalam lemak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2022)","previouslyFormattedCitation":"(Syarfaini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BC97521" w14:textId="77777777" w:rsidR="001F387A" w:rsidRPr="00373AF5"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Konsumsi makanan yang sehat sangat penting untuk menjaga kesehatan setiap orang, dan sangat penting untuk kelangsungan hidup kita masing-masing. Makanan dapat berfungsi sebagai sumber tenaga, memenuhi kebutuhan pertumbuhan, dan memelihara dan mengganti sel tubuh yang telah mati. Sebagian besar karbohidrat akan diubah menjadi glukosa, yang kemudian dapat digunakan tubuh untuk memenuhi kebutuhan energinya. Setelah konsumsi karbohidrat mencukupi, tubuh tidak akan menggunakan cadangan lemak dan pr</w:t>
      </w:r>
      <w:r w:rsidRPr="00373AF5">
        <w:rPr>
          <w:rFonts w:ascii="Georgia" w:eastAsia="Times New Roman" w:hAnsi="Georgia" w:cs="Times New Roman"/>
          <w:sz w:val="22"/>
          <w:szCs w:val="22"/>
        </w:rPr>
        <w:t xml:space="preserve">otein untuk menghasilkan energi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A9F38C0"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Pada kasus wasting,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w:t>
      </w:r>
      <w:r w:rsidR="00373AF5">
        <w:rPr>
          <w:rFonts w:ascii="Georgia" w:hAnsi="Georgia"/>
          <w:sz w:val="22"/>
          <w:szCs w:val="22"/>
        </w:rPr>
        <w:t>i lemak dan disimpan. Peningkatan</w:t>
      </w:r>
      <w:r w:rsidRPr="00373AF5">
        <w:rPr>
          <w:rFonts w:ascii="Georgia" w:hAnsi="Georgia"/>
          <w:sz w:val="22"/>
          <w:szCs w:val="22"/>
        </w:rPr>
        <w:t xml:space="preserve"> asupan protein akan menghasilkan peningkatan berat badan. Lemak, sebagai zat gizi makro penyedia energi terbanyak, melindungi berbagai organ penting tubuh dan menjaga suhu tubuh. Mengurangi asupan lemak akan mengurangi kebutuhan tubuh akan kalori dan energi</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(Syarfaini et al., 2022)</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6950D558"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Kekurangan protein diikuti juga dengan kekurangan energi, yang dapat mengganggu pemeliharaan jaringan tubuh, pembentukan antibodi, dan menghambat pertumbuhan dan perkembangan tubuh, seperti berat badan dan tinggi badan. Jika protein tidak digunakan, tubuh akan menyimpannya sebagai karbohidrat dan lemak, yang dapat menyebabkan kelebihan berat badan atau kegemukan</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{"citationItems":[{"id":"ITEM-1","itemData":{"ISSN":"2089-3124","abstract":"Pertumbuhan dan perkembangan pada bayi dan balita dapat dipengaruhi oleh gangguan gizi, baik pada masa balita maupun masa berikutnya. Asupan zat gizi merupakan salah satu faktor yang dapat mempengaruhi gangguan gizi. Data riset kesehatan dasar (Riskesdas) 2010 menunjukkan bahwa rata-rata asupan energi dan protein anak balita Indonesia masih di bawah Angka Kecukupan Gizi (AKG). Tujuan penelitian ini untuk mengetahui hubungan antara asupan energi dan protein dengan status gizi anak balita di wilayah kerja Puskesmas Kombos Kota Manado. Penelitian ini menggunakan metode survei analitik dengan pendekatan cross sectional yang dilakukan pada bulan Agustus-Oktober tahun 2016 di Wilayah Kerja Puskesmas Kombos Kota Manado. Populasi penelitian adalah seluruh anak balita 1-5 tahun dan jumlah sampel yaitu 107 anak. Teknik yang digunakan adalah Purposive Samplilng. Uji statistik yang digunakan dalam penelitian ini adalah uji korelasi Rank Spearman dengan tingkat kemaknaan 95% (</w:instrText>
      </w:r>
      <w:r w:rsidR="00A85909" w:rsidRPr="00373AF5">
        <w:rPr>
          <w:rFonts w:ascii="Times New Roman" w:eastAsia="Bodoni" w:hAnsi="Times New Roman" w:cs="Times New Roman"/>
          <w:sz w:val="22"/>
          <w:szCs w:val="22"/>
        </w:rPr>
        <w:instrText>ɑ</w:instrText>
      </w:r>
      <w:r w:rsidR="00A85909" w:rsidRPr="00373AF5">
        <w:rPr>
          <w:rFonts w:ascii="Georgia" w:eastAsia="Bodoni" w:hAnsi="Georgia" w:cs="Bodoni"/>
          <w:sz w:val="22"/>
          <w:szCs w:val="22"/>
        </w:rPr>
        <w:instrText>=0,05). Asupan energi dengan status gizi BB/U (p=0,001), BB/TB (p=0,005), asupan protein dengan status gizi BB/U (p=0,123), BB/TB (p=0,009). Terdapat hubungan yang signifikan antara asupan energi dengan status gizi anak balita berdasarkan BB/U dan BB/TB. Tidak terdapat hubungan yang signifikan antara asupan protein dengan status gizi balita berdasarkan BB/U, terdapat hubungan yang signifikan antara asupan protein dengan status gizi anak balita berdasarkan BB/TB. Perlunya perhatian dari para ibu terhadap asupan zat gizi anak setiap harinya.","author":[{"dropping-particle":"","family":"Angela","given":"Indri I","non-dropping-particle":"","parse-names":false,"suffix":""},{"dropping-particle":"","family":"Punuh","given":"Maureen I","non-dropping-particle":"","parse-names":false,"suffix":""},{"dropping-particle":"","family":"Malonda","given":"Nancy S H","non-dropping-particle":"","parse-names":false,"suffix":""}],"container-title":"Kesmas","id":"ITEM-1","issue":"2","issued":{"date-parts":[["2016"]]},"page":"10/10","title":"Hubungan Antara Asupan Energi Dan Protein Dengan Status Gizi Anak Balita Di Wilayah Kerja Puskesmas Kombos Kota Manado","type":"article-journal","volume":"6"},"uris":["http://www.mendeley.com/documents/?uuid=65b08cef-8ebb-4716-a477-b21f8a69e2e1"]}],"mendeley":{"formattedCitation":"(Angela et al., 2016)","plainTextFormattedCitation":"(Angela et al., 2016)","previouslyFormattedCitation":"(Angela et al., 2016)"},"properties":{"noteIndex":0},"schema":"https://github.com/citation-style-language/schema/raw/master/csl-citation.json"}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(Angela et al., 2016)</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5D1588A1" w14:textId="77777777" w:rsidR="00A85909"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Anak balita yang kekurangan lemak akan menggunakan cadangan lemak yang tersedia. Dengan penggunaan terus menerus cadangan lemak ini, cadangan lemak akan berkurang, yang dapat menyebabkan anak balita kurus. Kekurangan linoleat akan mengurangi pertumbuhan, kegagalan reproduktif, perubahan struktur kulit dan rambut, dan penyakit hati. Kekurangan asam lemak omega 3 dapat menyebabkan anak balita mengalami penurunan kemampuan belajar</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(Khomsah, 2020)</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1E276567" w14:textId="77777777" w:rsidR="00A85909" w:rsidRPr="00CC423A" w:rsidRDefault="00A85909" w:rsidP="00A85909">
      <w:pPr>
        <w:spacing w:after="0" w:line="240" w:lineRule="auto"/>
        <w:ind w:firstLine="284"/>
        <w:jc w:val="both"/>
        <w:rPr>
          <w:rFonts w:ascii="Georgia" w:eastAsia="Bodoni" w:hAnsi="Georgia" w:cs="Bodoni"/>
          <w:sz w:val="22"/>
          <w:szCs w:val="24"/>
        </w:rPr>
      </w:pPr>
    </w:p>
    <w:p w14:paraId="6869DCE2" w14:textId="77777777" w:rsidR="00A85909" w:rsidRPr="00CB675C" w:rsidRDefault="00A85909" w:rsidP="00A85909">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404BBA58"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r w:rsidRPr="00373AF5">
        <w:rPr>
          <w:rFonts w:ascii="Georgia" w:eastAsia="Bodoni" w:hAnsi="Georgia" w:cs="Bodoni"/>
          <w:sz w:val="22"/>
          <w:szCs w:val="24"/>
        </w:rPr>
        <w:t>Pada penelitian ini, disimpulkan bahwa hasil uji hubungan asupan zat gizi makro dengan status gizi balita, tidak terdapat hubungan yang signifikan. Pada hubungan asupan zat gizi dengan status gizi berdasarkan BB/U, asupan energi nilai p = 0.02, asupan protein nilai p = 0.50, asupan lemak nilai p = 0.11, asupan karbohidrat nilai p = 1.00. Hubungan asupan zat gizi dengan status gizi balita berdasarkan TB/U, asupan energi nilai p = 0.82, asupan protein nilai p = 0.58, asupan lemak nilai p = 0.25 dan asupan karbohidrat p = 0.08. Hubungan asupan zat gizi makro dengan status gizi berdasarkan BB/TB, asupan energi nilai p = 1.00, asupan protein nilai p = 0.62, asupan lemak nilai p = 0.21, dan asupan karbohidrat nilai p = 0.70.</w:t>
      </w:r>
    </w:p>
    <w:p w14:paraId="34389F8E"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p>
    <w:p w14:paraId="7B4DDF67"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58063E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434C68">
        <w:rPr>
          <w:rFonts w:ascii="Georgia" w:hAnsi="Georgia"/>
          <w:sz w:val="22"/>
          <w:szCs w:val="22"/>
        </w:rPr>
        <w:fldChar w:fldCharType="begin" w:fldLock="1"/>
      </w:r>
      <w:r w:rsidRPr="00434C68">
        <w:rPr>
          <w:rFonts w:ascii="Georgia" w:hAnsi="Georgia"/>
          <w:sz w:val="22"/>
          <w:szCs w:val="22"/>
        </w:rPr>
        <w:instrText xml:space="preserve">ADDIN Mendeley Bibliography CSL_BIBLIOGRAPHY </w:instrText>
      </w:r>
      <w:r w:rsidRPr="00434C68">
        <w:rPr>
          <w:rFonts w:ascii="Georgia" w:hAnsi="Georgia"/>
          <w:sz w:val="22"/>
          <w:szCs w:val="22"/>
        </w:rPr>
        <w:fldChar w:fldCharType="separate"/>
      </w:r>
      <w:r w:rsidRPr="00CC73FD">
        <w:rPr>
          <w:rFonts w:ascii="Georgia" w:hAnsi="Georgia" w:cs="Times New Roman"/>
          <w:noProof/>
          <w:sz w:val="22"/>
          <w:szCs w:val="24"/>
        </w:rPr>
        <w:t xml:space="preserve">Aini, S. (2022). </w:t>
      </w:r>
      <w:r w:rsidRPr="00CC73FD">
        <w:rPr>
          <w:rFonts w:ascii="Georgia" w:hAnsi="Georgia" w:cs="Times New Roman"/>
          <w:i/>
          <w:iCs/>
          <w:noProof/>
          <w:sz w:val="22"/>
          <w:szCs w:val="24"/>
        </w:rPr>
        <w:t>Hubungan Tingkat Konsumsi Zat Gizi Makro Dengan Status Stunting Pada Balita Di Desa Ngadirojo Kidul Kecamatan Ngadirojo Kabupaten Wonogiri</w:t>
      </w:r>
      <w:r w:rsidRPr="00CC73FD">
        <w:rPr>
          <w:rFonts w:ascii="Georgia" w:hAnsi="Georgia" w:cs="Times New Roman"/>
          <w:noProof/>
          <w:sz w:val="22"/>
          <w:szCs w:val="24"/>
        </w:rPr>
        <w:t>.</w:t>
      </w:r>
    </w:p>
    <w:p w14:paraId="5986A8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Allo, A. S., Marmina, M., Alim, A., &amp; S, A. M. (2023). Studi Analitik Asupan Zat Gizi Makro Dengan Status Gizi Pada Batita. </w:t>
      </w:r>
      <w:r w:rsidRPr="00CC73FD">
        <w:rPr>
          <w:rFonts w:ascii="Georgia" w:hAnsi="Georgia" w:cs="Times New Roman"/>
          <w:i/>
          <w:iCs/>
          <w:noProof/>
          <w:sz w:val="22"/>
          <w:szCs w:val="24"/>
        </w:rPr>
        <w:t>Jurnal Surya Muda</w:t>
      </w:r>
      <w:r w:rsidRPr="00CC73FD">
        <w:rPr>
          <w:rFonts w:ascii="Georgia" w:hAnsi="Georgia" w:cs="Times New Roman"/>
          <w:noProof/>
          <w:sz w:val="22"/>
          <w:szCs w:val="24"/>
        </w:rPr>
        <w:t xml:space="preserve">, </w:t>
      </w:r>
      <w:r w:rsidRPr="00CC73FD">
        <w:rPr>
          <w:rFonts w:ascii="Georgia" w:hAnsi="Georgia" w:cs="Times New Roman"/>
          <w:i/>
          <w:iCs/>
          <w:noProof/>
          <w:sz w:val="22"/>
          <w:szCs w:val="24"/>
        </w:rPr>
        <w:t>5</w:t>
      </w:r>
      <w:r w:rsidRPr="00CC73FD">
        <w:rPr>
          <w:rFonts w:ascii="Georgia" w:hAnsi="Georgia" w:cs="Times New Roman"/>
          <w:noProof/>
          <w:sz w:val="22"/>
          <w:szCs w:val="24"/>
        </w:rPr>
        <w:t>(2), 175–198. https://doi.org/10.38102/jsm.v5i2.281</w:t>
      </w:r>
    </w:p>
    <w:p w14:paraId="1E08BC1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Angela, I. I., Punuh, M. I., &amp; Malonda, N. S. H. (2016). Hubungan Antara Asupan Energi Dan Protein Dengan Status Gizi Anak Balita Di Wilayah Kerja Puskesmas Kombos Kota Manado. </w:t>
      </w:r>
      <w:r w:rsidRPr="00CC73FD">
        <w:rPr>
          <w:rFonts w:ascii="Georgia" w:hAnsi="Georgia" w:cs="Times New Roman"/>
          <w:i/>
          <w:iCs/>
          <w:noProof/>
          <w:sz w:val="22"/>
          <w:szCs w:val="24"/>
        </w:rPr>
        <w:t>Kesmas</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10/10.</w:t>
      </w:r>
    </w:p>
    <w:p w14:paraId="502492B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Anggraeni, L. D., Toby, Y. R., &amp; Rasmada, S. (2021). Analisis Asupan Zat Gizi Terhadap Status Gizi Balita. </w:t>
      </w:r>
      <w:r w:rsidRPr="00CC73FD">
        <w:rPr>
          <w:rFonts w:ascii="Georgia" w:hAnsi="Georgia" w:cs="Times New Roman"/>
          <w:i/>
          <w:iCs/>
          <w:noProof/>
          <w:sz w:val="22"/>
          <w:szCs w:val="24"/>
        </w:rPr>
        <w:t>Faletehan Health Journal</w:t>
      </w:r>
      <w:r w:rsidRPr="00CC73FD">
        <w:rPr>
          <w:rFonts w:ascii="Georgia" w:hAnsi="Georgia" w:cs="Times New Roman"/>
          <w:noProof/>
          <w:sz w:val="22"/>
          <w:szCs w:val="24"/>
        </w:rPr>
        <w:t xml:space="preserve">, </w:t>
      </w:r>
      <w:r w:rsidRPr="00CC73FD">
        <w:rPr>
          <w:rFonts w:ascii="Georgia" w:hAnsi="Georgia" w:cs="Times New Roman"/>
          <w:i/>
          <w:iCs/>
          <w:noProof/>
          <w:sz w:val="22"/>
          <w:szCs w:val="24"/>
        </w:rPr>
        <w:t>8</w:t>
      </w:r>
      <w:r w:rsidRPr="00CC73FD">
        <w:rPr>
          <w:rFonts w:ascii="Georgia" w:hAnsi="Georgia" w:cs="Times New Roman"/>
          <w:noProof/>
          <w:sz w:val="22"/>
          <w:szCs w:val="24"/>
        </w:rPr>
        <w:t>(02), 92–101. https://doi.org/10.33746/fhj.v8i02.191</w:t>
      </w:r>
    </w:p>
    <w:p w14:paraId="261DB14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Harvin, M., Oktaviani, D., Sri, A., Hastuti, O., Widianti, C. R., Panti, S., Yogyakarta, R., No, J. T., Panti, S., Yogyakarta, R., &amp; No, J. T. (2020). Faktor-Faktor Yang Mempengaruhi Status Gizi Pada Balita. </w:t>
      </w:r>
      <w:r w:rsidRPr="00CC73FD">
        <w:rPr>
          <w:rFonts w:ascii="Georgia" w:hAnsi="Georgia" w:cs="Times New Roman"/>
          <w:i/>
          <w:iCs/>
          <w:noProof/>
          <w:sz w:val="22"/>
          <w:szCs w:val="24"/>
        </w:rPr>
        <w:t>Jurnal Keperawatan I Care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1–9.</w:t>
      </w:r>
    </w:p>
    <w:p w14:paraId="5C26C41D"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Kementerian Kesehatan Republik Indonesia. (2024). </w:t>
      </w:r>
      <w:r w:rsidRPr="00CC73FD">
        <w:rPr>
          <w:rFonts w:ascii="Georgia" w:hAnsi="Georgia" w:cs="Times New Roman"/>
          <w:i/>
          <w:iCs/>
          <w:noProof/>
          <w:sz w:val="22"/>
          <w:szCs w:val="24"/>
        </w:rPr>
        <w:t>Survei Kesehatan Indonesia Tahun 2023</w:t>
      </w:r>
      <w:r w:rsidRPr="00CC73FD">
        <w:rPr>
          <w:rFonts w:ascii="Georgia" w:hAnsi="Georgia" w:cs="Times New Roman"/>
          <w:noProof/>
          <w:sz w:val="22"/>
          <w:szCs w:val="24"/>
        </w:rPr>
        <w:t>.</w:t>
      </w:r>
    </w:p>
    <w:p w14:paraId="563E65C6"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Khomsah, B. N. (2020). Hubungan Tingkat Konsumsi Zat Gizi Makro Dengan Status Gizi Anak Balita di Desa Cangkol Kabupaten Sukoharjo. In </w:t>
      </w:r>
      <w:r w:rsidRPr="00CC73FD">
        <w:rPr>
          <w:rFonts w:ascii="Georgia" w:hAnsi="Georgia" w:cs="Times New Roman"/>
          <w:i/>
          <w:iCs/>
          <w:noProof/>
          <w:sz w:val="22"/>
          <w:szCs w:val="24"/>
        </w:rPr>
        <w:t>Paper Knowledge . Toward a Media History of Documents</w:t>
      </w:r>
      <w:r w:rsidRPr="00CC73FD">
        <w:rPr>
          <w:rFonts w:ascii="Georgia" w:hAnsi="Georgia" w:cs="Times New Roman"/>
          <w:noProof/>
          <w:sz w:val="22"/>
          <w:szCs w:val="24"/>
        </w:rPr>
        <w:t xml:space="preserve"> (Vol. 7, Issue 2).</w:t>
      </w:r>
    </w:p>
    <w:p w14:paraId="32D34395"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Lestaluhu, S. A., &amp; Chandriani. (2023). Tingkat Pengetahuan Mempengaruhi Kepatuhan Diet. </w:t>
      </w:r>
      <w:r w:rsidRPr="00CC73FD">
        <w:rPr>
          <w:rFonts w:ascii="Georgia" w:hAnsi="Georgia" w:cs="Times New Roman"/>
          <w:i/>
          <w:iCs/>
          <w:noProof/>
          <w:sz w:val="22"/>
          <w:szCs w:val="24"/>
        </w:rPr>
        <w:t>Jurnal Kepperawatan Indonesiia Timur</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(2), 45–53.</w:t>
      </w:r>
    </w:p>
    <w:p w14:paraId="6DD47F1F"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Natara, A. I., Siswati, T., &amp; Sitasari, A. (2023). Asupan Zat Gizi Makro Dan Mikro Dengan Kejadian Stunting Pada Balita Usia 12-59 Bulan Di Wilayah Kerja Puskesmas Radamata. </w:t>
      </w:r>
      <w:r w:rsidRPr="00CC73FD">
        <w:rPr>
          <w:rFonts w:ascii="Georgia" w:hAnsi="Georgia" w:cs="Times New Roman"/>
          <w:i/>
          <w:iCs/>
          <w:noProof/>
          <w:sz w:val="22"/>
          <w:szCs w:val="24"/>
        </w:rPr>
        <w:t>Journal of Nutrition College</w:t>
      </w:r>
      <w:r w:rsidRPr="00CC73FD">
        <w:rPr>
          <w:rFonts w:ascii="Georgia" w:hAnsi="Georgia" w:cs="Times New Roman"/>
          <w:noProof/>
          <w:sz w:val="22"/>
          <w:szCs w:val="24"/>
        </w:rPr>
        <w:t xml:space="preserve">, </w:t>
      </w:r>
      <w:r w:rsidRPr="00CC73FD">
        <w:rPr>
          <w:rFonts w:ascii="Georgia" w:hAnsi="Georgia" w:cs="Times New Roman"/>
          <w:i/>
          <w:iCs/>
          <w:noProof/>
          <w:sz w:val="22"/>
          <w:szCs w:val="24"/>
        </w:rPr>
        <w:t>12</w:t>
      </w:r>
      <w:r w:rsidRPr="00CC73FD">
        <w:rPr>
          <w:rFonts w:ascii="Georgia" w:hAnsi="Georgia" w:cs="Times New Roman"/>
          <w:noProof/>
          <w:sz w:val="22"/>
          <w:szCs w:val="24"/>
        </w:rPr>
        <w:t>(3), 192–197. https://doi.org/10.14710/jnc.v12i3.34499</w:t>
      </w:r>
    </w:p>
    <w:p w14:paraId="0C1DB9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Rizkia, P., Sekarwana, N., &amp; Damailia, R. (2023). Hubungan Asupan Zat Gizi Makro dengan Status Gizi pada Anak Usia 2-5 Tahun di Puskesmas Karang Tengah Kabupaten Cianjur. </w:t>
      </w:r>
      <w:r w:rsidRPr="00CC73FD">
        <w:rPr>
          <w:rFonts w:ascii="Georgia" w:hAnsi="Georgia" w:cs="Times New Roman"/>
          <w:i/>
          <w:iCs/>
          <w:noProof/>
          <w:sz w:val="22"/>
          <w:szCs w:val="24"/>
        </w:rPr>
        <w:t>Bandung Conference Series: Medical Science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309–313. https://doi.org/10.29313/bcsms.v3i1.6007</w:t>
      </w:r>
    </w:p>
    <w:p w14:paraId="6B6FC81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Shabariah, R., &amp; Pradini, T. C. (2021). Hubungan Antara Asupan Zat Gizi dengan Status Gizi Pada Balita di TK Pelita Pertiwi Cicurug Sukabumi. </w:t>
      </w:r>
      <w:r w:rsidRPr="00CC73FD">
        <w:rPr>
          <w:rFonts w:ascii="Georgia" w:hAnsi="Georgia" w:cs="Times New Roman"/>
          <w:i/>
          <w:iCs/>
          <w:noProof/>
          <w:sz w:val="22"/>
          <w:szCs w:val="24"/>
        </w:rPr>
        <w:t>Muhammadiyah Journal of Nutrition and Food Science (MJNF)</w:t>
      </w:r>
      <w:r w:rsidRPr="00CC73FD">
        <w:rPr>
          <w:rFonts w:ascii="Georgia" w:hAnsi="Georgia" w:cs="Times New Roman"/>
          <w:noProof/>
          <w:sz w:val="22"/>
          <w:szCs w:val="24"/>
        </w:rPr>
        <w:t xml:space="preserve">, </w:t>
      </w:r>
      <w:r w:rsidRPr="00CC73FD">
        <w:rPr>
          <w:rFonts w:ascii="Georgia" w:hAnsi="Georgia" w:cs="Times New Roman"/>
          <w:i/>
          <w:iCs/>
          <w:noProof/>
          <w:sz w:val="22"/>
          <w:szCs w:val="24"/>
        </w:rPr>
        <w:t>1</w:t>
      </w:r>
      <w:r w:rsidRPr="00CC73FD">
        <w:rPr>
          <w:rFonts w:ascii="Georgia" w:hAnsi="Georgia" w:cs="Times New Roman"/>
          <w:noProof/>
          <w:sz w:val="22"/>
          <w:szCs w:val="24"/>
        </w:rPr>
        <w:t>(2), 41. https://doi.org/10.24853/mjnf.1.2.41-47</w:t>
      </w:r>
    </w:p>
    <w:p w14:paraId="3A5D24A1"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Sumarti, Wa Ode Salma, M. C. B. (2024). Hubungan Asupan Gizi Makro Terhadap Status Gizi Balita Stunting di Wilayah Pesisir Kota Kendari. </w:t>
      </w:r>
      <w:r w:rsidRPr="00CC73FD">
        <w:rPr>
          <w:rFonts w:ascii="Georgia" w:hAnsi="Georgia" w:cs="Times New Roman"/>
          <w:i/>
          <w:iCs/>
          <w:noProof/>
          <w:sz w:val="22"/>
          <w:szCs w:val="24"/>
        </w:rPr>
        <w:t>Jurnal Gizi Ilmiah (JGI)</w:t>
      </w:r>
      <w:r w:rsidRPr="00CC73FD">
        <w:rPr>
          <w:rFonts w:ascii="Georgia" w:hAnsi="Georgia" w:cs="Times New Roman"/>
          <w:noProof/>
          <w:sz w:val="22"/>
          <w:szCs w:val="24"/>
        </w:rPr>
        <w:t xml:space="preserve">, </w:t>
      </w:r>
      <w:r w:rsidRPr="00CC73FD">
        <w:rPr>
          <w:rFonts w:ascii="Georgia" w:hAnsi="Georgia" w:cs="Times New Roman"/>
          <w:i/>
          <w:iCs/>
          <w:noProof/>
          <w:sz w:val="22"/>
          <w:szCs w:val="24"/>
        </w:rPr>
        <w:t>11</w:t>
      </w:r>
      <w:r w:rsidRPr="00CC73FD">
        <w:rPr>
          <w:rFonts w:ascii="Georgia" w:hAnsi="Georgia" w:cs="Times New Roman"/>
          <w:noProof/>
          <w:sz w:val="22"/>
          <w:szCs w:val="24"/>
        </w:rPr>
        <w:t>(2), 1–8.</w:t>
      </w:r>
    </w:p>
    <w:p w14:paraId="2253068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Syarfaini, S., Nurfatmi, R., Jayadi, Y. I., &amp; Alam, S. (2022). Hubungan Asupan Zat Gizi Makro Terhadap Kejadian Wasting pada Balita Usia 0-59 Bulan di Kecamatan Polombangkeng Utara Kabupaten Takalar Tahun 2022. </w:t>
      </w:r>
      <w:r w:rsidRPr="00CC73FD">
        <w:rPr>
          <w:rFonts w:ascii="Georgia" w:hAnsi="Georgia" w:cs="Times New Roman"/>
          <w:i/>
          <w:iCs/>
          <w:noProof/>
          <w:sz w:val="22"/>
          <w:szCs w:val="24"/>
        </w:rPr>
        <w:t>Ghidza: Jurnal Gizi Dan Kesehatan</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128–138. https://doi.org/10.22487/ghidza.v6i2.524</w:t>
      </w:r>
    </w:p>
    <w:p w14:paraId="662E8BA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Ulfa, N. (2017). </w:t>
      </w:r>
      <w:r w:rsidRPr="00CC73FD">
        <w:rPr>
          <w:rFonts w:ascii="Georgia" w:hAnsi="Georgia" w:cs="Times New Roman"/>
          <w:i/>
          <w:iCs/>
          <w:noProof/>
          <w:sz w:val="22"/>
          <w:szCs w:val="24"/>
        </w:rPr>
        <w:t>Hubungan Asupan Zat Gizi Makro dan Mikro dengan Status Gizi pada Balita Usia 24-36 Bulan di Kelurahan Balai Gadang Kota Padang Tahun 2017</w:t>
      </w:r>
      <w:r w:rsidRPr="00CC73FD">
        <w:rPr>
          <w:rFonts w:ascii="Georgia" w:hAnsi="Georgia" w:cs="Times New Roman"/>
          <w:noProof/>
          <w:sz w:val="22"/>
          <w:szCs w:val="24"/>
        </w:rPr>
        <w:t>. https://pustaka.poltekkes-pdg.ac.id/index.php?p=show_detail&amp;id=4294&amp;keywords=</w:t>
      </w:r>
    </w:p>
    <w:p w14:paraId="22AFCC3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Yulni. (2013). The Relationship between the Macronutrient Intake and Nutritional Status of Elementary School Children in the Coastal Region of Makassar City. </w:t>
      </w:r>
      <w:r w:rsidRPr="00CC73FD">
        <w:rPr>
          <w:rFonts w:ascii="Georgia" w:hAnsi="Georgia" w:cs="Times New Roman"/>
          <w:i/>
          <w:iCs/>
          <w:noProof/>
          <w:sz w:val="22"/>
          <w:szCs w:val="24"/>
        </w:rPr>
        <w:t>Jurnal Mkmi</w:t>
      </w:r>
      <w:r w:rsidRPr="00CC73FD">
        <w:rPr>
          <w:rFonts w:ascii="Georgia" w:hAnsi="Georgia" w:cs="Times New Roman"/>
          <w:noProof/>
          <w:sz w:val="22"/>
          <w:szCs w:val="24"/>
        </w:rPr>
        <w:t>, 205–211.</w:t>
      </w:r>
    </w:p>
    <w:p w14:paraId="4D398E2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noProof/>
          <w:sz w:val="22"/>
        </w:rPr>
      </w:pPr>
      <w:r w:rsidRPr="00CC73FD">
        <w:rPr>
          <w:rFonts w:ascii="Georgia" w:hAnsi="Georgia" w:cs="Times New Roman"/>
          <w:noProof/>
          <w:sz w:val="22"/>
          <w:szCs w:val="24"/>
        </w:rPr>
        <w:t xml:space="preserve">Zhafirah, H. D., &amp; Muniroh, L. (2023). Hubungan Berat Badan Lahir Dan Tingkat Kecukupan Zat Gizi Makro Dengan Status Gizi Balita. </w:t>
      </w:r>
      <w:r w:rsidRPr="00CC73FD">
        <w:rPr>
          <w:rFonts w:ascii="Georgia" w:hAnsi="Georgia" w:cs="Times New Roman"/>
          <w:i/>
          <w:iCs/>
          <w:noProof/>
          <w:sz w:val="22"/>
          <w:szCs w:val="24"/>
        </w:rPr>
        <w:t>Jurnal Kesehatan Tambusai</w:t>
      </w:r>
      <w:r w:rsidRPr="00CC73FD">
        <w:rPr>
          <w:rFonts w:ascii="Georgia" w:hAnsi="Georgia" w:cs="Times New Roman"/>
          <w:noProof/>
          <w:sz w:val="22"/>
          <w:szCs w:val="24"/>
        </w:rPr>
        <w:t xml:space="preserve">, </w:t>
      </w:r>
      <w:r w:rsidRPr="00CC73FD">
        <w:rPr>
          <w:rFonts w:ascii="Georgia" w:hAnsi="Georgia" w:cs="Times New Roman"/>
          <w:i/>
          <w:iCs/>
          <w:noProof/>
          <w:sz w:val="22"/>
          <w:szCs w:val="24"/>
        </w:rPr>
        <w:t>4</w:t>
      </w:r>
      <w:r w:rsidRPr="00CC73FD">
        <w:rPr>
          <w:rFonts w:ascii="Georgia" w:hAnsi="Georgia" w:cs="Times New Roman"/>
          <w:noProof/>
          <w:sz w:val="22"/>
          <w:szCs w:val="24"/>
        </w:rPr>
        <w:t>(4), 5948–5957. https://doi.org/10.31004/jkt.v4i4.19688</w:t>
      </w:r>
    </w:p>
    <w:p w14:paraId="340F4EE7" w14:textId="77777777" w:rsidR="00A85909" w:rsidRDefault="00A85909" w:rsidP="00A85909">
      <w:pPr>
        <w:tabs>
          <w:tab w:val="left" w:pos="426"/>
        </w:tabs>
        <w:spacing w:after="0" w:line="240" w:lineRule="auto"/>
        <w:ind w:left="567" w:hanging="567"/>
        <w:jc w:val="both"/>
      </w:pPr>
      <w:r w:rsidRPr="00434C68">
        <w:rPr>
          <w:rFonts w:ascii="Georgia" w:hAnsi="Georgia"/>
          <w:sz w:val="22"/>
          <w:szCs w:val="22"/>
        </w:rPr>
        <w:fldChar w:fldCharType="end"/>
      </w:r>
    </w:p>
    <w:p w14:paraId="4A52BA80" w14:textId="77777777" w:rsidR="00EB2C64" w:rsidRDefault="00EB2C64"/>
    <w:sectPr w:rsidR="00EB2C64"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CB11" w14:textId="77777777" w:rsidR="00CA2CDB" w:rsidRDefault="00CA2CDB">
      <w:pPr>
        <w:spacing w:after="0" w:line="240" w:lineRule="auto"/>
      </w:pPr>
      <w:r>
        <w:separator/>
      </w:r>
    </w:p>
  </w:endnote>
  <w:endnote w:type="continuationSeparator" w:id="0">
    <w:p w14:paraId="7DE81C70" w14:textId="77777777" w:rsidR="00CA2CDB" w:rsidRDefault="00CA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altName w:val="Humnst777 BlkCn BT"/>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07"/>
      <w:gridCol w:w="4419"/>
    </w:tblGrid>
    <w:tr w:rsidR="00A6563F" w14:paraId="511010E6" w14:textId="77777777" w:rsidTr="00A6563F">
      <w:trPr>
        <w:trHeight w:hRule="exact" w:val="115"/>
        <w:jc w:val="center"/>
      </w:trPr>
      <w:tc>
        <w:tcPr>
          <w:tcW w:w="4686" w:type="dxa"/>
          <w:shd w:val="clear" w:color="auto" w:fill="D9D9D9" w:themeFill="background1" w:themeFillShade="D9"/>
          <w:tcMar>
            <w:top w:w="0" w:type="dxa"/>
            <w:bottom w:w="0" w:type="dxa"/>
          </w:tcMar>
        </w:tcPr>
        <w:p w14:paraId="3F8DE8FF" w14:textId="77777777" w:rsidR="00F5096D" w:rsidRDefault="00F5096D"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42304691" w14:textId="77777777" w:rsidR="00F5096D" w:rsidRDefault="00F5096D" w:rsidP="00FC2BE2">
          <w:pPr>
            <w:pStyle w:val="Header"/>
            <w:tabs>
              <w:tab w:val="clear" w:pos="4680"/>
              <w:tab w:val="clear" w:pos="9360"/>
            </w:tabs>
            <w:jc w:val="right"/>
            <w:rPr>
              <w:caps/>
              <w:sz w:val="18"/>
            </w:rPr>
          </w:pPr>
        </w:p>
      </w:tc>
    </w:tr>
    <w:tr w:rsidR="00A6563F" w:rsidRPr="00B737D3" w14:paraId="297C8F30" w14:textId="77777777" w:rsidTr="00A6563F">
      <w:trPr>
        <w:jc w:val="center"/>
      </w:trPr>
      <w:tc>
        <w:tcPr>
          <w:tcW w:w="4686" w:type="dxa"/>
          <w:vAlign w:val="center"/>
        </w:tcPr>
        <w:p w14:paraId="70653ACB" w14:textId="1FDA3BB1" w:rsidR="00F5096D" w:rsidRPr="00295BEE" w:rsidRDefault="00B737D3" w:rsidP="00FC2BE2">
          <w:pPr>
            <w:pStyle w:val="Footer"/>
            <w:tabs>
              <w:tab w:val="clear" w:pos="4680"/>
              <w:tab w:val="clear" w:pos="9360"/>
            </w:tabs>
            <w:rPr>
              <w:rFonts w:ascii="Century" w:hAnsi="Century"/>
              <w:caps/>
              <w:color w:val="808080" w:themeColor="background1" w:themeShade="80"/>
              <w:sz w:val="16"/>
              <w:szCs w:val="16"/>
            </w:rPr>
          </w:pPr>
          <w:hyperlink r:id="rId1" w:history="1">
            <w:r w:rsidRPr="00B737D3">
              <w:rPr>
                <w:rStyle w:val="Hyperlink"/>
                <w:rFonts w:ascii="Georgia" w:eastAsia="Bodoni" w:hAnsi="Georgia" w:cs="Bodoni"/>
                <w:color w:val="000000" w:themeColor="text1"/>
                <w:sz w:val="20"/>
                <w:szCs w:val="20"/>
                <w:u w:val="none"/>
              </w:rPr>
              <w:t>wahyuniasmadzakiyah@gmail.com</w:t>
            </w:r>
          </w:hyperlink>
        </w:p>
      </w:tc>
      <w:tc>
        <w:tcPr>
          <w:tcW w:w="4674" w:type="dxa"/>
          <w:vAlign w:val="center"/>
        </w:tcPr>
        <w:p w14:paraId="768D6585" w14:textId="6CD1B725" w:rsidR="00F5096D" w:rsidRPr="00B737D3" w:rsidRDefault="00B737D3" w:rsidP="00FC2BE2">
          <w:pPr>
            <w:pStyle w:val="Footer"/>
            <w:tabs>
              <w:tab w:val="clear" w:pos="4680"/>
              <w:tab w:val="clear" w:pos="9360"/>
            </w:tabs>
            <w:jc w:val="right"/>
            <w:rPr>
              <w:rFonts w:ascii="Century" w:hAnsi="Century"/>
              <w:caps/>
              <w:color w:val="000000" w:themeColor="text1"/>
              <w:sz w:val="16"/>
              <w:szCs w:val="16"/>
            </w:rPr>
          </w:pPr>
          <w:r w:rsidRPr="00B737D3">
            <w:rPr>
              <w:rFonts w:ascii="Century" w:hAnsi="Century"/>
              <w:caps/>
              <w:color w:val="000000" w:themeColor="text1"/>
              <w:sz w:val="16"/>
              <w:szCs w:val="16"/>
            </w:rPr>
            <w:fldChar w:fldCharType="begin"/>
          </w:r>
          <w:r w:rsidRPr="00B737D3">
            <w:rPr>
              <w:rFonts w:ascii="Century" w:hAnsi="Century"/>
              <w:caps/>
              <w:color w:val="000000" w:themeColor="text1"/>
              <w:sz w:val="16"/>
              <w:szCs w:val="16"/>
            </w:rPr>
            <w:instrText xml:space="preserve"> PAGE   \* MERGEFORMAT </w:instrText>
          </w:r>
          <w:r w:rsidRPr="00B737D3">
            <w:rPr>
              <w:rFonts w:ascii="Century" w:hAnsi="Century"/>
              <w:caps/>
              <w:color w:val="000000" w:themeColor="text1"/>
              <w:sz w:val="16"/>
              <w:szCs w:val="16"/>
            </w:rPr>
            <w:fldChar w:fldCharType="separate"/>
          </w:r>
          <w:r w:rsidRPr="00B737D3">
            <w:rPr>
              <w:rFonts w:ascii="Century" w:hAnsi="Century"/>
              <w:caps/>
              <w:noProof/>
              <w:color w:val="000000" w:themeColor="text1"/>
              <w:sz w:val="16"/>
              <w:szCs w:val="16"/>
            </w:rPr>
            <w:t>1</w:t>
          </w:r>
          <w:r w:rsidRPr="00B737D3">
            <w:rPr>
              <w:rFonts w:ascii="Century" w:hAnsi="Century"/>
              <w:caps/>
              <w:noProof/>
              <w:color w:val="000000" w:themeColor="text1"/>
              <w:sz w:val="16"/>
              <w:szCs w:val="16"/>
            </w:rPr>
            <w:fldChar w:fldCharType="end"/>
          </w:r>
        </w:p>
      </w:tc>
    </w:tr>
  </w:tbl>
  <w:p w14:paraId="2A8DDF42" w14:textId="77777777" w:rsidR="00F5096D" w:rsidRDefault="00F5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734F" w14:textId="77777777" w:rsidR="00CA2CDB" w:rsidRDefault="00CA2CDB">
      <w:pPr>
        <w:spacing w:after="0" w:line="240" w:lineRule="auto"/>
      </w:pPr>
      <w:r>
        <w:separator/>
      </w:r>
    </w:p>
  </w:footnote>
  <w:footnote w:type="continuationSeparator" w:id="0">
    <w:p w14:paraId="1CA599E8" w14:textId="77777777" w:rsidR="00CA2CDB" w:rsidRDefault="00CA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B3DB" w14:textId="77777777" w:rsidR="00F5096D" w:rsidRDefault="00373AF5">
    <w:pPr>
      <w:pStyle w:val="Header"/>
    </w:pPr>
    <w:r>
      <w:rPr>
        <w:rFonts w:ascii="Century" w:eastAsia="Century" w:hAnsi="Century" w:cs="Century"/>
        <w:noProof/>
        <w:sz w:val="18"/>
        <w:szCs w:val="18"/>
      </w:rPr>
      <mc:AlternateContent>
        <mc:Choice Requires="wpg">
          <w:drawing>
            <wp:anchor distT="0" distB="0" distL="114300" distR="114300" simplePos="0" relativeHeight="251659264" behindDoc="0" locked="0" layoutInCell="1" allowOverlap="1" wp14:anchorId="2CB5F70B" wp14:editId="5BD32CE6">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BE1AC" w14:textId="77777777" w:rsidR="00F5096D" w:rsidRPr="00295BEE" w:rsidRDefault="00373AF5" w:rsidP="00FC2BE2">
                            <w:pPr>
                              <w:spacing w:after="0"/>
                              <w:jc w:val="center"/>
                              <w:rPr>
                                <w:rFonts w:ascii="Britannic Bold" w:hAnsi="Britannic Bold"/>
                                <w:color w:val="323E4F" w:themeColor="text2" w:themeShade="BF"/>
                                <w:sz w:val="28"/>
                                <w:szCs w:val="28"/>
                              </w:rPr>
                            </w:pPr>
                            <w:r w:rsidRPr="00295BEE">
                              <w:rPr>
                                <w:rFonts w:ascii="Britannic Bold" w:hAnsi="Britannic Bold"/>
                                <w:color w:val="0E489E"/>
                                <w:sz w:val="28"/>
                                <w:szCs w:val="28"/>
                              </w:rPr>
                              <w:t>INCH : Journal of Infant And Child Healthcare</w:t>
                            </w:r>
                          </w:p>
                          <w:p w14:paraId="3DAD7201" w14:textId="492D9A70" w:rsidR="00F5096D"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B737D3">
                              <w:rPr>
                                <w:rFonts w:ascii="Britannic Bold" w:hAnsi="Britannic Bold"/>
                                <w:color w:val="0E489E"/>
                                <w:sz w:val="22"/>
                                <w:szCs w:val="22"/>
                              </w:rPr>
                              <w:t>4</w:t>
                            </w:r>
                            <w:r w:rsidRPr="00295BEE">
                              <w:rPr>
                                <w:rFonts w:ascii="Britannic Bold" w:hAnsi="Britannic Bold"/>
                                <w:color w:val="0E489E"/>
                                <w:sz w:val="22"/>
                                <w:szCs w:val="22"/>
                              </w:rPr>
                              <w:t>, No</w:t>
                            </w:r>
                            <w:r w:rsidR="00B737D3">
                              <w:rPr>
                                <w:rFonts w:ascii="Britannic Bold" w:hAnsi="Britannic Bold"/>
                                <w:color w:val="0E489E"/>
                                <w:sz w:val="22"/>
                                <w:szCs w:val="22"/>
                              </w:rPr>
                              <w:t xml:space="preserve"> 2</w:t>
                            </w:r>
                            <w:r w:rsidRPr="00295BEE">
                              <w:rPr>
                                <w:rFonts w:ascii="Britannic Bold" w:hAnsi="Britannic Bold"/>
                                <w:color w:val="0E489E"/>
                                <w:sz w:val="22"/>
                                <w:szCs w:val="22"/>
                              </w:rPr>
                              <w:t xml:space="preserve">, </w:t>
                            </w:r>
                            <w:r w:rsidR="00B737D3">
                              <w:rPr>
                                <w:rFonts w:ascii="Britannic Bold" w:hAnsi="Britannic Bold"/>
                                <w:color w:val="0E489E"/>
                                <w:sz w:val="22"/>
                                <w:szCs w:val="22"/>
                              </w:rPr>
                              <w:t>Oktober 2025</w:t>
                            </w:r>
                            <w:r w:rsidRPr="00295BEE">
                              <w:rPr>
                                <w:rFonts w:ascii="Britannic Bold" w:hAnsi="Britannic Bold"/>
                                <w:color w:val="0E489E"/>
                                <w:sz w:val="22"/>
                                <w:szCs w:val="22"/>
                              </w:rPr>
                              <w:t>, pp</w:t>
                            </w:r>
                            <w:r w:rsidR="00B737D3">
                              <w:rPr>
                                <w:rFonts w:ascii="Britannic Bold" w:hAnsi="Britannic Bold"/>
                                <w:color w:val="0E489E"/>
                                <w:sz w:val="22"/>
                                <w:szCs w:val="22"/>
                              </w:rPr>
                              <w:t xml:space="preserve"> 7 - 14</w:t>
                            </w:r>
                          </w:p>
                          <w:p w14:paraId="41FB6735" w14:textId="77777777" w:rsidR="00F5096D"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F5096D" w:rsidRDefault="00F5096D"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B5F70B" id="Group 4" o:spid="_x0000_s1027" style="position:absolute;margin-left:0;margin-top:-11.05pt;width:474pt;height:58.5pt;z-index:251659264"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trwgAAANoAAAAPAAAAZHJzL2Rvd25yZXYueG1sRI9BawIx&#10;FITvBf9DeIK3mrWC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AyYKtrwgAAANoAAAAPAAAA&#10;AAAAAAAAAAAAAAcCAABkcnMvZG93bnJldi54bWxQSwUGAAAAAAMAAwC3AAAA9gIAAAAA&#10;" fillcolor="#d8d8d8 [2732]" stroked="f" strokeweight="1pt">
                <v:textbox>
                  <w:txbxContent>
                    <w:p w14:paraId="791BE1AC" w14:textId="77777777" w:rsidR="00F5096D" w:rsidRPr="00295BEE" w:rsidRDefault="00373AF5" w:rsidP="00FC2BE2">
                      <w:pPr>
                        <w:spacing w:after="0"/>
                        <w:jc w:val="center"/>
                        <w:rPr>
                          <w:rFonts w:ascii="Britannic Bold" w:hAnsi="Britannic Bold"/>
                          <w:color w:val="323E4F" w:themeColor="text2" w:themeShade="BF"/>
                          <w:sz w:val="28"/>
                          <w:szCs w:val="28"/>
                        </w:rPr>
                      </w:pPr>
                      <w:r w:rsidRPr="00295BEE">
                        <w:rPr>
                          <w:rFonts w:ascii="Britannic Bold" w:hAnsi="Britannic Bold"/>
                          <w:color w:val="0E489E"/>
                          <w:sz w:val="28"/>
                          <w:szCs w:val="28"/>
                        </w:rPr>
                        <w:t>INCH : Journal of Infant And Child Healthcare</w:t>
                      </w:r>
                    </w:p>
                    <w:p w14:paraId="3DAD7201" w14:textId="492D9A70" w:rsidR="00F5096D"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B737D3">
                        <w:rPr>
                          <w:rFonts w:ascii="Britannic Bold" w:hAnsi="Britannic Bold"/>
                          <w:color w:val="0E489E"/>
                          <w:sz w:val="22"/>
                          <w:szCs w:val="22"/>
                        </w:rPr>
                        <w:t>4</w:t>
                      </w:r>
                      <w:r w:rsidRPr="00295BEE">
                        <w:rPr>
                          <w:rFonts w:ascii="Britannic Bold" w:hAnsi="Britannic Bold"/>
                          <w:color w:val="0E489E"/>
                          <w:sz w:val="22"/>
                          <w:szCs w:val="22"/>
                        </w:rPr>
                        <w:t>, No</w:t>
                      </w:r>
                      <w:r w:rsidR="00B737D3">
                        <w:rPr>
                          <w:rFonts w:ascii="Britannic Bold" w:hAnsi="Britannic Bold"/>
                          <w:color w:val="0E489E"/>
                          <w:sz w:val="22"/>
                          <w:szCs w:val="22"/>
                        </w:rPr>
                        <w:t xml:space="preserve"> 2</w:t>
                      </w:r>
                      <w:r w:rsidRPr="00295BEE">
                        <w:rPr>
                          <w:rFonts w:ascii="Britannic Bold" w:hAnsi="Britannic Bold"/>
                          <w:color w:val="0E489E"/>
                          <w:sz w:val="22"/>
                          <w:szCs w:val="22"/>
                        </w:rPr>
                        <w:t xml:space="preserve">, </w:t>
                      </w:r>
                      <w:r w:rsidR="00B737D3">
                        <w:rPr>
                          <w:rFonts w:ascii="Britannic Bold" w:hAnsi="Britannic Bold"/>
                          <w:color w:val="0E489E"/>
                          <w:sz w:val="22"/>
                          <w:szCs w:val="22"/>
                        </w:rPr>
                        <w:t>Oktober 2025</w:t>
                      </w:r>
                      <w:r w:rsidRPr="00295BEE">
                        <w:rPr>
                          <w:rFonts w:ascii="Britannic Bold" w:hAnsi="Britannic Bold"/>
                          <w:color w:val="0E489E"/>
                          <w:sz w:val="22"/>
                          <w:szCs w:val="22"/>
                        </w:rPr>
                        <w:t>, pp</w:t>
                      </w:r>
                      <w:r w:rsidR="00B737D3">
                        <w:rPr>
                          <w:rFonts w:ascii="Britannic Bold" w:hAnsi="Britannic Bold"/>
                          <w:color w:val="0E489E"/>
                          <w:sz w:val="22"/>
                          <w:szCs w:val="22"/>
                        </w:rPr>
                        <w:t xml:space="preserve"> 7 - 14</w:t>
                      </w:r>
                    </w:p>
                    <w:p w14:paraId="41FB6735" w14:textId="77777777" w:rsidR="00F5096D"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F5096D" w:rsidRDefault="00F5096D"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" path="m,l175895,v-571,19528,-1143,39056,-1714,58584l58631,58584r,3949133l,6011545,,xe" fillcolor="#0e489e" stroked="f" strokeweight="1pt">
                <v:stroke joinstyle="miter"/>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09"/>
    <w:rsid w:val="001D5469"/>
    <w:rsid w:val="001F387A"/>
    <w:rsid w:val="002002B4"/>
    <w:rsid w:val="002976A2"/>
    <w:rsid w:val="002D5E3E"/>
    <w:rsid w:val="00373AF5"/>
    <w:rsid w:val="00420D97"/>
    <w:rsid w:val="0050033A"/>
    <w:rsid w:val="00596517"/>
    <w:rsid w:val="005A0FDC"/>
    <w:rsid w:val="00613CA2"/>
    <w:rsid w:val="006D1381"/>
    <w:rsid w:val="00737725"/>
    <w:rsid w:val="00785273"/>
    <w:rsid w:val="009A5C6A"/>
    <w:rsid w:val="00A272FC"/>
    <w:rsid w:val="00A85909"/>
    <w:rsid w:val="00B737D3"/>
    <w:rsid w:val="00CA2CDB"/>
    <w:rsid w:val="00EB2C64"/>
    <w:rsid w:val="00F5096D"/>
    <w:rsid w:val="00F80896"/>
    <w:rsid w:val="00FE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0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09"/>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9"/>
    <w:rPr>
      <w:rFonts w:ascii="Calibri" w:eastAsiaTheme="minorEastAsia" w:hAnsi="Calibri" w:cs="Calibri"/>
      <w:sz w:val="21"/>
      <w:szCs w:val="21"/>
    </w:rPr>
  </w:style>
  <w:style w:type="paragraph" w:styleId="Footer">
    <w:name w:val="footer"/>
    <w:basedOn w:val="Normal"/>
    <w:link w:val="FooterChar"/>
    <w:uiPriority w:val="99"/>
    <w:unhideWhenUsed/>
    <w:rsid w:val="00A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9"/>
    <w:rPr>
      <w:rFonts w:ascii="Calibri" w:eastAsiaTheme="minorEastAsia" w:hAnsi="Calibri" w:cs="Calibri"/>
      <w:sz w:val="21"/>
      <w:szCs w:val="21"/>
    </w:rPr>
  </w:style>
  <w:style w:type="character" w:styleId="Hyperlink">
    <w:name w:val="Hyperlink"/>
    <w:basedOn w:val="DefaultParagraphFont"/>
    <w:uiPriority w:val="99"/>
    <w:unhideWhenUsed/>
    <w:rsid w:val="00A85909"/>
    <w:rPr>
      <w:color w:val="0563C1" w:themeColor="hyperlink"/>
      <w:u w:val="single"/>
    </w:rPr>
  </w:style>
  <w:style w:type="character" w:customStyle="1" w:styleId="relative">
    <w:name w:val="relative"/>
    <w:basedOn w:val="DefaultParagraphFont"/>
    <w:rsid w:val="00A85909"/>
  </w:style>
  <w:style w:type="table" w:styleId="TableGrid">
    <w:name w:val="Table Grid"/>
    <w:basedOn w:val="TableNormal"/>
    <w:uiPriority w:val="59"/>
    <w:rsid w:val="00A8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59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0896"/>
    <w:rPr>
      <w:sz w:val="16"/>
      <w:szCs w:val="16"/>
    </w:rPr>
  </w:style>
  <w:style w:type="paragraph" w:styleId="CommentText">
    <w:name w:val="annotation text"/>
    <w:basedOn w:val="Normal"/>
    <w:link w:val="CommentTextChar"/>
    <w:uiPriority w:val="99"/>
    <w:unhideWhenUsed/>
    <w:rsid w:val="00F80896"/>
    <w:pPr>
      <w:spacing w:line="240" w:lineRule="auto"/>
    </w:pPr>
    <w:rPr>
      <w:sz w:val="20"/>
      <w:szCs w:val="20"/>
    </w:rPr>
  </w:style>
  <w:style w:type="character" w:customStyle="1" w:styleId="CommentTextChar">
    <w:name w:val="Comment Text Char"/>
    <w:basedOn w:val="DefaultParagraphFont"/>
    <w:link w:val="CommentText"/>
    <w:uiPriority w:val="99"/>
    <w:rsid w:val="00F808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F80896"/>
    <w:rPr>
      <w:b/>
      <w:bCs/>
    </w:rPr>
  </w:style>
  <w:style w:type="character" w:customStyle="1" w:styleId="CommentSubjectChar">
    <w:name w:val="Comment Subject Char"/>
    <w:basedOn w:val="CommentTextChar"/>
    <w:link w:val="CommentSubject"/>
    <w:uiPriority w:val="99"/>
    <w:semiHidden/>
    <w:rsid w:val="00F80896"/>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6D1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8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609">
      <w:bodyDiv w:val="1"/>
      <w:marLeft w:val="0"/>
      <w:marRight w:val="0"/>
      <w:marTop w:val="0"/>
      <w:marBottom w:val="0"/>
      <w:divBdr>
        <w:top w:val="none" w:sz="0" w:space="0" w:color="auto"/>
        <w:left w:val="none" w:sz="0" w:space="0" w:color="auto"/>
        <w:bottom w:val="none" w:sz="0" w:space="0" w:color="auto"/>
        <w:right w:val="none" w:sz="0" w:space="0" w:color="auto"/>
      </w:divBdr>
    </w:div>
    <w:div w:id="120348131">
      <w:bodyDiv w:val="1"/>
      <w:marLeft w:val="0"/>
      <w:marRight w:val="0"/>
      <w:marTop w:val="0"/>
      <w:marBottom w:val="0"/>
      <w:divBdr>
        <w:top w:val="none" w:sz="0" w:space="0" w:color="auto"/>
        <w:left w:val="none" w:sz="0" w:space="0" w:color="auto"/>
        <w:bottom w:val="none" w:sz="0" w:space="0" w:color="auto"/>
        <w:right w:val="none" w:sz="0" w:space="0" w:color="auto"/>
      </w:divBdr>
    </w:div>
    <w:div w:id="202795821">
      <w:bodyDiv w:val="1"/>
      <w:marLeft w:val="0"/>
      <w:marRight w:val="0"/>
      <w:marTop w:val="0"/>
      <w:marBottom w:val="0"/>
      <w:divBdr>
        <w:top w:val="none" w:sz="0" w:space="0" w:color="auto"/>
        <w:left w:val="none" w:sz="0" w:space="0" w:color="auto"/>
        <w:bottom w:val="none" w:sz="0" w:space="0" w:color="auto"/>
        <w:right w:val="none" w:sz="0" w:space="0" w:color="auto"/>
      </w:divBdr>
    </w:div>
    <w:div w:id="412627149">
      <w:bodyDiv w:val="1"/>
      <w:marLeft w:val="0"/>
      <w:marRight w:val="0"/>
      <w:marTop w:val="0"/>
      <w:marBottom w:val="0"/>
      <w:divBdr>
        <w:top w:val="none" w:sz="0" w:space="0" w:color="auto"/>
        <w:left w:val="none" w:sz="0" w:space="0" w:color="auto"/>
        <w:bottom w:val="none" w:sz="0" w:space="0" w:color="auto"/>
        <w:right w:val="none" w:sz="0" w:space="0" w:color="auto"/>
      </w:divBdr>
    </w:div>
    <w:div w:id="473645497">
      <w:bodyDiv w:val="1"/>
      <w:marLeft w:val="0"/>
      <w:marRight w:val="0"/>
      <w:marTop w:val="0"/>
      <w:marBottom w:val="0"/>
      <w:divBdr>
        <w:top w:val="none" w:sz="0" w:space="0" w:color="auto"/>
        <w:left w:val="none" w:sz="0" w:space="0" w:color="auto"/>
        <w:bottom w:val="none" w:sz="0" w:space="0" w:color="auto"/>
        <w:right w:val="none" w:sz="0" w:space="0" w:color="auto"/>
      </w:divBdr>
    </w:div>
    <w:div w:id="526480310">
      <w:bodyDiv w:val="1"/>
      <w:marLeft w:val="0"/>
      <w:marRight w:val="0"/>
      <w:marTop w:val="0"/>
      <w:marBottom w:val="0"/>
      <w:divBdr>
        <w:top w:val="none" w:sz="0" w:space="0" w:color="auto"/>
        <w:left w:val="none" w:sz="0" w:space="0" w:color="auto"/>
        <w:bottom w:val="none" w:sz="0" w:space="0" w:color="auto"/>
        <w:right w:val="none" w:sz="0" w:space="0" w:color="auto"/>
      </w:divBdr>
    </w:div>
    <w:div w:id="613052619">
      <w:bodyDiv w:val="1"/>
      <w:marLeft w:val="0"/>
      <w:marRight w:val="0"/>
      <w:marTop w:val="0"/>
      <w:marBottom w:val="0"/>
      <w:divBdr>
        <w:top w:val="none" w:sz="0" w:space="0" w:color="auto"/>
        <w:left w:val="none" w:sz="0" w:space="0" w:color="auto"/>
        <w:bottom w:val="none" w:sz="0" w:space="0" w:color="auto"/>
        <w:right w:val="none" w:sz="0" w:space="0" w:color="auto"/>
      </w:divBdr>
    </w:div>
    <w:div w:id="636420511">
      <w:bodyDiv w:val="1"/>
      <w:marLeft w:val="0"/>
      <w:marRight w:val="0"/>
      <w:marTop w:val="0"/>
      <w:marBottom w:val="0"/>
      <w:divBdr>
        <w:top w:val="none" w:sz="0" w:space="0" w:color="auto"/>
        <w:left w:val="none" w:sz="0" w:space="0" w:color="auto"/>
        <w:bottom w:val="none" w:sz="0" w:space="0" w:color="auto"/>
        <w:right w:val="none" w:sz="0" w:space="0" w:color="auto"/>
      </w:divBdr>
    </w:div>
    <w:div w:id="881207281">
      <w:bodyDiv w:val="1"/>
      <w:marLeft w:val="0"/>
      <w:marRight w:val="0"/>
      <w:marTop w:val="0"/>
      <w:marBottom w:val="0"/>
      <w:divBdr>
        <w:top w:val="none" w:sz="0" w:space="0" w:color="auto"/>
        <w:left w:val="none" w:sz="0" w:space="0" w:color="auto"/>
        <w:bottom w:val="none" w:sz="0" w:space="0" w:color="auto"/>
        <w:right w:val="none" w:sz="0" w:space="0" w:color="auto"/>
      </w:divBdr>
    </w:div>
    <w:div w:id="898326433">
      <w:bodyDiv w:val="1"/>
      <w:marLeft w:val="0"/>
      <w:marRight w:val="0"/>
      <w:marTop w:val="0"/>
      <w:marBottom w:val="0"/>
      <w:divBdr>
        <w:top w:val="none" w:sz="0" w:space="0" w:color="auto"/>
        <w:left w:val="none" w:sz="0" w:space="0" w:color="auto"/>
        <w:bottom w:val="none" w:sz="0" w:space="0" w:color="auto"/>
        <w:right w:val="none" w:sz="0" w:space="0" w:color="auto"/>
      </w:divBdr>
    </w:div>
    <w:div w:id="947741928">
      <w:bodyDiv w:val="1"/>
      <w:marLeft w:val="0"/>
      <w:marRight w:val="0"/>
      <w:marTop w:val="0"/>
      <w:marBottom w:val="0"/>
      <w:divBdr>
        <w:top w:val="none" w:sz="0" w:space="0" w:color="auto"/>
        <w:left w:val="none" w:sz="0" w:space="0" w:color="auto"/>
        <w:bottom w:val="none" w:sz="0" w:space="0" w:color="auto"/>
        <w:right w:val="none" w:sz="0" w:space="0" w:color="auto"/>
      </w:divBdr>
    </w:div>
    <w:div w:id="982344655">
      <w:bodyDiv w:val="1"/>
      <w:marLeft w:val="0"/>
      <w:marRight w:val="0"/>
      <w:marTop w:val="0"/>
      <w:marBottom w:val="0"/>
      <w:divBdr>
        <w:top w:val="none" w:sz="0" w:space="0" w:color="auto"/>
        <w:left w:val="none" w:sz="0" w:space="0" w:color="auto"/>
        <w:bottom w:val="none" w:sz="0" w:space="0" w:color="auto"/>
        <w:right w:val="none" w:sz="0" w:space="0" w:color="auto"/>
      </w:divBdr>
    </w:div>
    <w:div w:id="1133256076">
      <w:bodyDiv w:val="1"/>
      <w:marLeft w:val="0"/>
      <w:marRight w:val="0"/>
      <w:marTop w:val="0"/>
      <w:marBottom w:val="0"/>
      <w:divBdr>
        <w:top w:val="none" w:sz="0" w:space="0" w:color="auto"/>
        <w:left w:val="none" w:sz="0" w:space="0" w:color="auto"/>
        <w:bottom w:val="none" w:sz="0" w:space="0" w:color="auto"/>
        <w:right w:val="none" w:sz="0" w:space="0" w:color="auto"/>
      </w:divBdr>
    </w:div>
    <w:div w:id="1165514104">
      <w:bodyDiv w:val="1"/>
      <w:marLeft w:val="0"/>
      <w:marRight w:val="0"/>
      <w:marTop w:val="0"/>
      <w:marBottom w:val="0"/>
      <w:divBdr>
        <w:top w:val="none" w:sz="0" w:space="0" w:color="auto"/>
        <w:left w:val="none" w:sz="0" w:space="0" w:color="auto"/>
        <w:bottom w:val="none" w:sz="0" w:space="0" w:color="auto"/>
        <w:right w:val="none" w:sz="0" w:space="0" w:color="auto"/>
      </w:divBdr>
    </w:div>
    <w:div w:id="1186476475">
      <w:bodyDiv w:val="1"/>
      <w:marLeft w:val="0"/>
      <w:marRight w:val="0"/>
      <w:marTop w:val="0"/>
      <w:marBottom w:val="0"/>
      <w:divBdr>
        <w:top w:val="none" w:sz="0" w:space="0" w:color="auto"/>
        <w:left w:val="none" w:sz="0" w:space="0" w:color="auto"/>
        <w:bottom w:val="none" w:sz="0" w:space="0" w:color="auto"/>
        <w:right w:val="none" w:sz="0" w:space="0" w:color="auto"/>
      </w:divBdr>
    </w:div>
    <w:div w:id="1221402540">
      <w:bodyDiv w:val="1"/>
      <w:marLeft w:val="0"/>
      <w:marRight w:val="0"/>
      <w:marTop w:val="0"/>
      <w:marBottom w:val="0"/>
      <w:divBdr>
        <w:top w:val="none" w:sz="0" w:space="0" w:color="auto"/>
        <w:left w:val="none" w:sz="0" w:space="0" w:color="auto"/>
        <w:bottom w:val="none" w:sz="0" w:space="0" w:color="auto"/>
        <w:right w:val="none" w:sz="0" w:space="0" w:color="auto"/>
      </w:divBdr>
    </w:div>
    <w:div w:id="1240939907">
      <w:bodyDiv w:val="1"/>
      <w:marLeft w:val="0"/>
      <w:marRight w:val="0"/>
      <w:marTop w:val="0"/>
      <w:marBottom w:val="0"/>
      <w:divBdr>
        <w:top w:val="none" w:sz="0" w:space="0" w:color="auto"/>
        <w:left w:val="none" w:sz="0" w:space="0" w:color="auto"/>
        <w:bottom w:val="none" w:sz="0" w:space="0" w:color="auto"/>
        <w:right w:val="none" w:sz="0" w:space="0" w:color="auto"/>
      </w:divBdr>
    </w:div>
    <w:div w:id="1435593710">
      <w:bodyDiv w:val="1"/>
      <w:marLeft w:val="0"/>
      <w:marRight w:val="0"/>
      <w:marTop w:val="0"/>
      <w:marBottom w:val="0"/>
      <w:divBdr>
        <w:top w:val="none" w:sz="0" w:space="0" w:color="auto"/>
        <w:left w:val="none" w:sz="0" w:space="0" w:color="auto"/>
        <w:bottom w:val="none" w:sz="0" w:space="0" w:color="auto"/>
        <w:right w:val="none" w:sz="0" w:space="0" w:color="auto"/>
      </w:divBdr>
    </w:div>
    <w:div w:id="1513181221">
      <w:bodyDiv w:val="1"/>
      <w:marLeft w:val="0"/>
      <w:marRight w:val="0"/>
      <w:marTop w:val="0"/>
      <w:marBottom w:val="0"/>
      <w:divBdr>
        <w:top w:val="none" w:sz="0" w:space="0" w:color="auto"/>
        <w:left w:val="none" w:sz="0" w:space="0" w:color="auto"/>
        <w:bottom w:val="none" w:sz="0" w:space="0" w:color="auto"/>
        <w:right w:val="none" w:sz="0" w:space="0" w:color="auto"/>
      </w:divBdr>
    </w:div>
    <w:div w:id="1513569866">
      <w:bodyDiv w:val="1"/>
      <w:marLeft w:val="0"/>
      <w:marRight w:val="0"/>
      <w:marTop w:val="0"/>
      <w:marBottom w:val="0"/>
      <w:divBdr>
        <w:top w:val="none" w:sz="0" w:space="0" w:color="auto"/>
        <w:left w:val="none" w:sz="0" w:space="0" w:color="auto"/>
        <w:bottom w:val="none" w:sz="0" w:space="0" w:color="auto"/>
        <w:right w:val="none" w:sz="0" w:space="0" w:color="auto"/>
      </w:divBdr>
    </w:div>
    <w:div w:id="1551645606">
      <w:bodyDiv w:val="1"/>
      <w:marLeft w:val="0"/>
      <w:marRight w:val="0"/>
      <w:marTop w:val="0"/>
      <w:marBottom w:val="0"/>
      <w:divBdr>
        <w:top w:val="none" w:sz="0" w:space="0" w:color="auto"/>
        <w:left w:val="none" w:sz="0" w:space="0" w:color="auto"/>
        <w:bottom w:val="none" w:sz="0" w:space="0" w:color="auto"/>
        <w:right w:val="none" w:sz="0" w:space="0" w:color="auto"/>
      </w:divBdr>
    </w:div>
    <w:div w:id="1588659037">
      <w:bodyDiv w:val="1"/>
      <w:marLeft w:val="0"/>
      <w:marRight w:val="0"/>
      <w:marTop w:val="0"/>
      <w:marBottom w:val="0"/>
      <w:divBdr>
        <w:top w:val="none" w:sz="0" w:space="0" w:color="auto"/>
        <w:left w:val="none" w:sz="0" w:space="0" w:color="auto"/>
        <w:bottom w:val="none" w:sz="0" w:space="0" w:color="auto"/>
        <w:right w:val="none" w:sz="0" w:space="0" w:color="auto"/>
      </w:divBdr>
    </w:div>
    <w:div w:id="1589730043">
      <w:bodyDiv w:val="1"/>
      <w:marLeft w:val="0"/>
      <w:marRight w:val="0"/>
      <w:marTop w:val="0"/>
      <w:marBottom w:val="0"/>
      <w:divBdr>
        <w:top w:val="none" w:sz="0" w:space="0" w:color="auto"/>
        <w:left w:val="none" w:sz="0" w:space="0" w:color="auto"/>
        <w:bottom w:val="none" w:sz="0" w:space="0" w:color="auto"/>
        <w:right w:val="none" w:sz="0" w:space="0" w:color="auto"/>
      </w:divBdr>
    </w:div>
    <w:div w:id="1779106582">
      <w:bodyDiv w:val="1"/>
      <w:marLeft w:val="0"/>
      <w:marRight w:val="0"/>
      <w:marTop w:val="0"/>
      <w:marBottom w:val="0"/>
      <w:divBdr>
        <w:top w:val="none" w:sz="0" w:space="0" w:color="auto"/>
        <w:left w:val="none" w:sz="0" w:space="0" w:color="auto"/>
        <w:bottom w:val="none" w:sz="0" w:space="0" w:color="auto"/>
        <w:right w:val="none" w:sz="0" w:space="0" w:color="auto"/>
      </w:divBdr>
    </w:div>
    <w:div w:id="1790053887">
      <w:bodyDiv w:val="1"/>
      <w:marLeft w:val="0"/>
      <w:marRight w:val="0"/>
      <w:marTop w:val="0"/>
      <w:marBottom w:val="0"/>
      <w:divBdr>
        <w:top w:val="none" w:sz="0" w:space="0" w:color="auto"/>
        <w:left w:val="none" w:sz="0" w:space="0" w:color="auto"/>
        <w:bottom w:val="none" w:sz="0" w:space="0" w:color="auto"/>
        <w:right w:val="none" w:sz="0" w:space="0" w:color="auto"/>
      </w:divBdr>
    </w:div>
    <w:div w:id="1801458660">
      <w:bodyDiv w:val="1"/>
      <w:marLeft w:val="0"/>
      <w:marRight w:val="0"/>
      <w:marTop w:val="0"/>
      <w:marBottom w:val="0"/>
      <w:divBdr>
        <w:top w:val="none" w:sz="0" w:space="0" w:color="auto"/>
        <w:left w:val="none" w:sz="0" w:space="0" w:color="auto"/>
        <w:bottom w:val="none" w:sz="0" w:space="0" w:color="auto"/>
        <w:right w:val="none" w:sz="0" w:space="0" w:color="auto"/>
      </w:divBdr>
    </w:div>
    <w:div w:id="1838038956">
      <w:bodyDiv w:val="1"/>
      <w:marLeft w:val="0"/>
      <w:marRight w:val="0"/>
      <w:marTop w:val="0"/>
      <w:marBottom w:val="0"/>
      <w:divBdr>
        <w:top w:val="none" w:sz="0" w:space="0" w:color="auto"/>
        <w:left w:val="none" w:sz="0" w:space="0" w:color="auto"/>
        <w:bottom w:val="none" w:sz="0" w:space="0" w:color="auto"/>
        <w:right w:val="none" w:sz="0" w:space="0" w:color="auto"/>
      </w:divBdr>
    </w:div>
    <w:div w:id="1843350393">
      <w:bodyDiv w:val="1"/>
      <w:marLeft w:val="0"/>
      <w:marRight w:val="0"/>
      <w:marTop w:val="0"/>
      <w:marBottom w:val="0"/>
      <w:divBdr>
        <w:top w:val="none" w:sz="0" w:space="0" w:color="auto"/>
        <w:left w:val="none" w:sz="0" w:space="0" w:color="auto"/>
        <w:bottom w:val="none" w:sz="0" w:space="0" w:color="auto"/>
        <w:right w:val="none" w:sz="0" w:space="0" w:color="auto"/>
      </w:divBdr>
    </w:div>
    <w:div w:id="1861234549">
      <w:bodyDiv w:val="1"/>
      <w:marLeft w:val="0"/>
      <w:marRight w:val="0"/>
      <w:marTop w:val="0"/>
      <w:marBottom w:val="0"/>
      <w:divBdr>
        <w:top w:val="none" w:sz="0" w:space="0" w:color="auto"/>
        <w:left w:val="none" w:sz="0" w:space="0" w:color="auto"/>
        <w:bottom w:val="none" w:sz="0" w:space="0" w:color="auto"/>
        <w:right w:val="none" w:sz="0" w:space="0" w:color="auto"/>
      </w:divBdr>
    </w:div>
    <w:div w:id="1921981520">
      <w:bodyDiv w:val="1"/>
      <w:marLeft w:val="0"/>
      <w:marRight w:val="0"/>
      <w:marTop w:val="0"/>
      <w:marBottom w:val="0"/>
      <w:divBdr>
        <w:top w:val="none" w:sz="0" w:space="0" w:color="auto"/>
        <w:left w:val="none" w:sz="0" w:space="0" w:color="auto"/>
        <w:bottom w:val="none" w:sz="0" w:space="0" w:color="auto"/>
        <w:right w:val="none" w:sz="0" w:space="0" w:color="auto"/>
      </w:divBdr>
    </w:div>
    <w:div w:id="2030599294">
      <w:bodyDiv w:val="1"/>
      <w:marLeft w:val="0"/>
      <w:marRight w:val="0"/>
      <w:marTop w:val="0"/>
      <w:marBottom w:val="0"/>
      <w:divBdr>
        <w:top w:val="none" w:sz="0" w:space="0" w:color="auto"/>
        <w:left w:val="none" w:sz="0" w:space="0" w:color="auto"/>
        <w:bottom w:val="none" w:sz="0" w:space="0" w:color="auto"/>
        <w:right w:val="none" w:sz="0" w:space="0" w:color="auto"/>
      </w:divBdr>
    </w:div>
    <w:div w:id="2033334903">
      <w:bodyDiv w:val="1"/>
      <w:marLeft w:val="0"/>
      <w:marRight w:val="0"/>
      <w:marTop w:val="0"/>
      <w:marBottom w:val="0"/>
      <w:divBdr>
        <w:top w:val="none" w:sz="0" w:space="0" w:color="auto"/>
        <w:left w:val="none" w:sz="0" w:space="0" w:color="auto"/>
        <w:bottom w:val="none" w:sz="0" w:space="0" w:color="auto"/>
        <w:right w:val="none" w:sz="0" w:space="0" w:color="auto"/>
      </w:divBdr>
    </w:div>
    <w:div w:id="2085492648">
      <w:bodyDiv w:val="1"/>
      <w:marLeft w:val="0"/>
      <w:marRight w:val="0"/>
      <w:marTop w:val="0"/>
      <w:marBottom w:val="0"/>
      <w:divBdr>
        <w:top w:val="none" w:sz="0" w:space="0" w:color="auto"/>
        <w:left w:val="none" w:sz="0" w:space="0" w:color="auto"/>
        <w:bottom w:val="none" w:sz="0" w:space="0" w:color="auto"/>
        <w:right w:val="none" w:sz="0" w:space="0" w:color="auto"/>
      </w:divBdr>
    </w:div>
    <w:div w:id="2126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hyuniasmadzakiya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ahyuniasmadzaki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2025-12-31T03:53:00Z</dcterms:created>
  <dcterms:modified xsi:type="dcterms:W3CDTF">2025-12-31T04:00:00Z</dcterms:modified>
</cp:coreProperties>
</file>