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360"/>
        <w:ind w:left="-709" w:right="-142"/>
        <w:jc w:val="right"/>
        <w:rPr>
          <w:rFonts w:ascii="Times New Roman" w:cs="Times New Roman" w:eastAsia="Calibri" w:hAnsi="Times New Roman"/>
          <w:i/>
          <w:sz w:val="16"/>
          <w:szCs w:val="16"/>
        </w:rPr>
      </w:pPr>
    </w:p>
    <w:p>
      <w:pPr>
        <w:pStyle w:val="style0"/>
        <w:spacing w:after="0" w:lineRule="auto" w:line="240"/>
        <w:ind w:right="-1"/>
        <w:jc w:val="center"/>
        <w:contextualSpacing/>
        <w:rPr>
          <w:rFonts w:ascii="Tw Cen MT Condensed Extra Bold" w:cs="Arial" w:eastAsia="Calibri" w:hAnsi="Tw Cen MT Condensed Extra Bold"/>
          <w:b/>
        </w:rPr>
      </w:pPr>
      <w:r>
        <w:rPr>
          <w:rFonts w:ascii="Tw Cen MT Condensed Extra Bold" w:cs="Arial" w:eastAsia="Calibri" w:hAnsi="Tw Cen MT Condensed Extra Bold"/>
          <w:b/>
          <w:lang w:val="id-ID"/>
        </w:rPr>
        <w:t>Pe</w:t>
      </w:r>
      <w:r>
        <w:rPr>
          <w:rFonts w:ascii="Tw Cen MT Condensed Extra Bold" w:cs="Arial" w:eastAsia="Calibri" w:hAnsi="Tw Cen MT Condensed Extra Bold"/>
          <w:b/>
        </w:rPr>
        <w:t>mberdayaan</w:t>
      </w:r>
      <w:r>
        <w:rPr>
          <w:rFonts w:ascii="Tw Cen MT Condensed Extra Bold" w:cs="Arial" w:eastAsia="Calibri" w:hAnsi="Tw Cen MT Condensed Extra Bold"/>
          <w:b/>
        </w:rPr>
        <w:t xml:space="preserve"> Kader </w:t>
      </w:r>
      <w:r>
        <w:rPr>
          <w:rFonts w:ascii="Tw Cen MT Condensed Extra Bold" w:cs="Arial" w:eastAsia="Calibri" w:hAnsi="Tw Cen MT Condensed Extra Bold"/>
          <w:b/>
        </w:rPr>
        <w:t>Melalui</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Kegiatan</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Pelatihan</w:t>
      </w:r>
      <w:r>
        <w:rPr>
          <w:rFonts w:ascii="Tw Cen MT Condensed Extra Bold" w:cs="Arial" w:eastAsia="Calibri" w:hAnsi="Tw Cen MT Condensed Extra Bold"/>
          <w:b/>
        </w:rPr>
        <w:t xml:space="preserve"> </w:t>
      </w:r>
    </w:p>
    <w:p>
      <w:pPr>
        <w:pStyle w:val="style0"/>
        <w:spacing w:after="0" w:lineRule="auto" w:line="240"/>
        <w:ind w:right="-1"/>
        <w:jc w:val="center"/>
        <w:contextualSpacing/>
        <w:rPr>
          <w:rFonts w:ascii="Tw Cen MT Condensed Extra Bold" w:cs="Arial" w:eastAsia="Calibri" w:hAnsi="Tw Cen MT Condensed Extra Bold"/>
          <w:b/>
        </w:rPr>
      </w:pPr>
      <w:r>
        <w:rPr>
          <w:rFonts w:ascii="Tw Cen MT Condensed Extra Bold" w:cs="Arial" w:eastAsia="Calibri" w:hAnsi="Tw Cen MT Condensed Extra Bold"/>
          <w:b/>
        </w:rPr>
        <w:t>Dalam</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Upaya</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Meningkatkan</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Pengetahuan</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dan</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Identifikasi</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Masalah</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Kesehatan</w:t>
      </w:r>
      <w:r>
        <w:rPr>
          <w:rFonts w:ascii="Tw Cen MT Condensed Extra Bold" w:cs="Arial" w:eastAsia="Calibri" w:hAnsi="Tw Cen MT Condensed Extra Bold"/>
          <w:b/>
        </w:rPr>
        <w:t xml:space="preserve"> </w:t>
      </w:r>
      <w:r>
        <w:rPr>
          <w:rFonts w:ascii="Tw Cen MT Condensed Extra Bold" w:cs="Arial" w:eastAsia="Calibri" w:hAnsi="Tw Cen MT Condensed Extra Bold"/>
          <w:b/>
        </w:rPr>
        <w:t>Jiwa</w:t>
      </w:r>
    </w:p>
    <w:p>
      <w:pPr>
        <w:pStyle w:val="style0"/>
        <w:spacing w:after="0" w:lineRule="auto" w:line="240"/>
        <w:ind w:right="-142"/>
        <w:jc w:val="both"/>
        <w:rPr>
          <w:rFonts w:ascii="Tw Cen MT Condensed Extra Bold" w:cs="Arial" w:eastAsia="Calibri" w:hAnsi="Tw Cen MT Condensed Extra Bold"/>
          <w:b/>
          <w:sz w:val="16"/>
          <w:szCs w:val="16"/>
          <w:lang w:val="id-ID"/>
        </w:rPr>
      </w:pPr>
    </w:p>
    <w:commentRangeStart w:id="1"/>
    <w:p>
      <w:pPr>
        <w:pStyle w:val="style0"/>
        <w:spacing w:after="0" w:lineRule="auto" w:line="240"/>
        <w:jc w:val="center"/>
        <w:rPr>
          <w:rFonts w:ascii="Tw Cen MT Condensed Extra Bold" w:cs="Times New Roman" w:eastAsia="Times New Roman" w:hAnsi="Tw Cen MT Condensed Extra Bold"/>
          <w:b/>
        </w:rPr>
      </w:pPr>
      <w:r>
        <w:rPr>
          <w:rFonts w:ascii="Tw Cen MT Condensed Extra Bold" w:cs="Times New Roman" w:eastAsia="Times New Roman" w:hAnsi="Tw Cen MT Condensed Extra Bold"/>
          <w:b/>
          <w:lang w:val="en-ID"/>
        </w:rPr>
        <w:t>Alice Rosy</w:t>
      </w:r>
      <w:r>
        <w:rPr>
          <w:rFonts w:ascii="Tw Cen MT Condensed Extra Bold" w:cs="Times New Roman" w:eastAsia="Times New Roman" w:hAnsi="Tw Cen MT Condensed Extra Bold"/>
          <w:b/>
          <w:vertAlign w:val="superscript"/>
          <w:lang w:val="id-ID"/>
        </w:rPr>
        <w:t>1</w:t>
      </w:r>
      <w:r>
        <w:rPr>
          <w:rFonts w:ascii="Tw Cen MT Condensed Extra Bold" w:cs="Times New Roman" w:eastAsia="Times New Roman" w:hAnsi="Tw Cen MT Condensed Extra Bold"/>
          <w:b/>
          <w:lang w:val="id-ID"/>
        </w:rPr>
        <w:t xml:space="preserve">, </w:t>
      </w:r>
      <w:r>
        <w:rPr>
          <w:rFonts w:ascii="Tw Cen MT Condensed Extra Bold" w:cs="Times New Roman" w:eastAsia="Times New Roman" w:hAnsi="Tw Cen MT Condensed Extra Bold"/>
          <w:b/>
        </w:rPr>
        <w:t>Elmukhsinur</w:t>
      </w:r>
      <w:r>
        <w:rPr>
          <w:rFonts w:ascii="Tw Cen MT Condensed Extra Bold" w:cs="Times New Roman" w:eastAsia="Times New Roman" w:hAnsi="Tw Cen MT Condensed Extra Bold"/>
          <w:b/>
          <w:vertAlign w:val="superscript"/>
          <w:lang w:val="id-ID"/>
        </w:rPr>
        <w:t>2</w:t>
      </w:r>
      <w:r>
        <w:rPr>
          <w:rFonts w:ascii="Tw Cen MT Condensed Extra Bold" w:cs="Times New Roman" w:eastAsia="Times New Roman" w:hAnsi="Tw Cen MT Condensed Extra Bold"/>
          <w:b/>
          <w:lang w:val="id-ID"/>
        </w:rPr>
        <w:t xml:space="preserve"> </w:t>
      </w:r>
    </w:p>
    <w:commentRangeEnd w:id="1"/>
    <w:p>
      <w:pPr>
        <w:pStyle w:val="style0"/>
        <w:spacing w:after="0" w:lineRule="auto" w:line="240"/>
        <w:ind w:right="-142"/>
        <w:jc w:val="both"/>
        <w:rPr>
          <w:rFonts w:ascii="Tw Cen MT Condensed Extra Bold" w:cs="Arial" w:eastAsia="Calibri" w:hAnsi="Tw Cen MT Condensed Extra Bold"/>
          <w:i/>
          <w:sz w:val="16"/>
          <w:szCs w:val="16"/>
          <w:lang w:val="id-ID"/>
        </w:rPr>
      </w:pPr>
      <w:r>
        <w:rPr/>
        <w:commentReference w:id="1"/>
      </w:r>
    </w:p>
    <w:p>
      <w:pPr>
        <w:pStyle w:val="style0"/>
        <w:spacing w:after="0" w:lineRule="auto" w:line="240"/>
        <w:ind w:right="-142"/>
        <w:jc w:val="center"/>
        <w:rPr>
          <w:rFonts w:ascii="Tw Cen MT Condensed Extra Bold" w:cs="Arial" w:eastAsia="Calibri" w:hAnsi="Tw Cen MT Condensed Extra Bold"/>
          <w:i/>
          <w:lang w:val="id-ID"/>
        </w:rPr>
      </w:pPr>
      <w:r>
        <w:rPr>
          <w:rFonts w:ascii="Tw Cen MT Condensed Extra Bold" w:cs="Arial" w:eastAsia="Calibri" w:hAnsi="Tw Cen MT Condensed Extra Bold"/>
          <w:i/>
          <w:lang w:val="id-ID"/>
        </w:rPr>
        <w:t>Prodi DIII Keperawatan Diluar Kampus Utama</w:t>
      </w:r>
      <w:r>
        <w:rPr>
          <w:rFonts w:ascii="Tw Cen MT Condensed Extra Bold" w:cs="Arial" w:eastAsia="Calibri" w:hAnsi="Tw Cen MT Condensed Extra Bold"/>
          <w:i/>
          <w:vertAlign w:val="superscript"/>
          <w:lang w:val="id-ID"/>
        </w:rPr>
        <w:t>1</w:t>
      </w:r>
      <w:r>
        <w:rPr>
          <w:rFonts w:ascii="Tw Cen MT Condensed Extra Bold" w:cs="Arial" w:eastAsia="Calibri" w:hAnsi="Tw Cen MT Condensed Extra Bold"/>
          <w:i/>
          <w:lang w:val="id-ID"/>
        </w:rPr>
        <w:t>, Jurusan Keperawatan</w:t>
      </w:r>
    </w:p>
    <w:p>
      <w:pPr>
        <w:pStyle w:val="style0"/>
        <w:spacing w:after="0" w:lineRule="auto" w:line="240"/>
        <w:ind w:right="-142"/>
        <w:jc w:val="center"/>
        <w:rPr>
          <w:rFonts w:ascii="Tw Cen MT Condensed Extra Bold" w:cs="Arial" w:eastAsia="Calibri" w:hAnsi="Tw Cen MT Condensed Extra Bold"/>
          <w:i/>
          <w:lang w:val="id-ID"/>
        </w:rPr>
      </w:pPr>
      <w:r>
        <w:rPr>
          <w:rFonts w:ascii="Tw Cen MT Condensed Extra Bold" w:cs="Arial" w:eastAsia="Calibri" w:hAnsi="Tw Cen MT Condensed Extra Bold"/>
          <w:i/>
          <w:lang w:val="id-ID"/>
        </w:rPr>
        <w:t>Poltekkes Kemenkes Riau</w:t>
      </w:r>
      <w:r>
        <w:rPr>
          <w:rFonts w:ascii="Tw Cen MT Condensed Extra Bold" w:cs="Arial" w:eastAsia="Calibri" w:hAnsi="Tw Cen MT Condensed Extra Bold"/>
          <w:i/>
          <w:vertAlign w:val="superscript"/>
          <w:lang w:val="id-ID"/>
        </w:rPr>
        <w:t>2</w:t>
      </w:r>
      <w:r>
        <w:rPr>
          <w:rFonts w:ascii="Tw Cen MT Condensed Extra Bold" w:cs="Arial" w:eastAsia="Calibri" w:hAnsi="Tw Cen MT Condensed Extra Bold"/>
          <w:i/>
          <w:lang w:val="id-ID"/>
        </w:rPr>
        <w:t>, Indonesia</w:t>
      </w:r>
    </w:p>
    <w:p>
      <w:pPr>
        <w:pStyle w:val="style0"/>
        <w:spacing w:after="0" w:lineRule="auto" w:line="240"/>
        <w:ind w:right="-142"/>
        <w:jc w:val="center"/>
        <w:rPr>
          <w:rFonts w:ascii="Calibri" w:cs="Arial" w:eastAsia="Calibri" w:hAnsi="Calibri"/>
        </w:rPr>
      </w:pPr>
      <w:r>
        <w:rPr/>
        <w:fldChar w:fldCharType="begin"/>
      </w:r>
      <w:r>
        <w:instrText xml:space="preserve"> HYPERLINK "mailto:alicerosyamk@gmail.com" </w:instrText>
      </w:r>
      <w:r>
        <w:rPr/>
        <w:fldChar w:fldCharType="separate"/>
      </w:r>
      <w:r>
        <w:rPr>
          <w:rFonts w:ascii="Tw Cen MT Condensed Extra Bold" w:cs="Arial" w:eastAsia="Calibri" w:hAnsi="Tw Cen MT Condensed Extra Bold"/>
          <w:color w:val="0000ff"/>
          <w:u w:val="single"/>
          <w:lang w:val="en-ID"/>
        </w:rPr>
        <w:t>alicerosyamk@gmail.com</w:t>
      </w:r>
      <w:r>
        <w:rPr/>
        <w:fldChar w:fldCharType="end"/>
      </w:r>
    </w:p>
    <w:p>
      <w:pPr>
        <w:pStyle w:val="style0"/>
        <w:spacing w:after="0" w:lineRule="auto" w:line="240"/>
        <w:ind w:right="-142"/>
        <w:jc w:val="center"/>
        <w:rPr>
          <w:rFonts w:ascii="Times New Roman" w:cs="Times New Roman" w:eastAsia="Calibri" w:hAnsi="Times New Roman"/>
          <w:b/>
          <w:sz w:val="24"/>
          <w:szCs w:val="24"/>
        </w:rPr>
      </w:pPr>
    </w:p>
    <w:tbl>
      <w:tblPr>
        <w:tblW w:w="0" w:type="auto"/>
        <w:tblBorders>
          <w:top w:val="single" w:sz="18" w:space="0" w:color="auto"/>
          <w:bottom w:val="single" w:sz="18" w:space="0" w:color="auto"/>
        </w:tblBorders>
        <w:tblLook w:val="04A0" w:firstRow="1" w:lastRow="0" w:firstColumn="1" w:lastColumn="0" w:noHBand="0" w:noVBand="1"/>
      </w:tblPr>
      <w:tblGrid>
        <w:gridCol w:w="2696"/>
        <w:gridCol w:w="5458"/>
      </w:tblGrid>
      <w:tr>
        <w:trPr/>
        <w:tc>
          <w:tcPr>
            <w:tcW w:w="2696" w:type="dxa"/>
            <w:tcBorders/>
            <w:shd w:val="clear" w:color="auto" w:fill="auto"/>
          </w:tcPr>
          <w:p>
            <w:pPr>
              <w:pStyle w:val="style0"/>
              <w:spacing w:after="0" w:lineRule="auto" w:line="240"/>
              <w:rPr>
                <w:rFonts w:ascii="Tw Cen MT Condensed Extra Bold" w:cs="Times New Roman" w:eastAsia="Times New Roman" w:hAnsi="Tw Cen MT Condensed Extra Bold"/>
                <w:b/>
                <w:sz w:val="20"/>
                <w:szCs w:val="20"/>
              </w:rPr>
            </w:pPr>
          </w:p>
          <w:p>
            <w:pPr>
              <w:pStyle w:val="style0"/>
              <w:spacing w:after="0" w:lineRule="auto" w:line="240"/>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Article Info</w:t>
            </w:r>
          </w:p>
        </w:tc>
        <w:tc>
          <w:tcPr>
            <w:tcW w:w="5458" w:type="dxa"/>
            <w:vMerge w:val="restart"/>
            <w:tcBorders/>
            <w:shd w:val="clear" w:color="auto" w:fill="auto"/>
          </w:tcPr>
          <w:p>
            <w:pPr>
              <w:pStyle w:val="style0"/>
              <w:spacing w:after="0" w:lineRule="auto" w:line="192"/>
              <w:rPr>
                <w:rFonts w:ascii="Tw Cen MT Condensed Extra Bold" w:cs="Times New Roman" w:eastAsia="Times New Roman" w:hAnsi="Tw Cen MT Condensed Extra Bold"/>
                <w:b/>
              </w:rPr>
            </w:pPr>
          </w:p>
          <w:p>
            <w:pPr>
              <w:pStyle w:val="style0"/>
              <w:spacing w:after="0" w:lineRule="auto" w:line="192"/>
              <w:rPr>
                <w:rFonts w:ascii="Tw Cen MT Condensed Extra Bold" w:cs="Times New Roman" w:eastAsia="Times New Roman" w:hAnsi="Tw Cen MT Condensed Extra Bold"/>
                <w:b/>
              </w:rPr>
            </w:pPr>
            <w:r>
              <w:rPr>
                <w:rFonts w:ascii="Tw Cen MT Condensed Extra Bold" w:cs="Times New Roman" w:eastAsia="Times New Roman" w:hAnsi="Tw Cen MT Condensed Extra Bold"/>
                <w:b/>
              </w:rPr>
              <w:t>Abstrak</w:t>
            </w:r>
          </w:p>
          <w:p>
            <w:pPr>
              <w:pStyle w:val="style0"/>
              <w:spacing w:after="200" w:lineRule="auto" w:line="192"/>
              <w:ind w:right="-142"/>
              <w:jc w:val="both"/>
              <w:rPr>
                <w:rFonts w:ascii="Tw Cen MT Condensed Extra Bold" w:cs="Arial" w:eastAsia="Calibri" w:hAnsi="Tw Cen MT Condensed Extra Bold"/>
                <w:color w:val="000000"/>
              </w:rPr>
            </w:pPr>
            <w:r>
              <w:rPr>
                <w:rFonts w:ascii="Tw Cen MT Condensed Extra Bold" w:cs="Arial" w:eastAsia="Calibri" w:hAnsi="Tw Cen MT Condensed Extra Bold"/>
                <w:lang w:val="id-ID"/>
              </w:rPr>
              <w:t>Kesehatan jiwa adalah kondisi sejahtera yang dihubungkan dengan rasa bahagia, kepuasan hati, memiliki prestasi/pencapaian, optimis, dan memiliki harapan yang jelas.</w:t>
            </w:r>
            <w:r>
              <w:rPr>
                <w:rFonts w:ascii="Tw Cen MT Condensed Extra Bold" w:cs="Arial" w:eastAsia="Calibri" w:hAnsi="Tw Cen MT Condensed Extra Bold"/>
              </w:rPr>
              <w:t xml:space="preserve"> S</w:t>
            </w:r>
            <w:r>
              <w:rPr>
                <w:rFonts w:ascii="Tw Cen MT Condensed Extra Bold" w:cs="Arial" w:eastAsia="Calibri" w:hAnsi="Tw Cen MT Condensed Extra Bold"/>
                <w:lang w:val="id-ID"/>
              </w:rPr>
              <w:t>ekitar 30% dari seluruh pasien yang dilayani di pelayanan kesehatan primer (puskesmas) adalah pasien yang mengalami masalah kesehatan jiwa.</w:t>
            </w:r>
            <w:r>
              <w:rPr>
                <w:rFonts w:ascii="Tw Cen MT Condensed Extra Bold" w:cs="Arial" w:eastAsia="Calibri" w:hAnsi="Tw Cen MT Condensed Extra Bold"/>
              </w:rPr>
              <w:t xml:space="preserve"> </w:t>
            </w:r>
            <w:r>
              <w:rPr>
                <w:rFonts w:ascii="Tw Cen MT Condensed Extra Bold" w:cs="Arial" w:eastAsia="Calibri" w:hAnsi="Tw Cen MT Condensed Extra Bold"/>
              </w:rPr>
              <w:t>Pasien</w:t>
            </w:r>
            <w:r>
              <w:rPr>
                <w:rFonts w:ascii="Tw Cen MT Condensed Extra Bold" w:cs="Arial" w:eastAsia="Calibri" w:hAnsi="Tw Cen MT Condensed Extra Bold"/>
              </w:rPr>
              <w:t xml:space="preserve"> </w:t>
            </w:r>
            <w:r>
              <w:rPr>
                <w:rFonts w:ascii="Tw Cen MT Condensed Extra Bold" w:cs="Arial" w:eastAsia="Calibri" w:hAnsi="Tw Cen MT Condensed Extra Bold"/>
              </w:rPr>
              <w:t>dengan</w:t>
            </w:r>
            <w:r>
              <w:rPr>
                <w:rFonts w:ascii="Tw Cen MT Condensed Extra Bold" w:cs="Arial" w:eastAsia="Calibri" w:hAnsi="Tw Cen MT Condensed Extra Bold"/>
              </w:rPr>
              <w:t xml:space="preserve"> </w:t>
            </w:r>
            <w:r>
              <w:rPr>
                <w:rFonts w:ascii="Tw Cen MT Condensed Extra Bold" w:cs="Arial" w:eastAsia="Calibri" w:hAnsi="Tw Cen MT Condensed Extra Bold"/>
              </w:rPr>
              <w:t>gangguan</w:t>
            </w:r>
            <w:r>
              <w:rPr>
                <w:rFonts w:ascii="Tw Cen MT Condensed Extra Bold" w:cs="Arial" w:eastAsia="Calibri" w:hAnsi="Tw Cen MT Condensed Extra Bold"/>
              </w:rPr>
              <w:t xml:space="preserve"> </w:t>
            </w:r>
            <w:r>
              <w:rPr>
                <w:rFonts w:ascii="Tw Cen MT Condensed Extra Bold" w:cs="Arial" w:eastAsia="Calibri" w:hAnsi="Tw Cen MT Condensed Extra Bold"/>
              </w:rPr>
              <w:t>jiwa</w:t>
            </w:r>
            <w:r>
              <w:rPr>
                <w:rFonts w:ascii="Tw Cen MT Condensed Extra Bold" w:cs="Arial" w:eastAsia="Calibri" w:hAnsi="Tw Cen MT Condensed Extra Bold"/>
              </w:rPr>
              <w:t xml:space="preserve"> di </w:t>
            </w:r>
            <w:r>
              <w:rPr>
                <w:rFonts w:ascii="Tw Cen MT Condensed Extra Bold" w:cs="Arial" w:eastAsia="Calibri" w:hAnsi="Tw Cen MT Condensed Extra Bold"/>
              </w:rPr>
              <w:t>Puskesmas</w:t>
            </w:r>
            <w:r>
              <w:rPr>
                <w:rFonts w:ascii="Tw Cen MT Condensed Extra Bold" w:cs="Arial" w:eastAsia="Calibri" w:hAnsi="Tw Cen MT Condensed Extra Bold"/>
              </w:rPr>
              <w:t xml:space="preserve"> </w:t>
            </w:r>
            <w:r>
              <w:rPr>
                <w:rFonts w:ascii="Tw Cen MT Condensed Extra Bold" w:cs="Arial" w:eastAsia="Calibri" w:hAnsi="Tw Cen MT Condensed Extra Bold"/>
              </w:rPr>
              <w:t>Pekanheran</w:t>
            </w:r>
            <w:r>
              <w:rPr>
                <w:rFonts w:ascii="Tw Cen MT Condensed Extra Bold" w:cs="Arial" w:eastAsia="Calibri" w:hAnsi="Tw Cen MT Condensed Extra Bold"/>
              </w:rPr>
              <w:t xml:space="preserve"> </w:t>
            </w:r>
            <w:r>
              <w:rPr>
                <w:rFonts w:ascii="Tw Cen MT Condensed Extra Bold" w:cs="Arial" w:eastAsia="Calibri" w:hAnsi="Tw Cen MT Condensed Extra Bold"/>
              </w:rPr>
              <w:t>menempati</w:t>
            </w:r>
            <w:r>
              <w:rPr>
                <w:rFonts w:ascii="Tw Cen MT Condensed Extra Bold" w:cs="Arial" w:eastAsia="Calibri" w:hAnsi="Tw Cen MT Condensed Extra Bold"/>
              </w:rPr>
              <w:t xml:space="preserve"> </w:t>
            </w:r>
            <w:r>
              <w:rPr>
                <w:rFonts w:ascii="Tw Cen MT Condensed Extra Bold" w:cs="Arial" w:eastAsia="Calibri" w:hAnsi="Tw Cen MT Condensed Extra Bold"/>
              </w:rPr>
              <w:t>urutan</w:t>
            </w:r>
            <w:r>
              <w:rPr>
                <w:rFonts w:ascii="Tw Cen MT Condensed Extra Bold" w:cs="Arial" w:eastAsia="Calibri" w:hAnsi="Tw Cen MT Condensed Extra Bold"/>
              </w:rPr>
              <w:t xml:space="preserve"> </w:t>
            </w:r>
            <w:r>
              <w:rPr>
                <w:rFonts w:ascii="Tw Cen MT Condensed Extra Bold" w:cs="Arial" w:eastAsia="Calibri" w:hAnsi="Tw Cen MT Condensed Extra Bold"/>
              </w:rPr>
              <w:t>pertama</w:t>
            </w:r>
            <w:r>
              <w:rPr>
                <w:rFonts w:ascii="Tw Cen MT Condensed Extra Bold" w:cs="Arial" w:eastAsia="Calibri" w:hAnsi="Tw Cen MT Condensed Extra Bold"/>
              </w:rPr>
              <w:t xml:space="preserve"> </w:t>
            </w:r>
            <w:r>
              <w:rPr>
                <w:rFonts w:ascii="Tw Cen MT Condensed Extra Bold" w:cs="Arial" w:eastAsia="Calibri" w:hAnsi="Tw Cen MT Condensed Extra Bold"/>
              </w:rPr>
              <w:t>terbanyak</w:t>
            </w:r>
            <w:r>
              <w:rPr>
                <w:rFonts w:ascii="Tw Cen MT Condensed Extra Bold" w:cs="Arial" w:eastAsia="Calibri" w:hAnsi="Tw Cen MT Condensed Extra Bold"/>
              </w:rPr>
              <w:t xml:space="preserve"> ODGJ di </w:t>
            </w:r>
            <w:r>
              <w:rPr>
                <w:rFonts w:ascii="Tw Cen MT Condensed Extra Bold" w:cs="Arial" w:eastAsia="Calibri" w:hAnsi="Tw Cen MT Condensed Extra Bold"/>
              </w:rPr>
              <w:t>Kabupaten</w:t>
            </w:r>
            <w:r>
              <w:rPr>
                <w:rFonts w:ascii="Tw Cen MT Condensed Extra Bold" w:cs="Arial" w:eastAsia="Calibri" w:hAnsi="Tw Cen MT Condensed Extra Bold"/>
              </w:rPr>
              <w:t xml:space="preserve"> Indragiri </w:t>
            </w:r>
            <w:r>
              <w:rPr>
                <w:rFonts w:ascii="Tw Cen MT Condensed Extra Bold" w:cs="Arial" w:eastAsia="Calibri" w:hAnsi="Tw Cen MT Condensed Extra Bold"/>
              </w:rPr>
              <w:t>hulu</w:t>
            </w:r>
            <w:r>
              <w:rPr>
                <w:rFonts w:ascii="Tw Cen MT Condensed Extra Bold" w:cs="Arial" w:eastAsia="Calibri" w:hAnsi="Tw Cen MT Condensed Extra Bold"/>
                <w:lang w:val="id-ID"/>
              </w:rPr>
              <w:t xml:space="preserve">. Selain </w:t>
            </w:r>
            <w:r>
              <w:rPr>
                <w:rFonts w:ascii="Tw Cen MT Condensed Extra Bold" w:cs="Arial" w:eastAsia="Calibri" w:hAnsi="Tw Cen MT Condensed Extra Bold"/>
              </w:rPr>
              <w:t>itu</w:t>
            </w:r>
            <w:r>
              <w:rPr>
                <w:rFonts w:ascii="Tw Cen MT Condensed Extra Bold" w:cs="Arial" w:eastAsia="Calibri" w:hAnsi="Tw Cen MT Condensed Extra Bold"/>
              </w:rPr>
              <w:t xml:space="preserve"> </w:t>
            </w:r>
            <w:r>
              <w:rPr>
                <w:rFonts w:ascii="Tw Cen MT Condensed Extra Bold" w:cs="Arial" w:eastAsia="Calibri" w:hAnsi="Tw Cen MT Condensed Extra Bold"/>
              </w:rPr>
              <w:t>masih</w:t>
            </w:r>
            <w:r>
              <w:rPr>
                <w:rFonts w:ascii="Tw Cen MT Condensed Extra Bold" w:cs="Arial" w:eastAsia="Calibri" w:hAnsi="Tw Cen MT Condensed Extra Bold"/>
              </w:rPr>
              <w:t xml:space="preserve"> </w:t>
            </w:r>
            <w:r>
              <w:rPr>
                <w:rFonts w:ascii="Tw Cen MT Condensed Extra Bold" w:cs="Arial" w:eastAsia="Calibri" w:hAnsi="Tw Cen MT Condensed Extra Bold"/>
              </w:rPr>
              <w:t>banyak</w:t>
            </w:r>
            <w:r>
              <w:rPr>
                <w:rFonts w:ascii="Tw Cen MT Condensed Extra Bold" w:cs="Arial" w:eastAsia="Calibri" w:hAnsi="Tw Cen MT Condensed Extra Bold"/>
              </w:rPr>
              <w:t xml:space="preserve"> </w:t>
            </w:r>
            <w:r>
              <w:rPr>
                <w:rFonts w:ascii="Tw Cen MT Condensed Extra Bold" w:cs="Arial" w:eastAsia="Calibri" w:hAnsi="Tw Cen MT Condensed Extra Bold"/>
                <w:lang w:val="id-ID"/>
              </w:rPr>
              <w:t xml:space="preserve">masyarakat </w:t>
            </w:r>
            <w:r>
              <w:rPr>
                <w:rFonts w:ascii="Tw Cen MT Condensed Extra Bold" w:cs="Arial" w:eastAsia="Calibri" w:hAnsi="Tw Cen MT Condensed Extra Bold"/>
              </w:rPr>
              <w:t>dengan</w:t>
            </w:r>
            <w:r>
              <w:rPr>
                <w:rFonts w:ascii="Tw Cen MT Condensed Extra Bold" w:cs="Arial" w:eastAsia="Calibri" w:hAnsi="Tw Cen MT Condensed Extra Bold"/>
              </w:rPr>
              <w:t xml:space="preserve"> </w:t>
            </w:r>
            <w:r>
              <w:rPr>
                <w:rFonts w:ascii="Tw Cen MT Condensed Extra Bold" w:cs="Arial" w:eastAsia="Calibri" w:hAnsi="Tw Cen MT Condensed Extra Bold"/>
              </w:rPr>
              <w:t>keluarga</w:t>
            </w:r>
            <w:r>
              <w:rPr>
                <w:rFonts w:ascii="Tw Cen MT Condensed Extra Bold" w:cs="Arial" w:eastAsia="Calibri" w:hAnsi="Tw Cen MT Condensed Extra Bold"/>
              </w:rPr>
              <w:t xml:space="preserve"> </w:t>
            </w:r>
            <w:r>
              <w:rPr>
                <w:rFonts w:ascii="Tw Cen MT Condensed Extra Bold" w:cs="Arial" w:eastAsia="Calibri" w:hAnsi="Tw Cen MT Condensed Extra Bold"/>
              </w:rPr>
              <w:t>gangguan</w:t>
            </w:r>
            <w:r>
              <w:rPr>
                <w:rFonts w:ascii="Tw Cen MT Condensed Extra Bold" w:cs="Arial" w:eastAsia="Calibri" w:hAnsi="Tw Cen MT Condensed Extra Bold"/>
              </w:rPr>
              <w:t xml:space="preserve"> </w:t>
            </w:r>
            <w:r>
              <w:rPr>
                <w:rFonts w:ascii="Tw Cen MT Condensed Extra Bold" w:cs="Arial" w:eastAsia="Calibri" w:hAnsi="Tw Cen MT Condensed Extra Bold"/>
              </w:rPr>
              <w:t>jiwa</w:t>
            </w:r>
            <w:r>
              <w:rPr>
                <w:rFonts w:ascii="Tw Cen MT Condensed Extra Bold" w:cs="Arial" w:eastAsia="Calibri" w:hAnsi="Tw Cen MT Condensed Extra Bold"/>
              </w:rPr>
              <w:t xml:space="preserve"> yang </w:t>
            </w:r>
            <w:r>
              <w:rPr>
                <w:rFonts w:ascii="Tw Cen MT Condensed Extra Bold" w:cs="Arial" w:eastAsia="Calibri" w:hAnsi="Tw Cen MT Condensed Extra Bold"/>
              </w:rPr>
              <w:t>tidak</w:t>
            </w:r>
            <w:r>
              <w:rPr>
                <w:rFonts w:ascii="Tw Cen MT Condensed Extra Bold" w:cs="Arial" w:eastAsia="Calibri" w:hAnsi="Tw Cen MT Condensed Extra Bold"/>
              </w:rPr>
              <w:t xml:space="preserve"> </w:t>
            </w:r>
            <w:r>
              <w:rPr>
                <w:rFonts w:ascii="Tw Cen MT Condensed Extra Bold" w:cs="Arial" w:eastAsia="Calibri" w:hAnsi="Tw Cen MT Condensed Extra Bold"/>
              </w:rPr>
              <w:t>mau</w:t>
            </w:r>
            <w:r>
              <w:rPr>
                <w:rFonts w:ascii="Tw Cen MT Condensed Extra Bold" w:cs="Arial" w:eastAsia="Calibri" w:hAnsi="Tw Cen MT Condensed Extra Bold"/>
              </w:rPr>
              <w:t xml:space="preserve"> </w:t>
            </w:r>
            <w:r>
              <w:rPr>
                <w:rFonts w:ascii="Tw Cen MT Condensed Extra Bold" w:cs="Arial" w:eastAsia="Calibri" w:hAnsi="Tw Cen MT Condensed Extra Bold"/>
              </w:rPr>
              <w:t>memeriksakan</w:t>
            </w:r>
            <w:r>
              <w:rPr>
                <w:rFonts w:ascii="Tw Cen MT Condensed Extra Bold" w:cs="Arial" w:eastAsia="Calibri" w:hAnsi="Tw Cen MT Condensed Extra Bold"/>
              </w:rPr>
              <w:t xml:space="preserve"> </w:t>
            </w:r>
            <w:r>
              <w:rPr>
                <w:rFonts w:ascii="Tw Cen MT Condensed Extra Bold" w:cs="Arial" w:eastAsia="Calibri" w:hAnsi="Tw Cen MT Condensed Extra Bold"/>
              </w:rPr>
              <w:t>atau</w:t>
            </w:r>
            <w:r>
              <w:rPr>
                <w:rFonts w:ascii="Tw Cen MT Condensed Extra Bold" w:cs="Arial" w:eastAsia="Calibri" w:hAnsi="Tw Cen MT Condensed Extra Bold"/>
              </w:rPr>
              <w:t xml:space="preserve"> </w:t>
            </w:r>
            <w:r>
              <w:rPr>
                <w:rFonts w:ascii="Tw Cen MT Condensed Extra Bold" w:cs="Arial" w:eastAsia="Calibri" w:hAnsi="Tw Cen MT Condensed Extra Bold"/>
              </w:rPr>
              <w:t>berobat</w:t>
            </w:r>
            <w:r>
              <w:rPr>
                <w:rFonts w:ascii="Tw Cen MT Condensed Extra Bold" w:cs="Arial" w:eastAsia="Calibri" w:hAnsi="Tw Cen MT Condensed Extra Bold"/>
              </w:rPr>
              <w:t xml:space="preserve"> </w:t>
            </w:r>
            <w:r>
              <w:rPr>
                <w:rFonts w:ascii="Tw Cen MT Condensed Extra Bold" w:cs="Arial" w:eastAsia="Calibri" w:hAnsi="Tw Cen MT Condensed Extra Bold"/>
              </w:rPr>
              <w:t>secara</w:t>
            </w:r>
            <w:r>
              <w:rPr>
                <w:rFonts w:ascii="Tw Cen MT Condensed Extra Bold" w:cs="Arial" w:eastAsia="Calibri" w:hAnsi="Tw Cen MT Condensed Extra Bold"/>
              </w:rPr>
              <w:t xml:space="preserve"> </w:t>
            </w:r>
            <w:r>
              <w:rPr>
                <w:rFonts w:ascii="Tw Cen MT Condensed Extra Bold" w:cs="Arial" w:eastAsia="Calibri" w:hAnsi="Tw Cen MT Condensed Extra Bold"/>
              </w:rPr>
              <w:t>rutin</w:t>
            </w:r>
            <w:r>
              <w:rPr>
                <w:rFonts w:ascii="Tw Cen MT Condensed Extra Bold" w:cs="Arial" w:eastAsia="Calibri" w:hAnsi="Tw Cen MT Condensed Extra Bold"/>
              </w:rPr>
              <w:t xml:space="preserve"> </w:t>
            </w:r>
            <w:r>
              <w:rPr>
                <w:rFonts w:ascii="Tw Cen MT Condensed Extra Bold" w:cs="Arial" w:eastAsia="Calibri" w:hAnsi="Tw Cen MT Condensed Extra Bold"/>
              </w:rPr>
              <w:t>setiap</w:t>
            </w:r>
            <w:r>
              <w:rPr>
                <w:rFonts w:ascii="Tw Cen MT Condensed Extra Bold" w:cs="Arial" w:eastAsia="Calibri" w:hAnsi="Tw Cen MT Condensed Extra Bold"/>
              </w:rPr>
              <w:t xml:space="preserve"> </w:t>
            </w:r>
            <w:r>
              <w:rPr>
                <w:rFonts w:ascii="Tw Cen MT Condensed Extra Bold" w:cs="Arial" w:eastAsia="Calibri" w:hAnsi="Tw Cen MT Condensed Extra Bold"/>
              </w:rPr>
              <w:t>bulannya</w:t>
            </w:r>
            <w:r>
              <w:rPr>
                <w:rFonts w:ascii="Tw Cen MT Condensed Extra Bold" w:cs="Arial" w:eastAsia="Calibri" w:hAnsi="Tw Cen MT Condensed Extra Bold"/>
              </w:rPr>
              <w:t xml:space="preserve"> </w:t>
            </w:r>
            <w:r>
              <w:rPr>
                <w:rFonts w:ascii="Tw Cen MT Condensed Extra Bold" w:cs="Arial" w:eastAsia="Calibri" w:hAnsi="Tw Cen MT Condensed Extra Bold"/>
              </w:rPr>
              <w:t>untuk</w:t>
            </w:r>
            <w:r>
              <w:rPr>
                <w:rFonts w:ascii="Tw Cen MT Condensed Extra Bold" w:cs="Arial" w:eastAsia="Calibri" w:hAnsi="Tw Cen MT Condensed Extra Bold"/>
              </w:rPr>
              <w:t xml:space="preserve"> </w:t>
            </w:r>
            <w:r>
              <w:rPr>
                <w:rFonts w:ascii="Tw Cen MT Condensed Extra Bold" w:cs="Arial" w:eastAsia="Calibri" w:hAnsi="Tw Cen MT Condensed Extra Bold"/>
              </w:rPr>
              <w:t>itu</w:t>
            </w:r>
            <w:r>
              <w:rPr>
                <w:rFonts w:ascii="Tw Cen MT Condensed Extra Bold" w:cs="Arial" w:eastAsia="Calibri" w:hAnsi="Tw Cen MT Condensed Extra Bold"/>
              </w:rPr>
              <w:t xml:space="preserve"> </w:t>
            </w:r>
            <w:r>
              <w:rPr>
                <w:rFonts w:ascii="Tw Cen MT Condensed Extra Bold" w:cs="Arial" w:eastAsia="Calibri" w:hAnsi="Tw Cen MT Condensed Extra Bold"/>
              </w:rPr>
              <w:t>perlu</w:t>
            </w:r>
            <w:r>
              <w:rPr>
                <w:rFonts w:ascii="Tw Cen MT Condensed Extra Bold" w:cs="Arial" w:eastAsia="Calibri" w:hAnsi="Tw Cen MT Condensed Extra Bold"/>
              </w:rPr>
              <w:t xml:space="preserve"> </w:t>
            </w:r>
            <w:r>
              <w:rPr>
                <w:rFonts w:ascii="Tw Cen MT Condensed Extra Bold" w:cs="Arial" w:eastAsia="Calibri" w:hAnsi="Tw Cen MT Condensed Extra Bold"/>
              </w:rPr>
              <w:t>dibentuk</w:t>
            </w:r>
            <w:r>
              <w:rPr>
                <w:rFonts w:ascii="Tw Cen MT Condensed Extra Bold" w:cs="Arial" w:eastAsia="Calibri" w:hAnsi="Tw Cen MT Condensed Extra Bold"/>
              </w:rPr>
              <w:t xml:space="preserve"> </w:t>
            </w:r>
            <w:r>
              <w:rPr>
                <w:rFonts w:ascii="Tw Cen MT Condensed Extra Bold" w:cs="Arial" w:eastAsia="Calibri" w:hAnsi="Tw Cen MT Condensed Extra Bold"/>
              </w:rPr>
              <w:t>kader</w:t>
            </w:r>
            <w:r>
              <w:rPr>
                <w:rFonts w:ascii="Tw Cen MT Condensed Extra Bold" w:cs="Arial" w:eastAsia="Calibri" w:hAnsi="Tw Cen MT Condensed Extra Bold"/>
              </w:rPr>
              <w:t xml:space="preserve"> </w:t>
            </w:r>
            <w:r>
              <w:rPr>
                <w:rFonts w:ascii="Tw Cen MT Condensed Extra Bold" w:cs="Arial" w:eastAsia="Calibri" w:hAnsi="Tw Cen MT Condensed Extra Bold"/>
              </w:rPr>
              <w:t>kesehatan</w:t>
            </w:r>
            <w:r>
              <w:rPr>
                <w:rFonts w:ascii="Tw Cen MT Condensed Extra Bold" w:cs="Arial" w:eastAsia="Calibri" w:hAnsi="Tw Cen MT Condensed Extra Bold"/>
              </w:rPr>
              <w:t xml:space="preserve"> </w:t>
            </w:r>
            <w:r>
              <w:rPr>
                <w:rFonts w:ascii="Tw Cen MT Condensed Extra Bold" w:cs="Arial" w:eastAsia="Calibri" w:hAnsi="Tw Cen MT Condensed Extra Bold"/>
              </w:rPr>
              <w:t>jiwa</w:t>
            </w:r>
            <w:r>
              <w:rPr>
                <w:rFonts w:ascii="Tw Cen MT Condensed Extra Bold" w:cs="Arial" w:eastAsia="Calibri" w:hAnsi="Tw Cen MT Condensed Extra Bold"/>
              </w:rPr>
              <w:t xml:space="preserve">. Kader </w:t>
            </w:r>
            <w:r>
              <w:rPr>
                <w:rFonts w:ascii="Tw Cen MT Condensed Extra Bold" w:cs="Arial" w:eastAsia="Calibri" w:hAnsi="Tw Cen MT Condensed Extra Bold"/>
              </w:rPr>
              <w:t>kesehatan</w:t>
            </w:r>
            <w:r>
              <w:rPr>
                <w:rFonts w:ascii="Tw Cen MT Condensed Extra Bold" w:cs="Arial" w:eastAsia="Calibri" w:hAnsi="Tw Cen MT Condensed Extra Bold"/>
              </w:rPr>
              <w:t xml:space="preserve"> </w:t>
            </w:r>
            <w:r>
              <w:rPr>
                <w:rFonts w:ascii="Tw Cen MT Condensed Extra Bold" w:cs="Arial" w:eastAsia="Calibri" w:hAnsi="Tw Cen MT Condensed Extra Bold"/>
              </w:rPr>
              <w:t>jiwa</w:t>
            </w:r>
            <w:r>
              <w:rPr>
                <w:rFonts w:ascii="Tw Cen MT Condensed Extra Bold" w:cs="Arial" w:eastAsia="Calibri" w:hAnsi="Tw Cen MT Condensed Extra Bold"/>
              </w:rPr>
              <w:t xml:space="preserve"> yang </w:t>
            </w:r>
            <w:r>
              <w:rPr>
                <w:rFonts w:ascii="Tw Cen MT Condensed Extra Bold" w:cs="Arial" w:eastAsia="Calibri" w:hAnsi="Tw Cen MT Condensed Extra Bold"/>
              </w:rPr>
              <w:t>yang</w:t>
            </w:r>
            <w:r>
              <w:rPr>
                <w:rFonts w:ascii="Tw Cen MT Condensed Extra Bold" w:cs="Arial" w:eastAsia="Calibri" w:hAnsi="Tw Cen MT Condensed Extra Bold"/>
              </w:rPr>
              <w:t xml:space="preserve"> </w:t>
            </w:r>
            <w:r>
              <w:rPr>
                <w:rFonts w:ascii="Tw Cen MT Condensed Extra Bold" w:cs="Arial" w:eastAsia="Calibri" w:hAnsi="Tw Cen MT Condensed Extra Bold"/>
              </w:rPr>
              <w:t>terbentuk</w:t>
            </w:r>
            <w:r>
              <w:rPr>
                <w:rFonts w:ascii="Tw Cen MT Condensed Extra Bold" w:cs="Arial" w:eastAsia="Calibri" w:hAnsi="Tw Cen MT Condensed Extra Bold"/>
              </w:rPr>
              <w:t xml:space="preserve"> </w:t>
            </w:r>
            <w:r>
              <w:rPr>
                <w:rFonts w:ascii="Tw Cen MT Condensed Extra Bold" w:cs="Arial" w:eastAsia="Calibri" w:hAnsi="Tw Cen MT Condensed Extra Bold"/>
              </w:rPr>
              <w:t>sebanyak</w:t>
            </w:r>
            <w:r>
              <w:rPr>
                <w:rFonts w:ascii="Tw Cen MT Condensed Extra Bold" w:cs="Arial" w:eastAsia="Calibri" w:hAnsi="Tw Cen MT Condensed Extra Bold"/>
              </w:rPr>
              <w:t xml:space="preserve"> 18 orang di </w:t>
            </w:r>
            <w:r>
              <w:rPr>
                <w:rFonts w:ascii="Tw Cen MT Condensed Extra Bold" w:cs="Arial" w:eastAsia="Calibri" w:hAnsi="Tw Cen MT Condensed Extra Bold"/>
              </w:rPr>
              <w:t>wilayah</w:t>
            </w:r>
            <w:r>
              <w:rPr>
                <w:rFonts w:ascii="Tw Cen MT Condensed Extra Bold" w:cs="Arial" w:eastAsia="Calibri" w:hAnsi="Tw Cen MT Condensed Extra Bold"/>
              </w:rPr>
              <w:t xml:space="preserve"> </w:t>
            </w:r>
            <w:r>
              <w:rPr>
                <w:rFonts w:ascii="Tw Cen MT Condensed Extra Bold" w:cs="Arial" w:eastAsia="Calibri" w:hAnsi="Tw Cen MT Condensed Extra Bold"/>
              </w:rPr>
              <w:t>kerja</w:t>
            </w:r>
            <w:r>
              <w:rPr>
                <w:rFonts w:ascii="Tw Cen MT Condensed Extra Bold" w:cs="Arial" w:eastAsia="Calibri" w:hAnsi="Tw Cen MT Condensed Extra Bold"/>
              </w:rPr>
              <w:t xml:space="preserve"> </w:t>
            </w:r>
            <w:r>
              <w:rPr>
                <w:rFonts w:ascii="Tw Cen MT Condensed Extra Bold" w:cs="Arial" w:eastAsia="Calibri" w:hAnsi="Tw Cen MT Condensed Extra Bold"/>
              </w:rPr>
              <w:t>puskesmas</w:t>
            </w:r>
            <w:r>
              <w:rPr>
                <w:rFonts w:ascii="Tw Cen MT Condensed Extra Bold" w:cs="Arial" w:eastAsia="Calibri" w:hAnsi="Tw Cen MT Condensed Extra Bold"/>
              </w:rPr>
              <w:t xml:space="preserve"> </w:t>
            </w:r>
            <w:r>
              <w:rPr>
                <w:rFonts w:ascii="Tw Cen MT Condensed Extra Bold" w:cs="Arial" w:eastAsia="Calibri" w:hAnsi="Tw Cen MT Condensed Extra Bold"/>
              </w:rPr>
              <w:t>pekanheran</w:t>
            </w:r>
            <w:r>
              <w:rPr>
                <w:rFonts w:ascii="Tw Cen MT Condensed Extra Bold" w:cs="Arial" w:eastAsia="Calibri" w:hAnsi="Tw Cen MT Condensed Extra Bold"/>
              </w:rPr>
              <w:t>.</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Kategori</w:t>
            </w:r>
            <w:r>
              <w:rPr>
                <w:rFonts w:ascii="Tw Cen MT Condensed Extra Bold" w:cs="Times New Roman" w:eastAsia="Times New Roman" w:hAnsi="Tw Cen MT Condensed Extra Bold"/>
              </w:rPr>
              <w:t xml:space="preserve"> rata-rata </w:t>
            </w:r>
            <w:r>
              <w:rPr>
                <w:rFonts w:ascii="Tw Cen MT Condensed Extra Bold" w:cs="Times New Roman" w:eastAsia="Times New Roman" w:hAnsi="Tw Cen MT Condensed Extra Bold"/>
                <w:lang w:val="id-ID"/>
              </w:rPr>
              <w:t xml:space="preserve">usia kader kesehatan jiwa </w:t>
            </w:r>
            <w:r>
              <w:rPr>
                <w:rFonts w:ascii="Tw Cen MT Condensed Extra Bold" w:cs="Times New Roman" w:eastAsia="Times New Roman" w:hAnsi="Tw Cen MT Condensed Extra Bold"/>
              </w:rPr>
              <w:t xml:space="preserve">di Wilayah </w:t>
            </w:r>
            <w:r>
              <w:rPr>
                <w:rFonts w:ascii="Tw Cen MT Condensed Extra Bold" w:cs="Times New Roman" w:eastAsia="Times New Roman" w:hAnsi="Tw Cen MT Condensed Extra Bold"/>
              </w:rPr>
              <w:t>Kerja</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Puskesmas</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Pekanheran</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adalah</w:t>
            </w:r>
            <w:r>
              <w:rPr>
                <w:rFonts w:ascii="Tw Cen MT Condensed Extra Bold" w:cs="Times New Roman" w:eastAsia="Times New Roman" w:hAnsi="Tw Cen MT Condensed Extra Bold"/>
              </w:rPr>
              <w:t xml:space="preserve"> 36</w:t>
            </w:r>
            <w:r>
              <w:rPr>
                <w:rFonts w:ascii="Tw Cen MT Condensed Extra Bold" w:cs="Times New Roman" w:eastAsia="Times New Roman" w:hAnsi="Tw Cen MT Condensed Extra Bold"/>
                <w:lang w:val="id-ID"/>
              </w:rPr>
              <w:t xml:space="preserve"> tahun dengan jenis kelamin laki-laki </w:t>
            </w:r>
            <w:r>
              <w:rPr>
                <w:rFonts w:ascii="Tw Cen MT Condensed Extra Bold" w:cs="Times New Roman" w:eastAsia="Times New Roman" w:hAnsi="Tw Cen MT Condensed Extra Bold"/>
              </w:rPr>
              <w:t>hanya</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lang w:val="id-ID"/>
              </w:rPr>
              <w:t>5</w:t>
            </w:r>
            <w:r>
              <w:rPr>
                <w:rFonts w:ascii="Tw Cen MT Condensed Extra Bold" w:cs="Times New Roman" w:eastAsia="Times New Roman" w:hAnsi="Tw Cen MT Condensed Extra Bold"/>
              </w:rPr>
              <w:t>,6</w:t>
            </w:r>
            <w:r>
              <w:rPr>
                <w:rFonts w:ascii="Tw Cen MT Condensed Extra Bold" w:cs="Times New Roman" w:eastAsia="Times New Roman" w:hAnsi="Tw Cen MT Condensed Extra Bold"/>
                <w:lang w:val="id-ID"/>
              </w:rPr>
              <w:t xml:space="preserve">% dan </w:t>
            </w:r>
            <w:r>
              <w:rPr>
                <w:rFonts w:ascii="Tw Cen MT Condensed Extra Bold" w:cs="Times New Roman" w:eastAsia="Times New Roman" w:hAnsi="Tw Cen MT Condensed Extra Bold"/>
              </w:rPr>
              <w:t>didominasi</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oleh</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lang w:val="id-ID"/>
              </w:rPr>
              <w:t xml:space="preserve">perempuan </w:t>
            </w:r>
            <w:r>
              <w:rPr>
                <w:rFonts w:ascii="Tw Cen MT Condensed Extra Bold" w:cs="Times New Roman" w:eastAsia="Times New Roman" w:hAnsi="Tw Cen MT Condensed Extra Bold"/>
              </w:rPr>
              <w:t>sebesar</w:t>
            </w:r>
            <w:r>
              <w:rPr>
                <w:rFonts w:ascii="Tw Cen MT Condensed Extra Bold" w:cs="Times New Roman" w:eastAsia="Times New Roman" w:hAnsi="Tw Cen MT Condensed Extra Bold"/>
              </w:rPr>
              <w:t xml:space="preserve"> 94,5</w:t>
            </w:r>
            <w:r>
              <w:rPr>
                <w:rFonts w:ascii="Tw Cen MT Condensed Extra Bold" w:cs="Times New Roman" w:eastAsia="Times New Roman" w:hAnsi="Tw Cen MT Condensed Extra Bold"/>
                <w:lang w:val="id-ID"/>
              </w:rPr>
              <w:t xml:space="preserve">%. Latar </w:t>
            </w:r>
            <w:r>
              <w:rPr>
                <w:rFonts w:ascii="Tw Cen MT Condensed Extra Bold" w:cs="Times New Roman" w:eastAsia="Times New Roman" w:hAnsi="Tw Cen MT Condensed Extra Bold"/>
              </w:rPr>
              <w:t>belakang</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lang w:val="id-ID"/>
              </w:rPr>
              <w:t xml:space="preserve">pendidikan </w:t>
            </w:r>
            <w:r>
              <w:rPr>
                <w:rFonts w:ascii="Tw Cen MT Condensed Extra Bold" w:cs="Times New Roman" w:eastAsia="Times New Roman" w:hAnsi="Tw Cen MT Condensed Extra Bold"/>
              </w:rPr>
              <w:t>kader</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terbanyak</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adalah</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pendidikan</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menengah</w:t>
            </w:r>
            <w:r>
              <w:rPr>
                <w:rFonts w:ascii="Tw Cen MT Condensed Extra Bold" w:cs="Times New Roman" w:eastAsia="Times New Roman" w:hAnsi="Tw Cen MT Condensed Extra Bold"/>
              </w:rPr>
              <w:t xml:space="preserve"> </w:t>
            </w:r>
            <w:r>
              <w:rPr>
                <w:rFonts w:ascii="Tw Cen MT Condensed Extra Bold" w:cs="Times New Roman" w:eastAsia="Times New Roman" w:hAnsi="Tw Cen MT Condensed Extra Bold"/>
              </w:rPr>
              <w:t>yaitu</w:t>
            </w:r>
            <w:r>
              <w:rPr>
                <w:rFonts w:ascii="Tw Cen MT Condensed Extra Bold" w:cs="Times New Roman" w:eastAsia="Times New Roman" w:hAnsi="Tw Cen MT Condensed Extra Bold"/>
              </w:rPr>
              <w:t xml:space="preserve"> 72,2</w:t>
            </w:r>
            <w:r>
              <w:rPr>
                <w:rFonts w:ascii="Tw Cen MT Condensed Extra Bold" w:cs="Times New Roman" w:eastAsia="Times New Roman" w:hAnsi="Tw Cen MT Condensed Extra Bold"/>
                <w:lang w:val="id-ID"/>
              </w:rPr>
              <w:t>%.</w:t>
            </w:r>
            <w:r>
              <w:rPr>
                <w:rFonts w:ascii="Tw Cen MT Condensed Extra Bold" w:cs="Arial" w:eastAsia="Calibri" w:hAnsi="Tw Cen MT Condensed Extra Bold"/>
              </w:rPr>
              <w:t xml:space="preserve">  </w:t>
            </w:r>
            <w:r>
              <w:rPr>
                <w:rFonts w:ascii="Tw Cen MT Condensed Extra Bold" w:cs="Times New Roman" w:eastAsia="Calibri" w:hAnsi="Tw Cen MT Condensed Extra Bold"/>
              </w:rPr>
              <w:t>R</w:t>
            </w:r>
            <w:r>
              <w:rPr>
                <w:rFonts w:ascii="Tw Cen MT Condensed Extra Bold" w:cs="Times New Roman" w:eastAsia="Calibri" w:hAnsi="Tw Cen MT Condensed Extra Bold"/>
                <w:lang w:val="id-ID"/>
              </w:rPr>
              <w:t>ata-rata pengetahuan kader pre test  65,18 dan post test 75,56</w:t>
            </w:r>
            <w:r>
              <w:rPr>
                <w:rFonts w:ascii="Tw Cen MT Condensed Extra Bold" w:cs="Times New Roman" w:eastAsia="Calibri" w:hAnsi="Tw Cen MT Condensed Extra Bold"/>
              </w:rPr>
              <w:t>,</w:t>
            </w:r>
            <w:r>
              <w:rPr>
                <w:rFonts w:ascii="Tw Cen MT Condensed Extra Bold" w:cs="Times New Roman" w:eastAsia="Calibri" w:hAnsi="Tw Cen MT Condensed Extra Bold"/>
                <w:lang w:val="id-ID"/>
              </w:rPr>
              <w:t xml:space="preserve"> artinya terdapat peningkatan yang signifikan antara nilai pre test dan post test pengetahuan kader kesehatan </w:t>
            </w:r>
            <w:r>
              <w:rPr>
                <w:rFonts w:ascii="Tw Cen MT Condensed Extra Bold" w:cs="Times New Roman" w:eastAsia="Calibri" w:hAnsi="Tw Cen MT Condensed Extra Bold"/>
              </w:rPr>
              <w:t>jiwa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lang w:val="id-ID"/>
              </w:rPr>
              <w:t>tentang masalah gangguan jiwa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semua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kader</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dapat</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menamukan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adanya</w:t>
            </w:r>
            <w:r>
              <w:rPr>
                <w:rFonts w:ascii="Tw Cen MT Condensed Extra Bold" w:cs="Times New Roman" w:eastAsia="Calibri" w:hAnsi="Tw Cen MT Condensed Extra Bold"/>
              </w:rPr>
              <w:t xml:space="preserve"> 2 </w:t>
            </w:r>
            <w:r>
              <w:rPr>
                <w:rFonts w:ascii="Tw Cen MT Condensed Extra Bold" w:cs="Times New Roman" w:eastAsia="Calibri" w:hAnsi="Tw Cen MT Condensed Extra Bold"/>
              </w:rPr>
              <w:t>kasus</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baru</w:t>
            </w:r>
            <w:r>
              <w:rPr>
                <w:rFonts w:ascii="Tw Cen MT Condensed Extra Bold" w:cs="Times New Roman" w:eastAsia="Calibri" w:hAnsi="Tw Cen MT Condensed Extra Bold"/>
              </w:rPr>
              <w:t xml:space="preserve"> ODGJ </w:t>
            </w:r>
            <w:r>
              <w:rPr>
                <w:rFonts w:ascii="Tw Cen MT Condensed Extra Bold" w:cs="Times New Roman" w:eastAsia="Calibri" w:hAnsi="Tw Cen MT Condensed Extra Bold"/>
              </w:rPr>
              <w:t>berdasarkan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deteksi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menggunbakan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buku</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kerja</w:t>
            </w:r>
            <w:r>
              <w:rPr>
                <w:rFonts w:ascii="Tw Cen MT Condensed Extra Bold" w:cs="Times New Roman" w:eastAsia="Calibri" w:hAnsi="Tw Cen MT Condensed Extra Bold"/>
              </w:rPr>
              <w:t>.</w:t>
            </w:r>
          </w:p>
          <w:p>
            <w:pPr>
              <w:pStyle w:val="style0"/>
              <w:spacing w:after="200" w:lineRule="auto" w:line="192"/>
              <w:ind w:left="13" w:right="-142"/>
              <w:jc w:val="both"/>
              <w:rPr>
                <w:rFonts w:ascii="Tw Cen MT Condensed Extra Bold" w:cs="Arial" w:eastAsia="Calibri" w:hAnsi="Tw Cen MT Condensed Extra Bold"/>
                <w:lang w:val="id-ID"/>
              </w:rPr>
            </w:pPr>
            <w:r>
              <w:rPr>
                <w:rFonts w:ascii="Tw Cen MT Condensed Extra Bold" w:cs="Arial" w:eastAsia="Calibri" w:hAnsi="Tw Cen MT Condensed Extra Bold"/>
                <w:b/>
                <w:lang w:val="id-ID"/>
              </w:rPr>
              <w:t>Kata kunci :</w:t>
            </w:r>
            <w:r>
              <w:rPr>
                <w:rFonts w:ascii="Tw Cen MT Condensed Extra Bold" w:cs="Arial" w:eastAsia="Calibri" w:hAnsi="Tw Cen MT Condensed Extra Bold"/>
                <w:lang w:val="id-ID"/>
              </w:rPr>
              <w:t xml:space="preserve"> </w:t>
            </w:r>
            <w:r>
              <w:rPr>
                <w:rFonts w:ascii="Tw Cen MT Condensed Extra Bold" w:cs="Arial" w:eastAsia="Calibri" w:hAnsi="Tw Cen MT Condensed Extra Bold"/>
              </w:rPr>
              <w:t>Pemberdayaan</w:t>
            </w:r>
            <w:r>
              <w:rPr>
                <w:rFonts w:ascii="Tw Cen MT Condensed Extra Bold" w:cs="Arial" w:eastAsia="Calibri" w:hAnsi="Tw Cen MT Condensed Extra Bold"/>
              </w:rPr>
              <w:t xml:space="preserve"> </w:t>
            </w:r>
            <w:r>
              <w:rPr>
                <w:rFonts w:ascii="Tw Cen MT Condensed Extra Bold" w:cs="Arial" w:eastAsia="Calibri" w:hAnsi="Tw Cen MT Condensed Extra Bold"/>
              </w:rPr>
              <w:t>masyarakat</w:t>
            </w:r>
            <w:r>
              <w:rPr>
                <w:rFonts w:ascii="Tw Cen MT Condensed Extra Bold" w:cs="Arial" w:eastAsia="Calibri" w:hAnsi="Tw Cen MT Condensed Extra Bold"/>
                <w:lang w:val="id-ID"/>
              </w:rPr>
              <w:t xml:space="preserve">, </w:t>
            </w:r>
            <w:r>
              <w:rPr>
                <w:rFonts w:ascii="Tw Cen MT Condensed Extra Bold" w:cs="Arial" w:eastAsia="Calibri" w:hAnsi="Tw Cen MT Condensed Extra Bold"/>
              </w:rPr>
              <w:t xml:space="preserve">Kader </w:t>
            </w:r>
            <w:r>
              <w:rPr>
                <w:rFonts w:ascii="Tw Cen MT Condensed Extra Bold" w:cs="Arial" w:eastAsia="Calibri" w:hAnsi="Tw Cen MT Condensed Extra Bold"/>
              </w:rPr>
              <w:t>Kesehatan</w:t>
            </w:r>
            <w:r>
              <w:rPr>
                <w:rFonts w:ascii="Tw Cen MT Condensed Extra Bold" w:cs="Arial" w:eastAsia="Calibri" w:hAnsi="Tw Cen MT Condensed Extra Bold"/>
              </w:rPr>
              <w:t xml:space="preserve"> </w:t>
            </w:r>
            <w:r>
              <w:rPr>
                <w:rFonts w:ascii="Tw Cen MT Condensed Extra Bold" w:cs="Arial" w:eastAsia="Calibri" w:hAnsi="Tw Cen MT Condensed Extra Bold"/>
              </w:rPr>
              <w:t>Jiwa</w:t>
            </w:r>
            <w:r>
              <w:rPr>
                <w:rFonts w:ascii="Tw Cen MT Condensed Extra Bold" w:cs="Arial" w:eastAsia="Calibri" w:hAnsi="Tw Cen MT Condensed Extra Bold"/>
                <w:lang w:val="id-ID"/>
              </w:rPr>
              <w:t xml:space="preserve">, </w:t>
            </w:r>
            <w:r>
              <w:rPr>
                <w:rFonts w:ascii="Tw Cen MT Condensed Extra Bold" w:cs="Arial" w:eastAsia="Calibri" w:hAnsi="Tw Cen MT Condensed Extra Bold"/>
              </w:rPr>
              <w:t>Pengetahuan</w:t>
            </w:r>
            <w:r>
              <w:rPr>
                <w:rFonts w:ascii="Tw Cen MT Condensed Extra Bold" w:cs="Arial" w:eastAsia="Calibri" w:hAnsi="Tw Cen MT Condensed Extra Bold"/>
              </w:rPr>
              <w:t xml:space="preserve">, </w:t>
            </w:r>
            <w:r>
              <w:rPr>
                <w:rFonts w:ascii="Tw Cen MT Condensed Extra Bold" w:cs="Arial" w:eastAsia="Calibri" w:hAnsi="Tw Cen MT Condensed Extra Bold"/>
              </w:rPr>
              <w:t>Identifikasi</w:t>
            </w:r>
            <w:r>
              <w:rPr>
                <w:rFonts w:ascii="Tw Cen MT Condensed Extra Bold" w:cs="Arial" w:eastAsia="Calibri" w:hAnsi="Tw Cen MT Condensed Extra Bold"/>
                <w:lang w:val="id-ID"/>
              </w:rPr>
              <w:t>.</w:t>
            </w:r>
          </w:p>
        </w:tc>
      </w:tr>
      <w:tr>
        <w:tblPrEx/>
        <w:trPr/>
        <w:tc>
          <w:tcPr>
            <w:tcW w:w="2696" w:type="dxa"/>
            <w:tcBorders/>
            <w:shd w:val="clear" w:color="auto" w:fill="auto"/>
          </w:tcPr>
          <w:p>
            <w:pPr>
              <w:pStyle w:val="style0"/>
              <w:spacing w:after="0" w:lineRule="auto" w:line="240"/>
              <w:jc w:val="center"/>
              <w:rPr>
                <w:rFonts w:ascii="Tw Cen MT Condensed Extra Bold" w:cs="Times New Roman" w:eastAsia="Times New Roman" w:hAnsi="Tw Cen MT Condensed Extra Bold"/>
                <w:b/>
                <w:sz w:val="24"/>
                <w:szCs w:val="24"/>
              </w:rPr>
            </w:pP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r>
        <w:tblPrEx/>
        <w:trPr/>
        <w:tc>
          <w:tcPr>
            <w:tcW w:w="2696" w:type="dxa"/>
            <w:tcBorders/>
            <w:shd w:val="clear" w:color="auto" w:fill="auto"/>
          </w:tcPr>
          <w:p>
            <w:pPr>
              <w:pStyle w:val="style0"/>
              <w:spacing w:after="0" w:lineRule="auto" w:line="240"/>
              <w:jc w:val="center"/>
              <w:rPr>
                <w:rFonts w:ascii="Tw Cen MT Condensed Extra Bold" w:cs="Times New Roman" w:eastAsia="Times New Roman" w:hAnsi="Tw Cen MT Condensed Extra Bold"/>
                <w:b/>
                <w:sz w:val="24"/>
                <w:szCs w:val="24"/>
              </w:rPr>
            </w:pP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r>
        <w:tblPrEx/>
        <w:trPr/>
        <w:tc>
          <w:tcPr>
            <w:tcW w:w="2696" w:type="dxa"/>
            <w:tcBorders/>
            <w:shd w:val="clear" w:color="auto" w:fill="auto"/>
          </w:tcPr>
          <w:p>
            <w:pPr>
              <w:pStyle w:val="style0"/>
              <w:spacing w:after="0" w:lineRule="auto" w:line="240"/>
              <w:rPr>
                <w:rFonts w:ascii="Tw Cen MT Condensed Extra Bold" w:cs="Times New Roman" w:eastAsia="Times New Roman" w:hAnsi="Tw Cen MT Condensed Extra Bold"/>
                <w:bCs/>
                <w:sz w:val="20"/>
                <w:szCs w:val="20"/>
              </w:rPr>
            </w:pPr>
            <w:r>
              <w:rPr>
                <w:rFonts w:ascii="Tw Cen MT Condensed Extra Bold" w:cs="Times New Roman" w:eastAsia="Times New Roman" w:hAnsi="Tw Cen MT Condensed Extra Bold"/>
                <w:bCs/>
                <w:sz w:val="20"/>
                <w:szCs w:val="20"/>
              </w:rPr>
              <w:t>Article History</w:t>
            </w: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r>
        <w:tblPrEx/>
        <w:trPr/>
        <w:tc>
          <w:tcPr>
            <w:tcW w:w="2696" w:type="dxa"/>
            <w:tcBorders/>
            <w:shd w:val="clear" w:color="auto" w:fill="auto"/>
          </w:tcPr>
          <w:p>
            <w:pPr>
              <w:pStyle w:val="style0"/>
              <w:spacing w:after="0" w:lineRule="auto" w:line="240"/>
              <w:rPr>
                <w:rFonts w:ascii="Tw Cen MT Condensed Extra Bold" w:cs="Times New Roman" w:eastAsia="Times New Roman" w:hAnsi="Tw Cen MT Condensed Extra Bold"/>
                <w:bCs/>
                <w:sz w:val="20"/>
                <w:szCs w:val="20"/>
              </w:rPr>
            </w:pPr>
            <w:r>
              <w:rPr>
                <w:rFonts w:ascii="Tw Cen MT Condensed Extra Bold" w:cs="Times New Roman" w:eastAsia="Times New Roman" w:hAnsi="Tw Cen MT Condensed Extra Bold"/>
                <w:bCs/>
                <w:sz w:val="20"/>
                <w:szCs w:val="20"/>
              </w:rPr>
              <w:t>Received date :</w:t>
            </w: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r>
        <w:tblPrEx/>
        <w:trPr/>
        <w:tc>
          <w:tcPr>
            <w:tcW w:w="2696" w:type="dxa"/>
            <w:tcBorders/>
            <w:shd w:val="clear" w:color="auto" w:fill="auto"/>
          </w:tcPr>
          <w:p>
            <w:pPr>
              <w:pStyle w:val="style0"/>
              <w:spacing w:after="0" w:lineRule="auto" w:line="240"/>
              <w:rPr>
                <w:rFonts w:ascii="Tw Cen MT Condensed Extra Bold" w:cs="Times New Roman" w:eastAsia="Times New Roman" w:hAnsi="Tw Cen MT Condensed Extra Bold"/>
                <w:bCs/>
                <w:sz w:val="20"/>
                <w:szCs w:val="20"/>
              </w:rPr>
            </w:pPr>
            <w:r>
              <w:rPr>
                <w:rFonts w:ascii="Tw Cen MT Condensed Extra Bold" w:cs="Times New Roman" w:eastAsia="Times New Roman" w:hAnsi="Tw Cen MT Condensed Extra Bold"/>
                <w:bCs/>
                <w:sz w:val="20"/>
                <w:szCs w:val="20"/>
              </w:rPr>
              <w:t>Revised date :</w:t>
            </w: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r>
        <w:tblPrEx/>
        <w:trPr/>
        <w:tc>
          <w:tcPr>
            <w:tcW w:w="2696" w:type="dxa"/>
            <w:tcBorders/>
            <w:shd w:val="clear" w:color="auto" w:fill="auto"/>
          </w:tcPr>
          <w:p>
            <w:pPr>
              <w:pStyle w:val="style0"/>
              <w:spacing w:after="0" w:lineRule="auto" w:line="240"/>
              <w:rPr>
                <w:rFonts w:ascii="Tw Cen MT Condensed Extra Bold" w:cs="Times New Roman" w:eastAsia="Times New Roman" w:hAnsi="Tw Cen MT Condensed Extra Bold"/>
                <w:bCs/>
                <w:sz w:val="20"/>
                <w:szCs w:val="20"/>
              </w:rPr>
            </w:pPr>
            <w:r>
              <w:rPr>
                <w:rFonts w:ascii="Tw Cen MT Condensed Extra Bold" w:cs="Times New Roman" w:eastAsia="Times New Roman" w:hAnsi="Tw Cen MT Condensed Extra Bold"/>
                <w:bCs/>
                <w:sz w:val="20"/>
                <w:szCs w:val="20"/>
              </w:rPr>
              <w:t>Accepted date :</w:t>
            </w:r>
          </w:p>
        </w:tc>
        <w:tc>
          <w:tcPr>
            <w:tcW w:w="5458" w:type="dxa"/>
            <w:vMerge w:val="continue"/>
            <w:tcBorders/>
            <w:shd w:val="clear" w:color="auto" w:fill="auto"/>
          </w:tcPr>
          <w:p>
            <w:pPr>
              <w:pStyle w:val="style0"/>
              <w:spacing w:after="0" w:lineRule="auto" w:line="192"/>
              <w:jc w:val="center"/>
              <w:rPr>
                <w:rFonts w:ascii="Tw Cen MT Condensed Extra Bold" w:cs="Times New Roman" w:eastAsia="Times New Roman" w:hAnsi="Tw Cen MT Condensed Extra Bold"/>
                <w:b/>
              </w:rPr>
            </w:pPr>
          </w:p>
        </w:tc>
      </w:tr>
    </w:tbl>
    <w:p>
      <w:pPr>
        <w:pStyle w:val="style0"/>
        <w:spacing w:after="0" w:lineRule="auto" w:line="240"/>
        <w:ind w:left="-709" w:right="-142"/>
        <w:jc w:val="center"/>
        <w:rPr>
          <w:rFonts w:ascii="Times New Roman" w:cs="Times New Roman" w:eastAsia="Calibri" w:hAnsi="Times New Roman"/>
          <w:b/>
          <w:sz w:val="24"/>
          <w:szCs w:val="24"/>
        </w:rPr>
      </w:pPr>
    </w:p>
    <w:p>
      <w:pPr>
        <w:pStyle w:val="style0"/>
        <w:pBdr>
          <w:left w:val="nil"/>
          <w:right w:val="nil"/>
          <w:top w:val="nil"/>
          <w:bottom w:val="nil"/>
          <w:bar w:val="nil"/>
          <w:between w:val="nil"/>
        </w:pBdr>
        <w:spacing w:after="0" w:lineRule="auto" w:line="240"/>
        <w:ind w:left="1094"/>
        <w:jc w:val="both"/>
        <w:rPr>
          <w:rFonts w:ascii="Tw Cen MT Condensed Extra Bold" w:cs="Calibri" w:eastAsia="Calibri" w:hAnsi="Tw Cen MT Condensed Extra Bold"/>
          <w:b/>
          <w:color w:val="000000"/>
          <w:sz w:val="24"/>
          <w:szCs w:val="24"/>
          <w:u w:color="000000"/>
          <w:bdr w:val="nil"/>
          <w:lang w:val="id-ID" w:eastAsia="id-ID"/>
        </w:rPr>
        <w:sectPr>
          <w:headerReference w:type="default" r:id="rId4"/>
          <w:footerReference w:type="first" r:id="rId5"/>
          <w:pgSz w:w="11907" w:h="16839" w:orient="portrait" w:code="9"/>
          <w:pgMar w:top="1701" w:right="1701" w:bottom="1701" w:left="2268" w:header="720" w:footer="720" w:gutter="0"/>
          <w:pgNumType w:start="12" w:chapStyle="1"/>
          <w:cols w:space="720"/>
          <w:titlePg/>
          <w:docGrid w:linePitch="360"/>
        </w:sectPr>
      </w:pPr>
    </w:p>
    <w:p>
      <w:pPr>
        <w:pStyle w:val="style0"/>
        <w:pBdr>
          <w:left w:val="nil"/>
          <w:right w:val="nil"/>
          <w:top w:val="nil"/>
          <w:bottom w:val="nil"/>
          <w:bar w:val="nil"/>
          <w:between w:val="nil"/>
        </w:pBdr>
        <w:spacing w:after="0" w:lineRule="auto" w:line="240"/>
        <w:jc w:val="both"/>
        <w:rPr>
          <w:rFonts w:ascii="Tw Cen MT Condensed Extra Bold" w:cs="Calibri" w:eastAsia="Calibri" w:hAnsi="Tw Cen MT Condensed Extra Bold"/>
          <w:color w:val="000000"/>
          <w:sz w:val="24"/>
          <w:szCs w:val="24"/>
          <w:u w:color="000000"/>
          <w:bdr w:val="nil"/>
          <w:lang w:val="id-ID" w:eastAsia="id-ID"/>
        </w:rPr>
      </w:pPr>
      <w:r>
        <w:rPr>
          <w:rFonts w:ascii="Tw Cen MT Condensed Extra Bold" w:cs="Calibri" w:eastAsia="Calibri" w:hAnsi="Tw Cen MT Condensed Extra Bold"/>
          <w:b/>
          <w:color w:val="000000"/>
          <w:sz w:val="24"/>
          <w:szCs w:val="24"/>
          <w:u w:color="000000"/>
          <w:bdr w:val="nil"/>
          <w:lang w:val="id-ID" w:eastAsia="id-ID"/>
        </w:rPr>
        <w:t>P</w:t>
      </w:r>
      <w:commentRangeStart w:id="2"/>
      <w:r>
        <w:rPr>
          <w:rFonts w:ascii="Tw Cen MT Condensed Extra Bold" w:cs="Calibri" w:eastAsia="Calibri" w:hAnsi="Tw Cen MT Condensed Extra Bold"/>
          <w:b/>
          <w:color w:val="000000"/>
          <w:sz w:val="24"/>
          <w:szCs w:val="24"/>
          <w:u w:color="000000"/>
          <w:bdr w:val="nil"/>
          <w:lang w:val="id-ID" w:eastAsia="id-ID"/>
        </w:rPr>
        <w:t>ENDAHULUAN</w:t>
      </w:r>
    </w:p>
    <w:p>
      <w:pPr>
        <w:pStyle w:val="style0"/>
        <w:spacing w:after="0" w:lineRule="auto" w:line="240"/>
        <w:ind w:right="-142" w:firstLine="301"/>
        <w:jc w:val="both"/>
        <w:contextualSpacing/>
        <w:rPr>
          <w:rFonts w:ascii="Tw Cen MT Condensed Extra Bold" w:cs="Times New Roman" w:eastAsia="Calibri" w:hAnsi="Tw Cen MT Condensed Extra Bold"/>
        </w:rPr>
      </w:pPr>
      <w:r>
        <w:rPr>
          <w:rFonts w:ascii="Tw Cen MT Condensed Extra Bold" w:cs="Times New Roman" w:eastAsia="Calibri" w:hAnsi="Tw Cen MT Condensed Extra Bold"/>
          <w:sz w:val="20"/>
          <w:szCs w:val="20"/>
          <w:lang w:val="id-ID"/>
        </w:rPr>
        <w:t>Masalah kesehata</w:t>
      </w:r>
      <w:commentRangeEnd w:id="2"/>
      <w:r>
        <w:rPr/>
        <w:commentReference w:id="2"/>
      </w:r>
      <w:r>
        <w:rPr>
          <w:rFonts w:ascii="Tw Cen MT Condensed Extra Bold" w:cs="Times New Roman" w:eastAsia="Calibri" w:hAnsi="Tw Cen MT Condensed Extra Bold"/>
          <w:sz w:val="20"/>
          <w:szCs w:val="20"/>
          <w:lang w:val="id-ID"/>
        </w:rPr>
        <w:t xml:space="preserve">n jiwa memang tidak secara langsung menyebabkan kematian, namun memiliki dampak yang besar terhadap pembiayaan kesehatan secara umum dan pada kemampuan produktivitas seseorang. Gangguan jiwa dan perilaku menurut </w:t>
      </w:r>
      <w:r>
        <w:rPr>
          <w:rFonts w:ascii="Tw Cen MT Condensed Extra Bold" w:cs="Times New Roman" w:eastAsia="Calibri" w:hAnsi="Tw Cen MT Condensed Extra Bold"/>
          <w:i/>
          <w:sz w:val="20"/>
          <w:szCs w:val="20"/>
          <w:lang w:val="id-ID"/>
        </w:rPr>
        <w:t>The World Health Report</w:t>
      </w:r>
      <w:r>
        <w:rPr>
          <w:rFonts w:ascii="Tw Cen MT Condensed Extra Bold" w:cs="Times New Roman" w:eastAsia="Calibri" w:hAnsi="Tw Cen MT Condensed Extra Bold"/>
          <w:sz w:val="20"/>
          <w:szCs w:val="20"/>
          <w:lang w:val="id-ID"/>
        </w:rPr>
        <w:t xml:space="preserve"> 2001 dialami kira-kira 25% dari seluruh penduduk pada suatu masa dari hidupnya. Menurut Yusuf (2011) sekitar 30% dari seluruh pasien yang dilayani di pelayanan kesehatan primer (puskesmas) adalah pasien yang mengalami masalah kesehatan 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Survey awal yang dilakukan di Puskesmas Pekan</w:t>
      </w:r>
      <w:r>
        <w:rPr>
          <w:rFonts w:ascii="Tw Cen MT Condensed Extra Bold" w:cs="Times New Roman" w:eastAsia="Calibri" w:hAnsi="Tw Cen MT Condensed Extra Bold"/>
          <w:sz w:val="20"/>
          <w:szCs w:val="20"/>
        </w:rPr>
        <w:t xml:space="preserve"> H</w:t>
      </w:r>
      <w:r>
        <w:rPr>
          <w:rFonts w:ascii="Tw Cen MT Condensed Extra Bold" w:cs="Times New Roman" w:eastAsia="Calibri" w:hAnsi="Tw Cen MT Condensed Extra Bold"/>
          <w:sz w:val="20"/>
          <w:szCs w:val="20"/>
          <w:lang w:val="id-ID"/>
        </w:rPr>
        <w:t>eran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didapatkan </w:t>
      </w:r>
      <w:r>
        <w:rPr>
          <w:rFonts w:ascii="Tw Cen MT Condensed Extra Bold" w:cs="Times New Roman" w:eastAsia="Calibri" w:hAnsi="Tw Cen MT Condensed Extra Bold"/>
          <w:sz w:val="20"/>
          <w:szCs w:val="20"/>
        </w:rPr>
        <w:t xml:space="preserve">data </w:t>
      </w:r>
      <w:r>
        <w:rPr>
          <w:rFonts w:ascii="Tw Cen MT Condensed Extra Bold" w:cs="Times New Roman" w:eastAsia="Calibri" w:hAnsi="Tw Cen MT Condensed Extra Bold"/>
          <w:sz w:val="20"/>
          <w:szCs w:val="20"/>
        </w:rPr>
        <w:t>bahwa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terjadi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peningkatan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jumlah</w:t>
      </w:r>
      <w:r>
        <w:rPr>
          <w:rFonts w:ascii="Tw Cen MT Condensed Extra Bold" w:cs="Times New Roman" w:eastAsia="Calibri" w:hAnsi="Tw Cen MT Condensed Extra Bold"/>
          <w:sz w:val="20"/>
          <w:szCs w:val="20"/>
        </w:rPr>
        <w:t xml:space="preserve"> ODGJ </w:t>
      </w:r>
      <w:r>
        <w:rPr>
          <w:rFonts w:ascii="Tw Cen MT Condensed Extra Bold" w:cs="Times New Roman" w:eastAsia="Calibri" w:hAnsi="Tw Cen MT Condensed Extra Bold"/>
          <w:sz w:val="20"/>
          <w:szCs w:val="20"/>
        </w:rPr>
        <w:t>setiap</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tahunnya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sebanyak</w:t>
      </w:r>
      <w:r>
        <w:rPr>
          <w:rFonts w:ascii="Tw Cen MT Condensed Extra Bold" w:cs="Times New Roman" w:eastAsia="Calibri" w:hAnsi="Tw Cen MT Condensed Extra Bold"/>
          <w:sz w:val="20"/>
          <w:szCs w:val="20"/>
        </w:rPr>
        <w:t xml:space="preserve"> 2 orang </w:t>
      </w:r>
      <w:r>
        <w:rPr>
          <w:rFonts w:ascii="Tw Cen MT Condensed Extra Bold" w:cs="Times New Roman" w:eastAsia="Calibri" w:hAnsi="Tw Cen MT Condensed Extra Bold"/>
          <w:sz w:val="20"/>
          <w:szCs w:val="20"/>
        </w:rPr>
        <w:t>dan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Puskesmas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heran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menempati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urutan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pertama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kasus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terbanyak</w:t>
      </w:r>
      <w:r>
        <w:rPr>
          <w:rFonts w:ascii="Tw Cen MT Condensed Extra Bold" w:cs="Times New Roman" w:eastAsia="Calibri" w:hAnsi="Tw Cen MT Condensed Extra Bold"/>
          <w:sz w:val="20"/>
          <w:szCs w:val="20"/>
        </w:rPr>
        <w:t xml:space="preserve"> ODGJ di Indragiri </w:t>
      </w:r>
      <w:r>
        <w:rPr>
          <w:rFonts w:ascii="Tw Cen MT Condensed Extra Bold" w:cs="Times New Roman" w:eastAsia="Calibri" w:hAnsi="Tw Cen MT Condensed Extra Bold"/>
          <w:sz w:val="20"/>
          <w:szCs w:val="20"/>
        </w:rPr>
        <w:t>hulu</w:t>
      </w:r>
      <w:r>
        <w:rPr>
          <w:rFonts w:ascii="Tw Cen MT Condensed Extra Bold" w:cs="Times New Roman" w:eastAsia="Calibri" w:hAnsi="Tw Cen MT Condensed Extra Bold"/>
          <w:sz w:val="20"/>
          <w:szCs w:val="20"/>
          <w:lang w:val="id-ID"/>
        </w:rPr>
        <w:t xml:space="preserve">. Selain </w:t>
      </w:r>
      <w:r>
        <w:rPr>
          <w:rFonts w:ascii="Tw Cen MT Condensed Extra Bold" w:cs="Times New Roman" w:eastAsia="Calibri" w:hAnsi="Tw Cen MT Condensed Extra Bold"/>
          <w:sz w:val="20"/>
          <w:szCs w:val="20"/>
        </w:rPr>
        <w:t>itu</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informasi yang didapatkan d</w:t>
      </w:r>
      <w:r>
        <w:rPr>
          <w:rFonts w:ascii="Tw Cen MT Condensed Extra Bold" w:cs="Times New Roman" w:eastAsia="Calibri" w:hAnsi="Tw Cen MT Condensed Extra Bold"/>
          <w:sz w:val="20"/>
          <w:szCs w:val="20"/>
        </w:rPr>
        <w:t>ari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penanggung</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jawab</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Puskesmas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Pekanheran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banyak</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masyarakat </w:t>
      </w:r>
      <w:r>
        <w:rPr>
          <w:rFonts w:ascii="Tw Cen MT Condensed Extra Bold" w:cs="Times New Roman" w:eastAsia="Calibri" w:hAnsi="Tw Cen MT Condensed Extra Bold"/>
          <w:sz w:val="20"/>
          <w:szCs w:val="20"/>
        </w:rPr>
        <w:t>dengan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keluarga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gangguan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yang </w:t>
      </w:r>
      <w:r>
        <w:rPr>
          <w:rFonts w:ascii="Tw Cen MT Condensed Extra Bold" w:cs="Times New Roman" w:eastAsia="Calibri" w:hAnsi="Tw Cen MT Condensed Extra Bold"/>
          <w:sz w:val="20"/>
          <w:szCs w:val="20"/>
        </w:rPr>
        <w:t>tidak</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mau</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memeriksakan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atau</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berobat</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secara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rutin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setiap</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bulannya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juga </w:t>
      </w:r>
      <w:r>
        <w:rPr>
          <w:rFonts w:ascii="Tw Cen MT Condensed Extra Bold" w:cs="Times New Roman" w:eastAsia="Calibri" w:hAnsi="Tw Cen MT Condensed Extra Bold"/>
          <w:sz w:val="20"/>
          <w:szCs w:val="20"/>
        </w:rPr>
        <w:t>masih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adanya pasien gangguan 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yang dilakukan pemasungan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oleh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keluarganya,kurang</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pengetahuan masyarakat tentang gangguan jiwa dan belum pernah dilakukannya pelatihan tentang kesehatan jiwa pada kader 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Hasil survey tersebut menunjukkan resiko untuk gangguan jiwa akan meningkat apabila tidak ditangani serius dan dibutuhkan penanganan serius untuk memperbaiki tingkat pengetahuan masyarakat tentang penanganan kasus gangguan jiwa di masyarakat. Untuk itu perlu dilakukan program intervensi yang implementasinya bukan hanya di rumah sakit tetapi juga di lingkungan masyarakat </w:t>
      </w:r>
      <w:r>
        <w:rPr>
          <w:rFonts w:ascii="Tw Cen MT Condensed Extra Bold" w:cs="Times New Roman" w:eastAsia="Calibri" w:hAnsi="Tw Cen MT Condensed Extra Bold"/>
          <w:i/>
          <w:sz w:val="20"/>
          <w:szCs w:val="20"/>
          <w:lang w:val="id-ID"/>
        </w:rPr>
        <w:t>(community-based psychiatric service)</w:t>
      </w:r>
      <w:r>
        <w:rPr>
          <w:rFonts w:ascii="Tw Cen MT Condensed Extra Bold" w:cs="Times New Roman" w:eastAsia="Calibri" w:hAnsi="Tw Cen MT Condensed Extra Bold"/>
          <w:sz w:val="20"/>
          <w:szCs w:val="20"/>
          <w:lang w:val="id-ID"/>
        </w:rPr>
        <w:t xml:space="preserve"> dalam bentuk kesehatan jiwa masyarakat untuk mengatasi masalah gangguan jiwa (depresi).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Kader kesehatan </w:t>
      </w:r>
      <w:r>
        <w:rPr>
          <w:rFonts w:ascii="Tw Cen MT Condensed Extra Bold" w:cs="Times New Roman" w:eastAsia="Calibri" w:hAnsi="Tw Cen MT Condensed Extra Bold"/>
          <w:sz w:val="20"/>
          <w:szCs w:val="20"/>
        </w:rPr>
        <w:t xml:space="preserve">yang </w:t>
      </w:r>
      <w:r>
        <w:rPr>
          <w:rFonts w:ascii="Tw Cen MT Condensed Extra Bold" w:cs="Times New Roman" w:eastAsia="Calibri" w:hAnsi="Tw Cen MT Condensed Extra Bold"/>
          <w:sz w:val="20"/>
          <w:szCs w:val="20"/>
        </w:rPr>
        <w:t>merupakan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bagian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dari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masyarakat</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memegang</w:t>
      </w:r>
      <w:r>
        <w:rPr>
          <w:rFonts w:ascii="Tw Cen MT Condensed Extra Bold" w:cs="Times New Roman" w:eastAsia="Calibri" w:hAnsi="Tw Cen MT Condensed Extra Bold"/>
          <w:sz w:val="20"/>
          <w:szCs w:val="20"/>
          <w:lang w:val="id-ID"/>
        </w:rPr>
        <w:t xml:space="preserve"> peran </w:t>
      </w:r>
      <w:r>
        <w:rPr>
          <w:rFonts w:ascii="Tw Cen MT Condensed Extra Bold" w:cs="Times New Roman" w:eastAsia="Calibri" w:hAnsi="Tw Cen MT Condensed Extra Bold"/>
          <w:sz w:val="20"/>
          <w:szCs w:val="20"/>
        </w:rPr>
        <w:t>penting</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dalam</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dalam pemberdayaan masyarakat secara luas. Kader kesehatan </w:t>
      </w:r>
      <w:r>
        <w:rPr>
          <w:rFonts w:ascii="Tw Cen MT Condensed Extra Bold" w:cs="Times New Roman" w:eastAsia="Calibri" w:hAnsi="Tw Cen MT Condensed Extra Bold"/>
          <w:sz w:val="20"/>
          <w:szCs w:val="20"/>
        </w:rPr>
        <w:t>merupakan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anggota</w:t>
      </w:r>
      <w:r>
        <w:rPr>
          <w:rFonts w:ascii="Tw Cen MT Condensed Extra Bold" w:cs="Times New Roman" w:eastAsia="Calibri" w:hAnsi="Tw Cen MT Condensed Extra Bold"/>
          <w:sz w:val="20"/>
          <w:szCs w:val="20"/>
          <w:lang w:val="id-ID"/>
        </w:rPr>
        <w:t xml:space="preserve"> masyarakat yang dianggap </w:t>
      </w:r>
      <w:r>
        <w:rPr>
          <w:rFonts w:ascii="Tw Cen MT Condensed Extra Bold" w:cs="Times New Roman" w:eastAsia="Calibri" w:hAnsi="Tw Cen MT Condensed Extra Bold"/>
          <w:sz w:val="20"/>
          <w:szCs w:val="20"/>
          <w:lang w:val="id-ID"/>
        </w:rPr>
        <w:t>mampu, mau dan menyediakan waktu secara sukarela dalam menyelenggarakan kegiatan kesehatan di masyarakat</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Wahyuni</w:t>
      </w:r>
      <w:r>
        <w:rPr>
          <w:rFonts w:ascii="Tw Cen MT Condensed Extra Bold" w:cs="Times New Roman" w:eastAsia="Calibri" w:hAnsi="Tw Cen MT Condensed Extra Bold"/>
          <w:sz w:val="20"/>
          <w:szCs w:val="20"/>
        </w:rPr>
        <w:t xml:space="preserve"> &amp; Sari, 2020), </w:t>
      </w:r>
      <w:r>
        <w:rPr>
          <w:rFonts w:ascii="Tw Cen MT Condensed Extra Bold" w:cs="Times New Roman" w:eastAsia="Calibri" w:hAnsi="Tw Cen MT Condensed Extra Bold"/>
          <w:sz w:val="20"/>
          <w:szCs w:val="20"/>
        </w:rPr>
        <w:t>dianggap</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dapat</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menggerakkan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masyarakat</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dalam</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meningkatkan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di </w:t>
      </w:r>
      <w:r>
        <w:rPr>
          <w:rFonts w:ascii="Tw Cen MT Condensed Extra Bold" w:cs="Times New Roman" w:eastAsia="Calibri" w:hAnsi="Tw Cen MT Condensed Extra Bold"/>
          <w:sz w:val="20"/>
          <w:szCs w:val="20"/>
        </w:rPr>
        <w:t>masyarakat</w:t>
      </w:r>
      <w:r>
        <w:rPr>
          <w:rFonts w:ascii="Tw Cen MT Condensed Extra Bold" w:cs="Times New Roman" w:eastAsia="Calibri" w:hAnsi="Tw Cen MT Condensed Extra Bold"/>
          <w:sz w:val="20"/>
          <w:szCs w:val="20"/>
        </w:rPr>
        <w:t>.</w:t>
      </w:r>
      <w:r>
        <w:rPr>
          <w:rFonts w:ascii="Tw Cen MT Condensed Extra Bold" w:cs="Times New Roman" w:eastAsia="Calibri" w:hAnsi="Tw Cen MT Condensed Extra Bold"/>
          <w:lang w:val="id-ID"/>
        </w:rPr>
        <w:t>.</w:t>
      </w:r>
    </w:p>
    <w:p>
      <w:pPr>
        <w:pStyle w:val="style0"/>
        <w:spacing w:after="0" w:lineRule="auto" w:line="240"/>
        <w:ind w:right="-142" w:firstLine="301"/>
        <w:jc w:val="both"/>
        <w:contextualSpacing/>
        <w:rPr>
          <w:rFonts w:ascii="Tw Cen MT Condensed Extra Bold" w:cs="Times New Roman" w:eastAsia="Calibri" w:hAnsi="Tw Cen MT Condensed Extra Bold"/>
        </w:rPr>
      </w:pPr>
    </w:p>
    <w:p>
      <w:pPr>
        <w:pStyle w:val="style0"/>
        <w:spacing w:after="0" w:lineRule="auto" w:line="240"/>
        <w:ind w:right="-142"/>
        <w:jc w:val="both"/>
        <w:contextualSpacing/>
        <w:rPr>
          <w:rFonts w:ascii="Tw Cen MT Condensed Extra Bold" w:cs="Times New Roman" w:eastAsia="Calibri" w:hAnsi="Tw Cen MT Condensed Extra Bold"/>
          <w:b/>
          <w:sz w:val="24"/>
          <w:szCs w:val="24"/>
        </w:rPr>
      </w:pPr>
      <w:r>
        <w:rPr>
          <w:rFonts w:ascii="Tw Cen MT Condensed Extra Bold" w:cs="Times New Roman" w:eastAsia="Calibri" w:hAnsi="Tw Cen MT Condensed Extra Bold"/>
          <w:b/>
          <w:sz w:val="24"/>
          <w:szCs w:val="24"/>
          <w:lang w:val="id-ID"/>
        </w:rPr>
        <w:t>METODE</w:t>
      </w:r>
    </w:p>
    <w:p>
      <w:pPr>
        <w:pStyle w:val="style0"/>
        <w:spacing w:after="0" w:lineRule="auto" w:line="240"/>
        <w:ind w:right="-142"/>
        <w:jc w:val="both"/>
        <w:contextualSpacing/>
        <w:rPr>
          <w:rFonts w:ascii="Tw Cen MT Condensed Extra Bold" w:cs="Times New Roman" w:eastAsia="Calibri" w:hAnsi="Tw Cen MT Condensed Extra Bold"/>
        </w:rPr>
      </w:pPr>
      <w:r>
        <w:rPr>
          <w:rFonts w:ascii="Tw Cen MT Condensed Extra Bold" w:cs="Times New Roman" w:eastAsia="Calibri" w:hAnsi="Tw Cen MT Condensed Extra Bold"/>
        </w:rPr>
        <w:t>Kegiatan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ini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dilaksanakan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secara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i/>
          <w:iCs/>
        </w:rPr>
        <w:t>daring</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i/>
          <w:iCs/>
        </w:rPr>
        <w:t>luring</w:t>
      </w:r>
      <w:r>
        <w:rPr>
          <w:rFonts w:ascii="Tw Cen MT Condensed Extra Bold" w:cs="Times New Roman" w:eastAsia="Calibri" w:hAnsi="Tw Cen MT Condensed Extra Bold"/>
        </w:rPr>
        <w:t>.</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Untuk</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kegiatan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secara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i/>
          <w:iCs/>
        </w:rPr>
        <w:t xml:space="preserve">daring </w:t>
      </w:r>
      <w:r>
        <w:rPr>
          <w:rFonts w:ascii="Tw Cen MT Condensed Extra Bold" w:cs="Times New Roman" w:eastAsia="Calibri" w:hAnsi="Tw Cen MT Condensed Extra Bold"/>
        </w:rPr>
        <w:t>dilakasnakan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pada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dua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hari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pertama</w:t>
      </w:r>
      <w:r>
        <w:rPr>
          <w:rFonts w:ascii="Tw Cen MT Condensed Extra Bold" w:cs="Times New Roman" w:eastAsia="Calibri" w:hAnsi="Tw Cen MT Condensed Extra Bold"/>
        </w:rPr>
        <w:t xml:space="preserve"> yang </w:t>
      </w:r>
      <w:r>
        <w:rPr>
          <w:rFonts w:ascii="Tw Cen MT Condensed Extra Bold" w:cs="Times New Roman" w:eastAsia="Calibri" w:hAnsi="Tw Cen MT Condensed Extra Bold"/>
        </w:rPr>
        <w:t>diawali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pemberian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materi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oleh</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narasumber</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sesi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diskusi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tanya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jawab</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kemudian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dilanjutkan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i/>
          <w:lang w:val="id-ID"/>
        </w:rPr>
        <w:t xml:space="preserve">role </w:t>
      </w:r>
      <w:r>
        <w:rPr>
          <w:rFonts w:ascii="Tw Cen MT Condensed Extra Bold" w:cs="Times New Roman" w:eastAsia="Calibri" w:hAnsi="Tw Cen MT Condensed Extra Bold"/>
          <w:i/>
        </w:rPr>
        <w:t>play</w:t>
      </w:r>
      <w:r>
        <w:rPr>
          <w:rFonts w:ascii="Tw Cen MT Condensed Extra Bold" w:cs="Times New Roman" w:eastAsia="Calibri" w:hAnsi="Tw Cen MT Condensed Extra Bold"/>
          <w:lang w:val="id-I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pada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hari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tiga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sampai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kelima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kegiatan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dilaksanakan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secara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i/>
          <w:iCs/>
        </w:rPr>
        <w:t xml:space="preserve">luring </w:t>
      </w:r>
      <w:r>
        <w:rPr>
          <w:rFonts w:ascii="Tw Cen MT Condensed Extra Bold" w:cs="Times New Roman" w:eastAsia="Calibri" w:hAnsi="Tw Cen MT Condensed Extra Bold"/>
        </w:rPr>
        <w:t>yaitu</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langsung</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praktek</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melakukan</w:t>
      </w:r>
      <w:r>
        <w:rPr>
          <w:rFonts w:ascii="Tw Cen MT Condensed Extra Bold" w:cs="Times New Roman" w:eastAsia="Calibri" w:hAnsi="Tw Cen MT Condensed Extra Bold"/>
        </w:rPr>
        <w:t xml:space="preserve"> / </w:t>
      </w:r>
      <w:r>
        <w:rPr>
          <w:rFonts w:ascii="Tw Cen MT Condensed Extra Bold" w:cs="Times New Roman" w:eastAsia="Calibri" w:hAnsi="Tw Cen MT Condensed Extra Bold"/>
        </w:rPr>
        <w:t>mendeteksi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kasus</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pasien</w:t>
      </w:r>
      <w:r>
        <w:rPr>
          <w:rFonts w:ascii="Tw Cen MT Condensed Extra Bold" w:cs="Times New Roman" w:eastAsia="Calibri" w:hAnsi="Tw Cen MT Condensed Extra Bold"/>
        </w:rPr>
        <w:t xml:space="preserve"> yang </w:t>
      </w:r>
      <w:r>
        <w:rPr>
          <w:rFonts w:ascii="Tw Cen MT Condensed Extra Bold" w:cs="Times New Roman" w:eastAsia="Calibri" w:hAnsi="Tw Cen MT Condensed Extra Bold"/>
        </w:rPr>
        <w:t>sudah</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disepakati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bersama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penanggung</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jawab</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Kesehatan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jiwa</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puskesmas</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kegiatan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diakhiri</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dengan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pembuatan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catatan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pelaporan</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untuk</w:t>
      </w:r>
      <w:r>
        <w:rPr>
          <w:rFonts w:ascii="Tw Cen MT Condensed Extra Bold" w:cs="Times New Roman" w:eastAsia="Calibri" w:hAnsi="Tw Cen MT Condensed Extra Bold"/>
        </w:rPr>
        <w:t xml:space="preserve"> </w:t>
      </w:r>
      <w:r>
        <w:rPr>
          <w:rFonts w:ascii="Tw Cen MT Condensed Extra Bold" w:cs="Times New Roman" w:eastAsia="Calibri" w:hAnsi="Tw Cen MT Condensed Extra Bold"/>
        </w:rPr>
        <w:t>ditindaklanjuti</w:t>
      </w:r>
      <w:r>
        <w:rPr>
          <w:rFonts w:ascii="Tw Cen MT Condensed Extra Bold" w:cs="Times New Roman" w:eastAsia="Calibri" w:hAnsi="Tw Cen MT Condensed Extra Bold"/>
          <w:lang w:val="id-ID"/>
        </w:rPr>
        <w:t xml:space="preserve">. </w:t>
      </w:r>
    </w:p>
    <w:p>
      <w:pPr>
        <w:pStyle w:val="style0"/>
        <w:spacing w:after="0" w:lineRule="auto" w:line="240"/>
        <w:ind w:right="-142"/>
        <w:jc w:val="both"/>
        <w:contextualSpacing/>
        <w:rPr>
          <w:rFonts w:ascii="Tw Cen MT Condensed Extra Bold" w:cs="Times New Roman" w:eastAsia="Calibri" w:hAnsi="Tw Cen MT Condensed Extra Bold"/>
        </w:rPr>
      </w:pPr>
    </w:p>
    <w:p>
      <w:pPr>
        <w:pStyle w:val="style0"/>
        <w:spacing w:after="0" w:lineRule="auto" w:line="240"/>
        <w:ind w:right="-142"/>
        <w:jc w:val="both"/>
        <w:contextualSpacing/>
        <w:rPr>
          <w:rFonts w:ascii="Tw Cen MT Condensed Extra Bold" w:cs="Times New Roman" w:eastAsia="Calibri" w:hAnsi="Tw Cen MT Condensed Extra Bold"/>
          <w:b/>
          <w:sz w:val="24"/>
          <w:szCs w:val="24"/>
        </w:rPr>
      </w:pPr>
      <w:r>
        <w:rPr>
          <w:rFonts w:ascii="Tw Cen MT Condensed Extra Bold" w:cs="Times New Roman" w:eastAsia="Calibri" w:hAnsi="Tw Cen MT Condensed Extra Bold"/>
          <w:b/>
          <w:sz w:val="24"/>
          <w:szCs w:val="24"/>
          <w:lang w:val="id-ID"/>
        </w:rPr>
        <w:t>Hasil Kegiatan</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sz w:val="20"/>
          <w:szCs w:val="20"/>
        </w:rPr>
      </w:pPr>
      <w:r>
        <w:rPr>
          <w:rFonts w:ascii="Tw Cen MT Condensed Extra Bold" w:cs="Times New Roman" w:eastAsia="Calibri" w:hAnsi="Tw Cen MT Condensed Extra Bold"/>
          <w:sz w:val="20"/>
          <w:szCs w:val="20"/>
          <w:lang w:val="id-ID"/>
        </w:rPr>
        <w:t xml:space="preserve">Kegiatan pembentukan kader kesehatan jiwa </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telah terlaksana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sesuai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dengan</w:t>
      </w:r>
      <w:r>
        <w:rPr>
          <w:rFonts w:ascii="Tw Cen MT Condensed Extra Bold" w:cs="Times New Roman" w:eastAsia="Calibri" w:hAnsi="Tw Cen MT Condensed Extra Bold"/>
          <w:sz w:val="20"/>
          <w:szCs w:val="20"/>
        </w:rPr>
        <w:t xml:space="preserve"> yang </w:t>
      </w:r>
      <w:r>
        <w:rPr>
          <w:rFonts w:ascii="Tw Cen MT Condensed Extra Bold" w:cs="Times New Roman" w:eastAsia="Calibri" w:hAnsi="Tw Cen MT Condensed Extra Bold"/>
          <w:sz w:val="20"/>
          <w:szCs w:val="20"/>
        </w:rPr>
        <w:t>direncanakan</w:t>
      </w:r>
      <w:r>
        <w:rPr>
          <w:rFonts w:ascii="Tw Cen MT Condensed Extra Bold" w:cs="Times New Roman" w:eastAsia="Calibri" w:hAnsi="Tw Cen MT Condensed Extra Bold"/>
          <w:sz w:val="20"/>
          <w:szCs w:val="20"/>
        </w:rPr>
        <w:t xml:space="preserve"> di Wilayah </w:t>
      </w:r>
      <w:r>
        <w:rPr>
          <w:rFonts w:ascii="Tw Cen MT Condensed Extra Bold" w:cs="Times New Roman" w:eastAsia="Calibri" w:hAnsi="Tw Cen MT Condensed Extra Bold"/>
          <w:sz w:val="20"/>
          <w:szCs w:val="20"/>
        </w:rPr>
        <w:t>Kerja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Puskesmas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Pekanheran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dengan Pemberdayaan masyarakat melalui pembentukan kader kesehatan 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sebanyak</w:t>
      </w:r>
      <w:r>
        <w:rPr>
          <w:rFonts w:ascii="Tw Cen MT Condensed Extra Bold" w:cs="Times New Roman" w:eastAsia="Calibri" w:hAnsi="Tw Cen MT Condensed Extra Bold"/>
          <w:sz w:val="20"/>
          <w:szCs w:val="20"/>
        </w:rPr>
        <w:t xml:space="preserve"> 18 orang, </w:t>
      </w:r>
      <w:r>
        <w:rPr>
          <w:rFonts w:ascii="Tw Cen MT Condensed Extra Bold" w:cs="Times New Roman" w:eastAsia="Calibri" w:hAnsi="Tw Cen MT Condensed Extra Bold"/>
          <w:sz w:val="20"/>
          <w:szCs w:val="20"/>
        </w:rPr>
        <w:t>dan</w:t>
      </w:r>
      <w:r>
        <w:rPr>
          <w:rFonts w:ascii="Tw Cen MT Condensed Extra Bold" w:cs="Times New Roman" w:eastAsia="Calibri" w:hAnsi="Tw Cen MT Condensed Extra Bold"/>
          <w:sz w:val="20"/>
          <w:szCs w:val="20"/>
        </w:rPr>
        <w:t xml:space="preserve"> t</w:t>
      </w:r>
      <w:r>
        <w:rPr>
          <w:rFonts w:ascii="Tw Cen MT Condensed Extra Bold" w:cs="Times New Roman" w:eastAsia="Calibri" w:hAnsi="Tw Cen MT Condensed Extra Bold"/>
          <w:sz w:val="20"/>
          <w:szCs w:val="20"/>
          <w:lang w:val="id-ID"/>
        </w:rPr>
        <w:t xml:space="preserve">erdapat peningkatan yang signifikan antara nilai pre test dan post test pengetahuan kader kesehatan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tentang masalah gangguan jiwa</w:t>
      </w:r>
      <w:r>
        <w:rPr>
          <w:rFonts w:ascii="Tw Cen MT Condensed Extra Bold" w:cs="Times New Roman" w:eastAsia="Calibri" w:hAnsi="Tw Cen MT Condensed Extra Bold"/>
          <w:sz w:val="20"/>
          <w:szCs w:val="20"/>
        </w:rPr>
        <w:t xml:space="preserve"> .</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sz w:val="20"/>
          <w:szCs w:val="20"/>
        </w:rPr>
      </w:pPr>
    </w:p>
    <w:p>
      <w:pPr>
        <w:pStyle w:val="style0"/>
        <w:shd w:val="clear" w:color="auto" w:fill="ffffff"/>
        <w:spacing w:after="0" w:lineRule="auto" w:line="240"/>
        <w:ind w:left="426"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Tabel</w:t>
      </w:r>
      <w:r>
        <w:rPr>
          <w:rFonts w:ascii="Tw Cen MT Condensed Extra Bold" w:cs="Times New Roman" w:eastAsia="Times New Roman" w:hAnsi="Tw Cen MT Condensed Extra Bold"/>
          <w:b/>
          <w:sz w:val="20"/>
          <w:szCs w:val="20"/>
        </w:rPr>
        <w:t xml:space="preserve"> 4.1</w:t>
      </w:r>
    </w:p>
    <w:p>
      <w:pPr>
        <w:pStyle w:val="style0"/>
        <w:shd w:val="clear" w:color="auto" w:fill="ffffff"/>
        <w:spacing w:after="0" w:lineRule="auto" w:line="240"/>
        <w:ind w:left="426"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Karakteristik</w:t>
      </w:r>
      <w:r>
        <w:rPr>
          <w:rFonts w:ascii="Tw Cen MT Condensed Extra Bold" w:cs="Times New Roman" w:eastAsia="Times New Roman" w:hAnsi="Tw Cen MT Condensed Extra Bold"/>
          <w:b/>
          <w:sz w:val="20"/>
          <w:szCs w:val="20"/>
        </w:rPr>
        <w:t xml:space="preserve"> Kader </w:t>
      </w:r>
      <w:r>
        <w:rPr>
          <w:rFonts w:ascii="Tw Cen MT Condensed Extra Bold" w:cs="Times New Roman" w:eastAsia="Times New Roman" w:hAnsi="Tw Cen MT Condensed Extra Bold"/>
          <w:b/>
          <w:sz w:val="20"/>
          <w:szCs w:val="20"/>
        </w:rPr>
        <w:t>Kesehatan</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Jiwa</w:t>
      </w:r>
    </w:p>
    <w:p>
      <w:pPr>
        <w:pStyle w:val="style0"/>
        <w:shd w:val="clear" w:color="auto" w:fill="ffffff"/>
        <w:spacing w:after="0" w:lineRule="auto" w:line="240"/>
        <w:ind w:left="426" w:right="-142"/>
        <w:jc w:val="center"/>
        <w:contextualSpacing/>
        <w:rPr>
          <w:rFonts w:ascii="Tw Cen MT Condensed Extra Bold" w:cs="Times New Roman" w:eastAsia="Times New Roman" w:hAnsi="Tw Cen MT Condensed Extra Bold"/>
          <w:sz w:val="20"/>
          <w:szCs w:val="20"/>
        </w:rPr>
      </w:pPr>
    </w:p>
    <w:tbl>
      <w:tblPr>
        <w:tblW w:w="3694" w:type="dxa"/>
        <w:jc w:val="center"/>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8"/>
        <w:gridCol w:w="1262"/>
        <w:gridCol w:w="629"/>
        <w:gridCol w:w="725"/>
      </w:tblGrid>
      <w:tr>
        <w:trPr>
          <w:jc w:val="center"/>
        </w:trPr>
        <w:tc>
          <w:tcPr>
            <w:tcW w:w="2340" w:type="dxa"/>
            <w:gridSpan w:val="2"/>
            <w:tcBorders>
              <w:left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b/>
                <w:sz w:val="18"/>
                <w:szCs w:val="20"/>
              </w:rPr>
            </w:pPr>
            <w:r>
              <w:rPr>
                <w:rFonts w:ascii="Tw Cen MT Condensed Extra Bold" w:cs="Times New Roman" w:eastAsia="Times New Roman" w:hAnsi="Tw Cen MT Condensed Extra Bold"/>
                <w:b/>
                <w:sz w:val="18"/>
                <w:szCs w:val="20"/>
              </w:rPr>
              <w:t>Karakteristik</w:t>
            </w:r>
          </w:p>
        </w:tc>
        <w:tc>
          <w:tcPr>
            <w:tcW w:w="629" w:type="dxa"/>
            <w:tcBorders>
              <w:left w:val="nil"/>
              <w:bottom w:val="single" w:sz="4" w:space="0" w:color="000000"/>
              <w:right w:val="nil"/>
            </w:tcBorders>
            <w:shd w:val="clear" w:color="auto" w:fill="auto"/>
          </w:tcPr>
          <w:p>
            <w:pPr>
              <w:pStyle w:val="style0"/>
              <w:spacing w:after="0" w:lineRule="auto" w:line="240"/>
              <w:ind w:left="-87" w:right="-142"/>
              <w:jc w:val="center"/>
              <w:contextualSpacing/>
              <w:rPr>
                <w:rFonts w:ascii="Tw Cen MT Condensed Extra Bold" w:cs="Times New Roman" w:eastAsia="Times New Roman" w:hAnsi="Tw Cen MT Condensed Extra Bold"/>
                <w:b/>
                <w:sz w:val="18"/>
                <w:szCs w:val="20"/>
              </w:rPr>
            </w:pPr>
            <w:r>
              <w:rPr>
                <w:rFonts w:ascii="Tw Cen MT Condensed Extra Bold" w:cs="Times New Roman" w:eastAsia="Times New Roman" w:hAnsi="Tw Cen MT Condensed Extra Bold"/>
                <w:b/>
                <w:sz w:val="18"/>
                <w:szCs w:val="20"/>
              </w:rPr>
              <w:t>Frekw</w:t>
            </w:r>
          </w:p>
        </w:tc>
        <w:tc>
          <w:tcPr>
            <w:tcW w:w="725" w:type="dxa"/>
            <w:tcBorders>
              <w:left w:val="nil"/>
              <w:bottom w:val="single" w:sz="4" w:space="0" w:color="000000"/>
              <w:right w:val="nil"/>
            </w:tcBorders>
            <w:shd w:val="clear" w:color="auto" w:fill="auto"/>
          </w:tcPr>
          <w:p>
            <w:pPr>
              <w:pStyle w:val="style0"/>
              <w:spacing w:after="0" w:lineRule="auto" w:line="240"/>
              <w:jc w:val="center"/>
              <w:contextualSpacing/>
              <w:rPr>
                <w:rFonts w:ascii="Tw Cen MT Condensed Extra Bold" w:cs="Times New Roman" w:eastAsia="Times New Roman" w:hAnsi="Tw Cen MT Condensed Extra Bold"/>
                <w:b/>
                <w:sz w:val="18"/>
                <w:szCs w:val="20"/>
              </w:rPr>
            </w:pPr>
            <w:r>
              <w:rPr>
                <w:rFonts w:ascii="Tw Cen MT Condensed Extra Bold" w:cs="Times New Roman" w:eastAsia="Times New Roman" w:hAnsi="Tw Cen MT Condensed Extra Bold"/>
                <w:b/>
                <w:sz w:val="18"/>
                <w:szCs w:val="20"/>
              </w:rPr>
              <w:t xml:space="preserve"> (%)</w:t>
            </w:r>
          </w:p>
        </w:tc>
      </w:tr>
      <w:tr>
        <w:tblPrEx/>
        <w:trPr>
          <w:jc w:val="center"/>
        </w:trPr>
        <w:tc>
          <w:tcPr>
            <w:tcW w:w="1078" w:type="dxa"/>
            <w:tcBorders>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Usia</w:t>
            </w:r>
          </w:p>
        </w:tc>
        <w:tc>
          <w:tcPr>
            <w:tcW w:w="1262" w:type="dxa"/>
            <w:tcBorders>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Rerata</w:t>
            </w:r>
            <w:r>
              <w:rPr>
                <w:rFonts w:ascii="Tw Cen MT Condensed Extra Bold" w:cs="Times New Roman" w:eastAsia="Times New Roman" w:hAnsi="Tw Cen MT Condensed Extra Bold"/>
                <w:sz w:val="18"/>
                <w:szCs w:val="20"/>
              </w:rPr>
              <w:t xml:space="preserve"> </w:t>
            </w:r>
          </w:p>
        </w:tc>
        <w:tc>
          <w:tcPr>
            <w:tcW w:w="629" w:type="dxa"/>
            <w:tcBorders>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36</w:t>
            </w:r>
          </w:p>
        </w:tc>
        <w:tc>
          <w:tcPr>
            <w:tcW w:w="725" w:type="dxa"/>
            <w:tcBorders>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 xml:space="preserve">100 </w:t>
            </w: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Jenis</w:t>
            </w:r>
            <w:r>
              <w:rPr>
                <w:rFonts w:ascii="Tw Cen MT Condensed Extra Bold" w:cs="Times New Roman" w:eastAsia="Times New Roman" w:hAnsi="Tw Cen MT Condensed Extra Bold"/>
                <w:sz w:val="18"/>
                <w:szCs w:val="20"/>
              </w:rPr>
              <w:t xml:space="preserve"> </w:t>
            </w:r>
            <w:r>
              <w:rPr>
                <w:rFonts w:ascii="Tw Cen MT Condensed Extra Bold" w:cs="Times New Roman" w:eastAsia="Times New Roman" w:hAnsi="Tw Cen MT Condensed Extra Bold"/>
                <w:sz w:val="18"/>
                <w:szCs w:val="20"/>
              </w:rPr>
              <w:t>kelamin</w:t>
            </w: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Laki</w:t>
            </w:r>
            <w:r>
              <w:rPr>
                <w:rFonts w:ascii="Tw Cen MT Condensed Extra Bold" w:cs="Times New Roman" w:eastAsia="Times New Roman" w:hAnsi="Tw Cen MT Condensed Extra Bold"/>
                <w:sz w:val="18"/>
                <w:szCs w:val="20"/>
              </w:rPr>
              <w:t xml:space="preserve"> </w:t>
            </w:r>
            <w:r>
              <w:rPr>
                <w:rFonts w:ascii="Tw Cen MT Condensed Extra Bold" w:cs="Times New Roman" w:eastAsia="Times New Roman" w:hAnsi="Tw Cen MT Condensed Extra Bold"/>
                <w:sz w:val="18"/>
                <w:szCs w:val="20"/>
              </w:rPr>
              <w:t>laki</w:t>
            </w: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1</w:t>
            </w: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5,5</w:t>
            </w: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Perempuan</w:t>
            </w:r>
            <w:r>
              <w:rPr>
                <w:rFonts w:ascii="Tw Cen MT Condensed Extra Bold" w:cs="Times New Roman" w:eastAsia="Times New Roman" w:hAnsi="Tw Cen MT Condensed Extra Bold"/>
                <w:sz w:val="18"/>
                <w:szCs w:val="20"/>
              </w:rPr>
              <w:t xml:space="preserve"> </w:t>
            </w: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17</w:t>
            </w: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94,5</w:t>
            </w: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 xml:space="preserve">Tingkat </w:t>
            </w: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Tidak</w:t>
            </w:r>
            <w:r>
              <w:rPr>
                <w:rFonts w:ascii="Tw Cen MT Condensed Extra Bold" w:cs="Times New Roman" w:eastAsia="Times New Roman" w:hAnsi="Tw Cen MT Condensed Extra Bold"/>
                <w:sz w:val="18"/>
                <w:szCs w:val="20"/>
              </w:rPr>
              <w:t xml:space="preserve"> </w:t>
            </w:r>
            <w:r>
              <w:rPr>
                <w:rFonts w:ascii="Tw Cen MT Condensed Extra Bold" w:cs="Times New Roman" w:eastAsia="Times New Roman" w:hAnsi="Tw Cen MT Condensed Extra Bold"/>
                <w:sz w:val="18"/>
                <w:szCs w:val="20"/>
              </w:rPr>
              <w:t>sekolah</w:t>
            </w: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0</w:t>
            </w: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0</w:t>
            </w:r>
          </w:p>
        </w:tc>
      </w:tr>
      <w:tr>
        <w:tblPrEx/>
        <w:trPr>
          <w:jc w:val="center"/>
        </w:trPr>
        <w:tc>
          <w:tcPr>
            <w:tcW w:w="1078" w:type="dxa"/>
            <w:tcBorders>
              <w:top w:val="nil"/>
              <w:left w:val="nil"/>
              <w:bottom w:val="nil"/>
              <w:right w:val="nil"/>
            </w:tcBorders>
            <w:shd w:val="clear" w:color="auto" w:fill="auto"/>
          </w:tcPr>
          <w:p>
            <w:pPr>
              <w:pStyle w:val="style0"/>
              <w:spacing w:after="0" w:lineRule="auto" w:line="240"/>
              <w:ind w:left="-15"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Pendidikan</w:t>
            </w:r>
            <w:r>
              <w:rPr>
                <w:rFonts w:ascii="Tw Cen MT Condensed Extra Bold" w:cs="Times New Roman" w:eastAsia="Times New Roman" w:hAnsi="Tw Cen MT Condensed Extra Bold"/>
                <w:sz w:val="18"/>
                <w:szCs w:val="20"/>
              </w:rPr>
              <w:t xml:space="preserve"> </w:t>
            </w: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Sekolah</w:t>
            </w:r>
            <w:r>
              <w:rPr>
                <w:rFonts w:ascii="Tw Cen MT Condensed Extra Bold" w:cs="Times New Roman" w:eastAsia="Times New Roman" w:hAnsi="Tw Cen MT Condensed Extra Bold"/>
                <w:sz w:val="18"/>
                <w:szCs w:val="20"/>
              </w:rPr>
              <w:t xml:space="preserve"> </w:t>
            </w:r>
            <w:r>
              <w:rPr>
                <w:rFonts w:ascii="Tw Cen MT Condensed Extra Bold" w:cs="Times New Roman" w:eastAsia="Times New Roman" w:hAnsi="Tw Cen MT Condensed Extra Bold"/>
                <w:sz w:val="18"/>
                <w:szCs w:val="20"/>
              </w:rPr>
              <w:t>Dasar</w:t>
            </w: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2</w:t>
            </w: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11,1</w:t>
            </w:r>
          </w:p>
        </w:tc>
      </w:tr>
      <w:tr>
        <w:tblPrEx/>
        <w:trPr>
          <w:jc w:val="center"/>
        </w:trPr>
        <w:tc>
          <w:tcPr>
            <w:tcW w:w="1078"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p>
        </w:tc>
        <w:tc>
          <w:tcPr>
            <w:tcW w:w="1262" w:type="dxa"/>
            <w:tcBorders>
              <w:top w:val="nil"/>
              <w:left w:val="nil"/>
              <w:bottom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Menengah</w:t>
            </w:r>
          </w:p>
        </w:tc>
        <w:tc>
          <w:tcPr>
            <w:tcW w:w="629"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13</w:t>
            </w:r>
          </w:p>
        </w:tc>
        <w:tc>
          <w:tcPr>
            <w:tcW w:w="725" w:type="dxa"/>
            <w:tcBorders>
              <w:top w:val="nil"/>
              <w:left w:val="nil"/>
              <w:bottom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72,2</w:t>
            </w:r>
          </w:p>
        </w:tc>
      </w:tr>
      <w:tr>
        <w:tblPrEx/>
        <w:trPr>
          <w:jc w:val="center"/>
        </w:trPr>
        <w:tc>
          <w:tcPr>
            <w:tcW w:w="1078" w:type="dxa"/>
            <w:tcBorders>
              <w:top w:val="nil"/>
              <w:left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p>
        </w:tc>
        <w:tc>
          <w:tcPr>
            <w:tcW w:w="1262" w:type="dxa"/>
            <w:tcBorders>
              <w:top w:val="nil"/>
              <w:left w:val="nil"/>
              <w:right w:val="nil"/>
            </w:tcBorders>
            <w:shd w:val="clear" w:color="auto" w:fill="auto"/>
          </w:tcPr>
          <w:p>
            <w:pPr>
              <w:pStyle w:val="style0"/>
              <w:spacing w:after="0" w:lineRule="auto" w:line="240"/>
              <w:ind w:right="-142"/>
              <w:jc w:val="both"/>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Pendidikan</w:t>
            </w:r>
            <w:r>
              <w:rPr>
                <w:rFonts w:ascii="Tw Cen MT Condensed Extra Bold" w:cs="Times New Roman" w:eastAsia="Times New Roman" w:hAnsi="Tw Cen MT Condensed Extra Bold"/>
                <w:sz w:val="18"/>
                <w:szCs w:val="20"/>
              </w:rPr>
              <w:t xml:space="preserve"> </w:t>
            </w:r>
            <w:r>
              <w:rPr>
                <w:rFonts w:ascii="Tw Cen MT Condensed Extra Bold" w:cs="Times New Roman" w:eastAsia="Times New Roman" w:hAnsi="Tw Cen MT Condensed Extra Bold"/>
                <w:sz w:val="18"/>
                <w:szCs w:val="20"/>
              </w:rPr>
              <w:t>tinggi</w:t>
            </w:r>
          </w:p>
        </w:tc>
        <w:tc>
          <w:tcPr>
            <w:tcW w:w="629" w:type="dxa"/>
            <w:tcBorders>
              <w:top w:val="nil"/>
              <w:left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3</w:t>
            </w:r>
          </w:p>
        </w:tc>
        <w:tc>
          <w:tcPr>
            <w:tcW w:w="725" w:type="dxa"/>
            <w:tcBorders>
              <w:top w:val="nil"/>
              <w:left w:val="nil"/>
              <w:right w:val="nil"/>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8"/>
                <w:szCs w:val="20"/>
              </w:rPr>
            </w:pPr>
            <w:r>
              <w:rPr>
                <w:rFonts w:ascii="Tw Cen MT Condensed Extra Bold" w:cs="Times New Roman" w:eastAsia="Times New Roman" w:hAnsi="Tw Cen MT Condensed Extra Bold"/>
                <w:sz w:val="18"/>
                <w:szCs w:val="20"/>
              </w:rPr>
              <w:t>16,7</w:t>
            </w:r>
          </w:p>
        </w:tc>
      </w:tr>
    </w:tbl>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sz w:val="20"/>
          <w:szCs w:val="20"/>
        </w:rPr>
      </w:pPr>
      <w:r>
        <w:rPr>
          <w:rFonts w:ascii="Tw Cen MT Condensed Extra Bold" w:cs="Times New Roman" w:eastAsia="Calibri" w:hAnsi="Tw Cen MT Condensed Extra Bold"/>
          <w:sz w:val="20"/>
          <w:szCs w:val="20"/>
        </w:rPr>
        <w:t xml:space="preserve"> </w:t>
      </w:r>
    </w:p>
    <w:p>
      <w:pPr>
        <w:pStyle w:val="style0"/>
        <w:shd w:val="clear" w:color="auto" w:fill="ffffff"/>
        <w:spacing w:after="0" w:lineRule="auto" w:line="240"/>
        <w:ind w:right="-142"/>
        <w:jc w:val="both"/>
        <w:contextualSpacing/>
        <w:rPr>
          <w:rFonts w:ascii="Tw Cen MT Condensed Extra Bold" w:cs="Times New Roman" w:eastAsia="Times New Roman" w:hAnsi="Tw Cen MT Condensed Extra Bold"/>
          <w:sz w:val="20"/>
          <w:szCs w:val="20"/>
        </w:rPr>
      </w:pPr>
      <w:r>
        <w:rPr>
          <w:rFonts w:ascii="Tw Cen MT Condensed Extra Bold" w:cs="Times New Roman" w:eastAsia="Times New Roman" w:hAnsi="Tw Cen MT Condensed Extra Bold"/>
          <w:sz w:val="20"/>
          <w:szCs w:val="20"/>
        </w:rPr>
        <w:t>Berdasarkan</w:t>
      </w:r>
      <w:r>
        <w:rPr>
          <w:rFonts w:ascii="Tw Cen MT Condensed Extra Bold" w:cs="Times New Roman" w:eastAsia="Times New Roman" w:hAnsi="Tw Cen MT Condensed Extra Bold"/>
          <w:sz w:val="20"/>
          <w:szCs w:val="20"/>
        </w:rPr>
        <w:t xml:space="preserve"> t</w:t>
      </w:r>
      <w:r>
        <w:rPr>
          <w:rFonts w:ascii="Tw Cen MT Condensed Extra Bold" w:cs="Times New Roman" w:eastAsia="Times New Roman" w:hAnsi="Tw Cen MT Condensed Extra Bold"/>
          <w:sz w:val="20"/>
          <w:szCs w:val="20"/>
          <w:lang w:val="id-ID"/>
        </w:rPr>
        <w:t xml:space="preserve">abel </w:t>
      </w:r>
      <w:r>
        <w:rPr>
          <w:rFonts w:ascii="Tw Cen MT Condensed Extra Bold" w:cs="Times New Roman" w:eastAsia="Times New Roman" w:hAnsi="Tw Cen MT Condensed Extra Bold"/>
          <w:sz w:val="20"/>
          <w:szCs w:val="20"/>
        </w:rPr>
        <w:t>4.</w:t>
      </w:r>
      <w:r>
        <w:rPr>
          <w:rFonts w:ascii="Tw Cen MT Condensed Extra Bold" w:cs="Times New Roman" w:eastAsia="Times New Roman" w:hAnsi="Tw Cen MT Condensed Extra Bold"/>
          <w:sz w:val="20"/>
          <w:szCs w:val="20"/>
          <w:lang w:val="id-ID"/>
        </w:rPr>
        <w:t xml:space="preserve">1 menunjukan bahwa rerata usia kader kesehatan jiwa </w:t>
      </w:r>
      <w:r>
        <w:rPr>
          <w:rFonts w:ascii="Tw Cen MT Condensed Extra Bold" w:cs="Times New Roman" w:eastAsia="Times New Roman" w:hAnsi="Tw Cen MT Condensed Extra Bold"/>
          <w:sz w:val="20"/>
          <w:szCs w:val="20"/>
        </w:rPr>
        <w:t>adalah</w:t>
      </w:r>
      <w:r>
        <w:rPr>
          <w:rFonts w:ascii="Tw Cen MT Condensed Extra Bold" w:cs="Times New Roman" w:eastAsia="Times New Roman" w:hAnsi="Tw Cen MT Condensed Extra Bold"/>
          <w:sz w:val="20"/>
          <w:szCs w:val="20"/>
        </w:rPr>
        <w:t xml:space="preserve"> 36</w:t>
      </w:r>
      <w:r>
        <w:rPr>
          <w:rFonts w:ascii="Tw Cen MT Condensed Extra Bold" w:cs="Times New Roman" w:eastAsia="Times New Roman" w:hAnsi="Tw Cen MT Condensed Extra Bold"/>
          <w:sz w:val="20"/>
          <w:szCs w:val="20"/>
          <w:lang w:val="id-ID"/>
        </w:rPr>
        <w:t xml:space="preserve"> tahun dengan jenis kelamin laki-laki </w:t>
      </w:r>
      <w:r>
        <w:rPr>
          <w:rFonts w:ascii="Tw Cen MT Condensed Extra Bold" w:cs="Times New Roman" w:eastAsia="Times New Roman" w:hAnsi="Tw Cen MT Condensed Extra Bold"/>
          <w:sz w:val="20"/>
          <w:szCs w:val="20"/>
        </w:rPr>
        <w:t>hanya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5</w:t>
      </w:r>
      <w:r>
        <w:rPr>
          <w:rFonts w:ascii="Tw Cen MT Condensed Extra Bold" w:cs="Times New Roman" w:eastAsia="Times New Roman" w:hAnsi="Tw Cen MT Condensed Extra Bold"/>
          <w:sz w:val="20"/>
          <w:szCs w:val="20"/>
        </w:rPr>
        <w:t>,6</w:t>
      </w:r>
      <w:r>
        <w:rPr>
          <w:rFonts w:ascii="Tw Cen MT Condensed Extra Bold" w:cs="Times New Roman" w:eastAsia="Times New Roman" w:hAnsi="Tw Cen MT Condensed Extra Bold"/>
          <w:sz w:val="20"/>
          <w:szCs w:val="20"/>
          <w:lang w:val="id-ID"/>
        </w:rPr>
        <w:t xml:space="preserve">% dan </w:t>
      </w:r>
      <w:r>
        <w:rPr>
          <w:rFonts w:ascii="Tw Cen MT Condensed Extra Bold" w:cs="Times New Roman" w:eastAsia="Times New Roman" w:hAnsi="Tw Cen MT Condensed Extra Bold"/>
          <w:sz w:val="20"/>
          <w:szCs w:val="20"/>
        </w:rPr>
        <w:t>didominasi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oleh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 xml:space="preserve">perempuan </w:t>
      </w:r>
      <w:r>
        <w:rPr>
          <w:rFonts w:ascii="Tw Cen MT Condensed Extra Bold" w:cs="Times New Roman" w:eastAsia="Times New Roman" w:hAnsi="Tw Cen MT Condensed Extra Bold"/>
          <w:sz w:val="20"/>
          <w:szCs w:val="20"/>
        </w:rPr>
        <w:t>sebesar</w:t>
      </w:r>
      <w:r>
        <w:rPr>
          <w:rFonts w:ascii="Tw Cen MT Condensed Extra Bold" w:cs="Times New Roman" w:eastAsia="Times New Roman" w:hAnsi="Tw Cen MT Condensed Extra Bold"/>
          <w:sz w:val="20"/>
          <w:szCs w:val="20"/>
        </w:rPr>
        <w:t xml:space="preserve"> 94,5</w:t>
      </w:r>
      <w:r>
        <w:rPr>
          <w:rFonts w:ascii="Tw Cen MT Condensed Extra Bold" w:cs="Times New Roman" w:eastAsia="Times New Roman" w:hAnsi="Tw Cen MT Condensed Extra Bold"/>
          <w:sz w:val="20"/>
          <w:szCs w:val="20"/>
          <w:lang w:val="id-ID"/>
        </w:rPr>
        <w:t xml:space="preserve">%. Latar </w:t>
      </w:r>
      <w:r>
        <w:rPr>
          <w:rFonts w:ascii="Tw Cen MT Condensed Extra Bold" w:cs="Times New Roman" w:eastAsia="Times New Roman" w:hAnsi="Tw Cen MT Condensed Extra Bold"/>
          <w:sz w:val="20"/>
          <w:szCs w:val="20"/>
        </w:rPr>
        <w:t>belakang</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 xml:space="preserve">pendidikan </w:t>
      </w:r>
      <w:r>
        <w:rPr>
          <w:rFonts w:ascii="Tw Cen MT Condensed Extra Bold" w:cs="Times New Roman" w:eastAsia="Times New Roman" w:hAnsi="Tw Cen MT Condensed Extra Bold"/>
          <w:sz w:val="20"/>
          <w:szCs w:val="20"/>
        </w:rPr>
        <w:t>terbanyak</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adalah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pendidikan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menengah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yaitu</w:t>
      </w:r>
      <w:r>
        <w:rPr>
          <w:rFonts w:ascii="Tw Cen MT Condensed Extra Bold" w:cs="Times New Roman" w:eastAsia="Times New Roman" w:hAnsi="Tw Cen MT Condensed Extra Bold"/>
          <w:sz w:val="20"/>
          <w:szCs w:val="20"/>
        </w:rPr>
        <w:t xml:space="preserve"> 72,2</w:t>
      </w:r>
      <w:r>
        <w:rPr>
          <w:rFonts w:ascii="Tw Cen MT Condensed Extra Bold" w:cs="Times New Roman" w:eastAsia="Times New Roman" w:hAnsi="Tw Cen MT Condensed Extra Bold"/>
          <w:sz w:val="20"/>
          <w:szCs w:val="20"/>
          <w:lang w:val="id-ID"/>
        </w:rPr>
        <w:t xml:space="preserve">%. Para kader selanjutnya diberikan </w:t>
      </w:r>
      <w:r>
        <w:rPr>
          <w:rFonts w:ascii="Tw Cen MT Condensed Extra Bold" w:cs="Times New Roman" w:eastAsia="Times New Roman" w:hAnsi="Tw Cen MT Condensed Extra Bold"/>
          <w:sz w:val="20"/>
          <w:szCs w:val="20"/>
        </w:rPr>
        <w:t>materi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tentang</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konsep</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kesehatan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jiwa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tentang</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cara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deteksi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kesehatan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jiwa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 xml:space="preserve">yang bertujuan untuk meningkatkan pengetahuan kader kesehatan </w:t>
      </w:r>
      <w:r>
        <w:rPr>
          <w:rFonts w:ascii="Tw Cen MT Condensed Extra Bold" w:cs="Times New Roman" w:eastAsia="Times New Roman" w:hAnsi="Tw Cen MT Condensed Extra Bold"/>
          <w:sz w:val="20"/>
          <w:szCs w:val="20"/>
          <w:lang w:val="id-ID"/>
        </w:rPr>
        <w:t xml:space="preserve">jiwa dalam skrining keluarga gangguan. </w:t>
      </w:r>
      <w:r>
        <w:rPr>
          <w:rFonts w:ascii="Tw Cen MT Condensed Extra Bold" w:cs="Times New Roman" w:eastAsia="Times New Roman" w:hAnsi="Tw Cen MT Condensed Extra Bold"/>
          <w:sz w:val="20"/>
          <w:szCs w:val="20"/>
          <w:shd w:val="clear" w:color="auto" w:fill="ffffff"/>
          <w:lang w:val="id-ID"/>
        </w:rPr>
        <w:t xml:space="preserve">Pengukuran kemampuan kader melakukan skrining dinilai dari kemampuan melakukan deteksi keluarga, memilah (keluarga gangguan, resiko, atau sehat), </w:t>
      </w:r>
      <w:r>
        <w:rPr>
          <w:rFonts w:ascii="Tw Cen MT Condensed Extra Bold" w:cs="Times New Roman" w:eastAsia="Times New Roman" w:hAnsi="Tw Cen MT Condensed Extra Bold"/>
          <w:sz w:val="20"/>
          <w:szCs w:val="20"/>
        </w:rPr>
        <w:t>dengan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mengisi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buku</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kerja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kader</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lalu melakukan pencatatan pada buku kerja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kader</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kesehatan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jiwa</w:t>
      </w:r>
      <w:r>
        <w:rPr>
          <w:rFonts w:ascii="Tw Cen MT Condensed Extra Bold" w:cs="Times New Roman" w:eastAsia="Times New Roman" w:hAnsi="Tw Cen MT Condensed Extra Bold"/>
          <w:sz w:val="20"/>
          <w:szCs w:val="20"/>
          <w:lang w:val="id-ID"/>
        </w:rPr>
        <w:t>.</w:t>
      </w:r>
      <w:r>
        <w:rPr>
          <w:rFonts w:ascii="Tw Cen MT Condensed Extra Bold" w:cs="Times New Roman" w:eastAsia="Times New Roman" w:hAnsi="Tw Cen MT Condensed Extra Bold"/>
          <w:sz w:val="20"/>
          <w:szCs w:val="20"/>
        </w:rPr>
        <w:t xml:space="preserve"> </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Times New Roman" w:hAnsi="Tw Cen MT Condensed Extra Bold"/>
          <w:sz w:val="20"/>
          <w:szCs w:val="20"/>
        </w:rPr>
      </w:pPr>
      <w:r>
        <w:rPr>
          <w:rFonts w:ascii="Tw Cen MT Condensed Extra Bold" w:cs="Times New Roman" w:eastAsia="Times New Roman" w:hAnsi="Tw Cen MT Condensed Extra Bold"/>
          <w:sz w:val="20"/>
          <w:szCs w:val="20"/>
          <w:lang w:val="id-ID"/>
        </w:rPr>
        <w:t xml:space="preserve">Keberadaan kader kesehatan sangat penting dalam masyarakat. Kader dianggap sebagai ujung tombak dalam melakukan penggerakan masyarakat. Masyarakat lebih mudah digerakkan dan cenderung mengikuti arahan yang diberikan oleh kader karena kader bagian dari masyarakat. Menurut Effendy (2003, dalam Erana, 2015) menjelaskan bahwa pesan yang dikomunikasikan seseorang yang memiliki sumber kepercayaan (source of credibility) akan menimbulkan pengaruh yang kuat dan besar bagi komunikan. Tim pengabmas bersama penanggung jawab kesehatan jiwa Puskesmas Pekanheran berdasarakan arahan dari Kapus meminta kesediaan dari beberapa kader posyandu dan masyarakat untuk menjadi kader kesehatan jiwa. Selanjutnya memberikan </w:t>
      </w:r>
      <w:r>
        <w:rPr>
          <w:rFonts w:ascii="Tw Cen MT Condensed Extra Bold" w:cs="Times New Roman" w:eastAsia="Times New Roman" w:hAnsi="Tw Cen MT Condensed Extra Bold"/>
          <w:sz w:val="20"/>
          <w:szCs w:val="20"/>
        </w:rPr>
        <w:t>materi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 xml:space="preserve">secara khusus pada kader terpilih yang berasal dari beberapa desa. Mereka diharapkan dapat menggerakkan masyarakat untuk mengikuti berbagai penyuluhan kesehatan jiwa yang kelak diadakan oleh pemerintah atau Puskesmas setempat. Harapannya, dengan informasi kesehatan jiwa yang diberikan oleh pemerintah atau Puskesmas setempat dapat membuat masyarakat sedikit demi sedikit mengubah menjadi perilaku sehat jiwa. Setyoadi, Ahsan, &amp; Abidin (2013) menyimpulkan adanya hubungan yang signifikan antara peran kader dengan upaya promosi kesehatan untuk meningkatkan kualitas hidup. </w:t>
      </w:r>
      <w:r>
        <w:rPr>
          <w:rFonts w:ascii="Tw Cen MT Condensed Extra Bold" w:cs="Times New Roman" w:eastAsia="Times New Roman" w:hAnsi="Tw Cen MT Condensed Extra Bold"/>
          <w:sz w:val="20"/>
          <w:szCs w:val="20"/>
        </w:rPr>
        <w:t>Materi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yang diberikan bagi kader lebih difokuskan pada bagaimana mereka agar mampu melakukan deteksi keluarga gangguan di masyarakat.</w:t>
      </w:r>
      <w:r>
        <w:rPr>
          <w:rFonts w:ascii="Tw Cen MT Condensed Extra Bold" w:cs="Times New Roman" w:eastAsia="Times New Roman" w:hAnsi="Tw Cen MT Condensed Extra Bold"/>
          <w:sz w:val="20"/>
          <w:szCs w:val="20"/>
          <w:lang w:val="id-ID"/>
        </w:rPr>
        <w:t xml:space="preserve"> Peningkatan kemampuan kader terlihat dari hasil buku kerja yang diisi oleh kader pada saat melakukan deteksi di masyarakat. Materi selanjutnya difokuskan pada kegiatan melatih para kader agar mampu medeteksi keluarga gangguan. </w:t>
      </w:r>
      <w:r>
        <w:rPr>
          <w:rFonts w:ascii="Tw Cen MT Condensed Extra Bold" w:cs="Times New Roman" w:eastAsia="Times New Roman" w:hAnsi="Tw Cen MT Condensed Extra Bold"/>
          <w:sz w:val="20"/>
          <w:szCs w:val="20"/>
        </w:rPr>
        <w:t xml:space="preserve">Hal </w:t>
      </w:r>
      <w:r>
        <w:rPr>
          <w:rFonts w:ascii="Tw Cen MT Condensed Extra Bold" w:cs="Times New Roman" w:eastAsia="Times New Roman" w:hAnsi="Tw Cen MT Condensed Extra Bold"/>
          <w:sz w:val="20"/>
          <w:szCs w:val="20"/>
        </w:rPr>
        <w:t>ini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dapat</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terlihat</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dari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tabel</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kemampuan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kader</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berikut</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ini</w:t>
      </w:r>
      <w:r>
        <w:rPr>
          <w:rFonts w:ascii="Tw Cen MT Condensed Extra Bold" w:cs="Times New Roman" w:eastAsia="Times New Roman" w:hAnsi="Tw Cen MT Condensed Extra Bold"/>
          <w:sz w:val="20"/>
          <w:szCs w:val="20"/>
        </w:rPr>
        <w:t xml:space="preserve"> :</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Times New Roman" w:hAnsi="Tw Cen MT Condensed Extra Bold"/>
          <w:sz w:val="20"/>
          <w:szCs w:val="20"/>
        </w:rPr>
      </w:pP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Tabel</w:t>
      </w:r>
      <w:r>
        <w:rPr>
          <w:rFonts w:ascii="Tw Cen MT Condensed Extra Bold" w:cs="Times New Roman" w:eastAsia="Times New Roman" w:hAnsi="Tw Cen MT Condensed Extra Bold"/>
          <w:b/>
          <w:sz w:val="20"/>
          <w:szCs w:val="20"/>
        </w:rPr>
        <w:t xml:space="preserve"> 4.2</w:t>
      </w: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Kemampaun</w:t>
      </w:r>
      <w:r>
        <w:rPr>
          <w:rFonts w:ascii="Tw Cen MT Condensed Extra Bold" w:cs="Times New Roman" w:eastAsia="Times New Roman" w:hAnsi="Tw Cen MT Condensed Extra Bold"/>
          <w:b/>
          <w:sz w:val="20"/>
          <w:szCs w:val="20"/>
        </w:rPr>
        <w:t xml:space="preserve"> Kader </w:t>
      </w:r>
      <w:r>
        <w:rPr>
          <w:rFonts w:ascii="Tw Cen MT Condensed Extra Bold" w:cs="Times New Roman" w:eastAsia="Times New Roman" w:hAnsi="Tw Cen MT Condensed Extra Bold"/>
          <w:b/>
          <w:sz w:val="20"/>
          <w:szCs w:val="20"/>
        </w:rPr>
        <w:t>Mendeteksi</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Gangguan</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Jiwa</w:t>
      </w: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sz w:val="20"/>
          <w:szCs w:val="20"/>
        </w:rPr>
      </w:pPr>
    </w:p>
    <w:tbl>
      <w:tblPr>
        <w:tblW w:w="3399" w:type="dxa"/>
        <w:jc w:val="center"/>
        <w:tblInd w:w="817" w:type="dxa"/>
        <w:tblLook w:val="04A0" w:firstRow="1" w:lastRow="0" w:firstColumn="1" w:lastColumn="0" w:noHBand="0" w:noVBand="1"/>
      </w:tblPr>
      <w:tblGrid>
        <w:gridCol w:w="1250"/>
        <w:gridCol w:w="709"/>
        <w:gridCol w:w="549"/>
        <w:gridCol w:w="892"/>
      </w:tblGrid>
      <w:tr>
        <w:trPr>
          <w:jc w:val="center"/>
        </w:trPr>
        <w:tc>
          <w:tcPr>
            <w:tcW w:w="1215" w:type="dxa"/>
            <w:vMerge w:val="restart"/>
            <w:tcBorders>
              <w:top w:val="single" w:sz="4" w:space="0" w:color="auto"/>
              <w:bottom w:val="single" w:sz="4" w:space="0" w:color="auto"/>
            </w:tcBorders>
            <w:shd w:val="clear" w:color="auto" w:fill="auto"/>
            <w:vAlign w:val="center"/>
          </w:tcPr>
          <w:p>
            <w:pPr>
              <w:pStyle w:val="style0"/>
              <w:spacing w:after="0" w:lineRule="auto" w:line="240"/>
              <w:ind w:left="-27"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Kemampuan</w:t>
            </w:r>
            <w:r>
              <w:rPr>
                <w:rFonts w:ascii="Tw Cen MT Condensed Extra Bold" w:cs="Times New Roman" w:eastAsia="Times New Roman" w:hAnsi="Tw Cen MT Condensed Extra Bold"/>
                <w:sz w:val="16"/>
                <w:szCs w:val="20"/>
              </w:rPr>
              <w:t xml:space="preserve"> </w:t>
            </w:r>
            <w:r>
              <w:rPr>
                <w:rFonts w:ascii="Tw Cen MT Condensed Extra Bold" w:cs="Times New Roman" w:eastAsia="Times New Roman" w:hAnsi="Tw Cen MT Condensed Extra Bold"/>
                <w:sz w:val="16"/>
                <w:szCs w:val="20"/>
              </w:rPr>
              <w:t>mengidentifikasi</w:t>
            </w:r>
          </w:p>
        </w:tc>
        <w:tc>
          <w:tcPr>
            <w:tcW w:w="709" w:type="dxa"/>
            <w:tcBorders>
              <w:top w:val="single" w:sz="4" w:space="0" w:color="auto"/>
              <w:left w:val="nil"/>
              <w:bottom w:val="single" w:sz="4" w:space="0" w:color="auto"/>
              <w:right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Kategori</w:t>
            </w:r>
            <w:r>
              <w:rPr>
                <w:rFonts w:ascii="Tw Cen MT Condensed Extra Bold" w:cs="Times New Roman" w:eastAsia="Times New Roman" w:hAnsi="Tw Cen MT Condensed Extra Bold"/>
                <w:sz w:val="16"/>
                <w:szCs w:val="20"/>
              </w:rPr>
              <w:t xml:space="preserve"> </w:t>
            </w:r>
          </w:p>
        </w:tc>
        <w:tc>
          <w:tcPr>
            <w:tcW w:w="659"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0" w:lineRule="auto" w:line="240"/>
              <w:ind w:left="-81" w:right="-142"/>
              <w:jc w:val="center"/>
              <w:contextualSpacing/>
              <w:rPr>
                <w:rFonts w:ascii="Tw Cen MT Condensed Extra Bold" w:cs="Times New Roman" w:eastAsia="Times New Roman" w:hAnsi="Tw Cen MT Condensed Extra Bold"/>
                <w:b/>
                <w:sz w:val="16"/>
                <w:szCs w:val="20"/>
              </w:rPr>
            </w:pPr>
            <w:r>
              <w:rPr>
                <w:rFonts w:ascii="Tw Cen MT Condensed Extra Bold" w:cs="Times New Roman" w:eastAsia="Times New Roman" w:hAnsi="Tw Cen MT Condensed Extra Bold"/>
                <w:b/>
                <w:sz w:val="16"/>
                <w:szCs w:val="20"/>
              </w:rPr>
              <w:t>Frekw</w:t>
            </w:r>
          </w:p>
        </w:tc>
        <w:tc>
          <w:tcPr>
            <w:tcW w:w="816" w:type="dxa"/>
            <w:tcBorders>
              <w:top w:val="single" w:sz="4" w:space="0" w:color="auto"/>
              <w:left w:val="single" w:sz="4" w:space="0" w:color="auto"/>
              <w:bottom w:val="single" w:sz="4" w:space="0" w:color="auto"/>
              <w:right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b/>
                <w:sz w:val="16"/>
                <w:szCs w:val="20"/>
              </w:rPr>
            </w:pPr>
            <w:r>
              <w:rPr>
                <w:rFonts w:ascii="Tw Cen MT Condensed Extra Bold" w:cs="Times New Roman" w:eastAsia="Times New Roman" w:hAnsi="Tw Cen MT Condensed Extra Bold"/>
                <w:b/>
                <w:sz w:val="16"/>
                <w:szCs w:val="20"/>
              </w:rPr>
              <w:t>Persentase</w:t>
            </w:r>
            <w:r>
              <w:rPr>
                <w:rFonts w:ascii="Tw Cen MT Condensed Extra Bold" w:cs="Times New Roman" w:eastAsia="Times New Roman" w:hAnsi="Tw Cen MT Condensed Extra Bold"/>
                <w:b/>
                <w:sz w:val="16"/>
                <w:szCs w:val="20"/>
              </w:rPr>
              <w:t xml:space="preserve"> (%)</w:t>
            </w:r>
          </w:p>
        </w:tc>
      </w:tr>
      <w:tr>
        <w:tblPrEx/>
        <w:trPr>
          <w:jc w:val="center"/>
        </w:trPr>
        <w:tc>
          <w:tcPr>
            <w:tcW w:w="1215" w:type="dxa"/>
            <w:vMerge w:val="continue"/>
            <w:tcBorders>
              <w:bottom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6"/>
                <w:szCs w:val="20"/>
              </w:rPr>
            </w:pPr>
          </w:p>
        </w:tc>
        <w:tc>
          <w:tcPr>
            <w:tcW w:w="709" w:type="dxa"/>
            <w:tcBorders>
              <w:top w:val="single" w:sz="4" w:space="0" w:color="auto"/>
              <w:left w:val="nil"/>
            </w:tcBorders>
            <w:shd w:val="clear" w:color="auto" w:fill="auto"/>
          </w:tcPr>
          <w:p>
            <w:pPr>
              <w:pStyle w:val="style0"/>
              <w:spacing w:after="0" w:lineRule="auto" w:line="240"/>
              <w:ind w:left="-50"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Sebelum</w:t>
            </w:r>
            <w:r>
              <w:rPr>
                <w:rFonts w:ascii="Tw Cen MT Condensed Extra Bold" w:cs="Times New Roman" w:eastAsia="Times New Roman" w:hAnsi="Tw Cen MT Condensed Extra Bold"/>
                <w:sz w:val="16"/>
                <w:szCs w:val="20"/>
              </w:rPr>
              <w:t xml:space="preserve"> </w:t>
            </w:r>
          </w:p>
        </w:tc>
        <w:tc>
          <w:tcPr>
            <w:tcW w:w="659" w:type="dxa"/>
            <w:tcBorders>
              <w:top w:val="single" w:sz="4" w:space="0" w:color="auto"/>
            </w:tcBorders>
            <w:shd w:val="clear" w:color="auto" w:fill="auto"/>
          </w:tcPr>
          <w:p>
            <w:pPr>
              <w:pStyle w:val="style0"/>
              <w:spacing w:after="0" w:lineRule="auto" w:line="240"/>
              <w:ind w:left="-50"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0</w:t>
            </w:r>
          </w:p>
        </w:tc>
        <w:tc>
          <w:tcPr>
            <w:tcW w:w="816" w:type="dxa"/>
            <w:tcBorders>
              <w:top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0</w:t>
            </w:r>
          </w:p>
        </w:tc>
      </w:tr>
      <w:tr>
        <w:tblPrEx/>
        <w:trPr>
          <w:jc w:val="center"/>
        </w:trPr>
        <w:tc>
          <w:tcPr>
            <w:tcW w:w="1215" w:type="dxa"/>
            <w:vMerge w:val="continue"/>
            <w:tcBorders>
              <w:bottom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6"/>
                <w:szCs w:val="20"/>
              </w:rPr>
            </w:pPr>
          </w:p>
        </w:tc>
        <w:tc>
          <w:tcPr>
            <w:tcW w:w="709" w:type="dxa"/>
            <w:tcBorders>
              <w:left w:val="nil"/>
              <w:bottom w:val="single" w:sz="4" w:space="0" w:color="auto"/>
            </w:tcBorders>
            <w:shd w:val="clear" w:color="auto" w:fill="auto"/>
          </w:tcPr>
          <w:p>
            <w:pPr>
              <w:pStyle w:val="style0"/>
              <w:spacing w:after="0" w:lineRule="auto" w:line="240"/>
              <w:ind w:left="-50"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Setelah</w:t>
            </w:r>
            <w:r>
              <w:rPr>
                <w:rFonts w:ascii="Tw Cen MT Condensed Extra Bold" w:cs="Times New Roman" w:eastAsia="Times New Roman" w:hAnsi="Tw Cen MT Condensed Extra Bold"/>
                <w:sz w:val="16"/>
                <w:szCs w:val="20"/>
              </w:rPr>
              <w:t xml:space="preserve"> </w:t>
            </w:r>
          </w:p>
        </w:tc>
        <w:tc>
          <w:tcPr>
            <w:tcW w:w="659" w:type="dxa"/>
            <w:tcBorders>
              <w:bottom w:val="single" w:sz="4" w:space="0" w:color="auto"/>
            </w:tcBorders>
            <w:shd w:val="clear" w:color="auto" w:fill="auto"/>
          </w:tcPr>
          <w:p>
            <w:pPr>
              <w:pStyle w:val="style0"/>
              <w:spacing w:after="0" w:lineRule="auto" w:line="240"/>
              <w:ind w:left="-50"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18</w:t>
            </w:r>
          </w:p>
        </w:tc>
        <w:tc>
          <w:tcPr>
            <w:tcW w:w="816" w:type="dxa"/>
            <w:tcBorders>
              <w:bottom w:val="single" w:sz="4" w:space="0" w:color="auto"/>
            </w:tcBorders>
            <w:shd w:val="clear" w:color="auto" w:fill="auto"/>
          </w:tcPr>
          <w:p>
            <w:pPr>
              <w:pStyle w:val="style0"/>
              <w:spacing w:after="0" w:lineRule="auto" w:line="240"/>
              <w:ind w:right="-142"/>
              <w:jc w:val="center"/>
              <w:contextualSpacing/>
              <w:rPr>
                <w:rFonts w:ascii="Tw Cen MT Condensed Extra Bold" w:cs="Times New Roman" w:eastAsia="Times New Roman" w:hAnsi="Tw Cen MT Condensed Extra Bold"/>
                <w:sz w:val="16"/>
                <w:szCs w:val="20"/>
              </w:rPr>
            </w:pPr>
            <w:r>
              <w:rPr>
                <w:rFonts w:ascii="Tw Cen MT Condensed Extra Bold" w:cs="Times New Roman" w:eastAsia="Times New Roman" w:hAnsi="Tw Cen MT Condensed Extra Bold"/>
                <w:sz w:val="16"/>
                <w:szCs w:val="20"/>
              </w:rPr>
              <w:t>100%</w:t>
            </w:r>
          </w:p>
        </w:tc>
      </w:tr>
    </w:tbl>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Times New Roman" w:hAnsi="Tw Cen MT Condensed Extra Bold"/>
          <w:sz w:val="20"/>
          <w:szCs w:val="20"/>
        </w:rPr>
      </w:pPr>
      <w:r>
        <w:rPr>
          <w:rFonts w:ascii="Tw Cen MT Condensed Extra Bold" w:cs="Times New Roman" w:eastAsia="Times New Roman" w:hAnsi="Tw Cen MT Condensed Extra Bold"/>
          <w:sz w:val="20"/>
          <w:szCs w:val="20"/>
        </w:rPr>
        <w:t>Seluruh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 xml:space="preserve">kader </w:t>
      </w:r>
      <w:r>
        <w:rPr>
          <w:rFonts w:ascii="Tw Cen MT Condensed Extra Bold" w:cs="Times New Roman" w:eastAsia="Times New Roman" w:hAnsi="Tw Cen MT Condensed Extra Bold"/>
          <w:sz w:val="20"/>
          <w:szCs w:val="20"/>
        </w:rPr>
        <w:t>sudah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mampu</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lang w:val="id-ID"/>
        </w:rPr>
        <w:t>membedakan antara seseorang yang mengalami gangguan jiwa dan tidak mengalami gangguan jiwa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setelah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dilakukan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pelatihan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dengan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mengacu</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pada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buku</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kerja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buku</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pegangan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kader</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kesehatan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jiwa</w:t>
      </w:r>
      <w:r>
        <w:rPr>
          <w:rFonts w:ascii="Tw Cen MT Condensed Extra Bold" w:cs="Times New Roman" w:eastAsia="Times New Roman" w:hAnsi="Tw Cen MT Condensed Extra Bold"/>
          <w:sz w:val="20"/>
          <w:szCs w:val="20"/>
          <w:lang w:val="id-ID"/>
        </w:rPr>
        <w:t>.</w:t>
      </w:r>
      <w:r>
        <w:rPr>
          <w:rFonts w:ascii="Tw Cen MT Condensed Extra Bold" w:cs="Times New Roman" w:eastAsia="Times New Roman" w:hAnsi="Tw Cen MT Condensed Extra Bold"/>
          <w:sz w:val="20"/>
          <w:szCs w:val="20"/>
          <w:lang w:val="id-ID"/>
        </w:rPr>
        <w:t xml:space="preserve"> Menurut Sandiyani dan Mulyati (2011, dalam Kosasih, Isabella, &amp; Sriati, 2018) menyatakan bahwa pelatihan yang dilakukan berhubungan dengan perilaku penyampaian informasi. Tanggung jawab yang diemban para kader menjadi bertambah, selain melakukan berbagai kegiatan Posyandu juga mendeteksi keluarga gangguan serta menggerakkan mereka agar aktif mengikuti penyuluhan kesehatan jiwa. Dengan demikian pembentukan kader ini sangat bermanfaat sebagai langkah awal dalam mengatasi permasalahan kesehatan jiwa di Kabupaten Indragiri Hulu.</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Times New Roman"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Times New Roman" w:hAnsi="Tw Cen MT Condensed Extra Bold"/>
          <w:sz w:val="20"/>
          <w:szCs w:val="20"/>
        </w:rPr>
      </w:pPr>
      <w:r>
        <w:rPr>
          <w:rFonts w:ascii="Tw Cen MT Condensed Extra Bold" w:cs="Times New Roman" w:eastAsia="Times New Roman" w:hAnsi="Tw Cen MT Condensed Extra Bold"/>
          <w:b/>
          <w:sz w:val="20"/>
          <w:szCs w:val="20"/>
        </w:rPr>
        <w:t>Pengetahuan</w:t>
      </w:r>
      <w:r>
        <w:rPr>
          <w:rFonts w:ascii="Tw Cen MT Condensed Extra Bold" w:cs="Times New Roman" w:eastAsia="Times New Roman" w:hAnsi="Tw Cen MT Condensed Extra Bold"/>
          <w:b/>
          <w:sz w:val="20"/>
          <w:szCs w:val="20"/>
        </w:rPr>
        <w:t xml:space="preserve"> Kader </w:t>
      </w:r>
      <w:r>
        <w:rPr>
          <w:rFonts w:ascii="Tw Cen MT Condensed Extra Bold" w:cs="Times New Roman" w:eastAsia="Times New Roman" w:hAnsi="Tw Cen MT Condensed Extra Bold"/>
          <w:b/>
          <w:sz w:val="20"/>
          <w:szCs w:val="20"/>
        </w:rPr>
        <w:t>Kesehatan</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Jiwa</w:t>
      </w:r>
      <w:r>
        <w:rPr>
          <w:rFonts w:ascii="Tw Cen MT Condensed Extra Bold" w:cs="Times New Roman" w:eastAsia="Times New Roman" w:hAnsi="Tw Cen MT Condensed Extra Bold"/>
          <w:b/>
          <w:sz w:val="20"/>
          <w:szCs w:val="20"/>
        </w:rPr>
        <w:t xml:space="preserve"> </w:t>
      </w:r>
    </w:p>
    <w:p>
      <w:pPr>
        <w:pStyle w:val="style0"/>
        <w:shd w:val="clear" w:color="auto" w:fill="ffffff"/>
        <w:spacing w:after="0" w:lineRule="auto" w:line="240"/>
        <w:ind w:right="-142"/>
        <w:jc w:val="both"/>
        <w:contextualSpacing/>
        <w:rPr>
          <w:rFonts w:ascii="Tw Cen MT Condensed Extra Bold" w:cs="Times New Roman" w:eastAsia="Times New Roman" w:hAnsi="Tw Cen MT Condensed Extra Bold"/>
          <w:sz w:val="20"/>
          <w:szCs w:val="20"/>
        </w:rPr>
      </w:pPr>
      <w:r>
        <w:rPr>
          <w:rFonts w:ascii="Tw Cen MT Condensed Extra Bold" w:cs="Times New Roman" w:eastAsia="Times New Roman" w:hAnsi="Tw Cen MT Condensed Extra Bold"/>
          <w:sz w:val="20"/>
          <w:szCs w:val="20"/>
        </w:rPr>
        <w:t>Berikut</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ini</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adalah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gambaran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pengetahuan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kader</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kesehatan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jiwa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sebelum</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dengan</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setelah</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deberikannya</w:t>
      </w:r>
      <w:r>
        <w:rPr>
          <w:rFonts w:ascii="Tw Cen MT Condensed Extra Bold" w:cs="Times New Roman" w:eastAsia="Times New Roman" w:hAnsi="Tw Cen MT Condensed Extra Bold"/>
          <w:sz w:val="20"/>
          <w:szCs w:val="20"/>
        </w:rPr>
        <w:t xml:space="preserve"> </w:t>
      </w:r>
      <w:r>
        <w:rPr>
          <w:rFonts w:ascii="Tw Cen MT Condensed Extra Bold" w:cs="Times New Roman" w:eastAsia="Times New Roman" w:hAnsi="Tw Cen MT Condensed Extra Bold"/>
          <w:sz w:val="20"/>
          <w:szCs w:val="20"/>
        </w:rPr>
        <w:t>pelatihan</w:t>
      </w:r>
      <w:r>
        <w:rPr>
          <w:rFonts w:ascii="Tw Cen MT Condensed Extra Bold" w:cs="Times New Roman" w:eastAsia="Times New Roman" w:hAnsi="Tw Cen MT Condensed Extra Bold"/>
          <w:sz w:val="20"/>
          <w:szCs w:val="20"/>
        </w:rPr>
        <w:t xml:space="preserve"> :</w:t>
      </w:r>
    </w:p>
    <w:p>
      <w:pPr>
        <w:pStyle w:val="style0"/>
        <w:shd w:val="clear" w:color="auto" w:fill="ffffff"/>
        <w:spacing w:after="0" w:lineRule="auto" w:line="240"/>
        <w:ind w:left="425" w:right="-142"/>
        <w:jc w:val="center"/>
        <w:contextualSpacing/>
        <w:rPr>
          <w:rFonts w:ascii="Tw Cen MT Condensed Extra Bold" w:cs="Times New Roman" w:eastAsia="Times New Roman" w:hAnsi="Tw Cen MT Condensed Extra Bold"/>
          <w:b/>
          <w:sz w:val="20"/>
          <w:szCs w:val="20"/>
        </w:rPr>
      </w:pP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Tabel</w:t>
      </w:r>
      <w:r>
        <w:rPr>
          <w:rFonts w:ascii="Tw Cen MT Condensed Extra Bold" w:cs="Times New Roman" w:eastAsia="Times New Roman" w:hAnsi="Tw Cen MT Condensed Extra Bold"/>
          <w:b/>
          <w:sz w:val="20"/>
          <w:szCs w:val="20"/>
        </w:rPr>
        <w:t xml:space="preserve"> 4.3</w:t>
      </w: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Pengetahuan</w:t>
      </w:r>
      <w:r>
        <w:rPr>
          <w:rFonts w:ascii="Tw Cen MT Condensed Extra Bold" w:cs="Times New Roman" w:eastAsia="Times New Roman" w:hAnsi="Tw Cen MT Condensed Extra Bold"/>
          <w:b/>
          <w:sz w:val="20"/>
          <w:szCs w:val="20"/>
        </w:rPr>
        <w:t xml:space="preserve"> Kader </w:t>
      </w:r>
      <w:r>
        <w:rPr>
          <w:rFonts w:ascii="Tw Cen MT Condensed Extra Bold" w:cs="Times New Roman" w:eastAsia="Times New Roman" w:hAnsi="Tw Cen MT Condensed Extra Bold"/>
          <w:b/>
          <w:sz w:val="20"/>
          <w:szCs w:val="20"/>
        </w:rPr>
        <w:t>Tentang</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Kesehatan</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Jiwa</w:t>
      </w:r>
    </w:p>
    <w:p>
      <w:pPr>
        <w:pStyle w:val="style0"/>
        <w:shd w:val="clear" w:color="auto" w:fill="ffffff"/>
        <w:spacing w:after="0" w:lineRule="auto" w:line="240"/>
        <w:ind w:left="425" w:right="-142"/>
        <w:jc w:val="center"/>
        <w:contextualSpacing/>
        <w:rPr>
          <w:rFonts w:ascii="Tw Cen MT Condensed Extra Bold" w:cs="Times New Roman" w:eastAsia="Times New Roman" w:hAnsi="Tw Cen MT Condensed Extra Bold"/>
          <w:sz w:val="20"/>
          <w:szCs w:val="20"/>
        </w:rPr>
      </w:pPr>
    </w:p>
    <w:tbl>
      <w:tblPr>
        <w:tblW w:w="2910" w:type="dxa"/>
        <w:jc w:val="center"/>
        <w:tblInd w:w="1031" w:type="dxa"/>
        <w:tblLook w:val="04A0" w:firstRow="1" w:lastRow="0" w:firstColumn="1" w:lastColumn="0" w:noHBand="0" w:noVBand="1"/>
      </w:tblPr>
      <w:tblGrid>
        <w:gridCol w:w="305"/>
        <w:gridCol w:w="1130"/>
        <w:gridCol w:w="485"/>
        <w:gridCol w:w="990"/>
      </w:tblGrid>
      <w:tr>
        <w:trPr>
          <w:jc w:val="center"/>
        </w:trPr>
        <w:tc>
          <w:tcPr>
            <w:tcW w:w="305" w:type="dxa"/>
            <w:tcBorders>
              <w:top w:val="single" w:sz="4" w:space="0" w:color="auto"/>
              <w:bottom w:val="single" w:sz="4" w:space="0" w:color="auto"/>
              <w:right w:val="single" w:sz="4" w:space="0" w:color="auto"/>
            </w:tcBorders>
            <w:shd w:val="clear" w:color="auto" w:fill="auto"/>
            <w:hideMark/>
          </w:tcPr>
          <w:p>
            <w:pPr>
              <w:pStyle w:val="style0"/>
              <w:spacing w:after="0" w:lineRule="auto" w:line="240"/>
              <w:ind w:left="-125"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No</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pPr>
              <w:pStyle w:val="style0"/>
              <w:spacing w:after="0" w:lineRule="auto" w:line="240"/>
              <w:ind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Variabel</w:t>
            </w:r>
          </w:p>
        </w:tc>
        <w:tc>
          <w:tcPr>
            <w:tcW w:w="485" w:type="dxa"/>
            <w:tcBorders>
              <w:top w:val="single" w:sz="4" w:space="0" w:color="auto"/>
              <w:left w:val="single" w:sz="4" w:space="0" w:color="auto"/>
              <w:bottom w:val="single" w:sz="4" w:space="0" w:color="auto"/>
              <w:right w:val="single" w:sz="4" w:space="0" w:color="auto"/>
            </w:tcBorders>
            <w:shd w:val="clear" w:color="auto" w:fill="auto"/>
            <w:hideMark/>
          </w:tcPr>
          <w:p>
            <w:pPr>
              <w:pStyle w:val="style0"/>
              <w:spacing w:after="0" w:lineRule="auto" w:line="240"/>
              <w:ind w:left="-190"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Mean</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pPr>
              <w:pStyle w:val="style0"/>
              <w:spacing w:after="0" w:lineRule="auto" w:line="240"/>
              <w:ind w:left="-154"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Std Deviasi</w:t>
            </w:r>
          </w:p>
        </w:tc>
      </w:tr>
      <w:tr>
        <w:tblPrEx/>
        <w:trPr>
          <w:jc w:val="center"/>
        </w:trPr>
        <w:tc>
          <w:tcPr>
            <w:tcW w:w="305" w:type="dxa"/>
            <w:tcBorders>
              <w:top w:val="single" w:sz="4" w:space="0" w:color="auto"/>
            </w:tcBorders>
            <w:shd w:val="clear" w:color="auto" w:fill="auto"/>
            <w:hideMark/>
          </w:tcPr>
          <w:p>
            <w:pPr>
              <w:pStyle w:val="style0"/>
              <w:spacing w:after="0" w:lineRule="auto" w:line="240"/>
              <w:ind w:left="-122"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1</w:t>
            </w:r>
          </w:p>
        </w:tc>
        <w:tc>
          <w:tcPr>
            <w:tcW w:w="1130" w:type="dxa"/>
            <w:tcBorders>
              <w:top w:val="single" w:sz="4" w:space="0" w:color="auto"/>
            </w:tcBorders>
            <w:shd w:val="clear" w:color="auto" w:fill="auto"/>
            <w:hideMark/>
          </w:tcPr>
          <w:p>
            <w:pPr>
              <w:pStyle w:val="style0"/>
              <w:spacing w:after="0" w:lineRule="auto" w:line="240"/>
              <w:ind w:right="-142"/>
              <w:jc w:val="both"/>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Nilai  Pre test</w:t>
            </w:r>
          </w:p>
        </w:tc>
        <w:tc>
          <w:tcPr>
            <w:tcW w:w="485" w:type="dxa"/>
            <w:tcBorders>
              <w:top w:val="single" w:sz="4" w:space="0" w:color="auto"/>
            </w:tcBorders>
            <w:shd w:val="clear" w:color="auto" w:fill="auto"/>
            <w:hideMark/>
          </w:tcPr>
          <w:p>
            <w:pPr>
              <w:pStyle w:val="style0"/>
              <w:spacing w:after="0" w:lineRule="auto" w:line="240"/>
              <w:ind w:left="-190"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65.18</w:t>
            </w:r>
          </w:p>
        </w:tc>
        <w:tc>
          <w:tcPr>
            <w:tcW w:w="990" w:type="dxa"/>
            <w:tcBorders>
              <w:top w:val="single" w:sz="4" w:space="0" w:color="auto"/>
            </w:tcBorders>
            <w:shd w:val="clear" w:color="auto" w:fill="auto"/>
            <w:hideMark/>
          </w:tcPr>
          <w:p>
            <w:pPr>
              <w:pStyle w:val="style0"/>
              <w:spacing w:after="0" w:lineRule="auto" w:line="240"/>
              <w:ind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9.86</w:t>
            </w:r>
          </w:p>
        </w:tc>
      </w:tr>
      <w:tr>
        <w:tblPrEx/>
        <w:trPr>
          <w:jc w:val="center"/>
        </w:trPr>
        <w:tc>
          <w:tcPr>
            <w:tcW w:w="305" w:type="dxa"/>
            <w:tcBorders>
              <w:bottom w:val="single" w:sz="4" w:space="0" w:color="auto"/>
            </w:tcBorders>
            <w:shd w:val="clear" w:color="auto" w:fill="auto"/>
            <w:hideMark/>
          </w:tcPr>
          <w:p>
            <w:pPr>
              <w:pStyle w:val="style0"/>
              <w:spacing w:after="0" w:lineRule="auto" w:line="240"/>
              <w:ind w:left="-122"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2</w:t>
            </w:r>
          </w:p>
        </w:tc>
        <w:tc>
          <w:tcPr>
            <w:tcW w:w="1130" w:type="dxa"/>
            <w:tcBorders>
              <w:bottom w:val="single" w:sz="4" w:space="0" w:color="auto"/>
            </w:tcBorders>
            <w:shd w:val="clear" w:color="auto" w:fill="auto"/>
            <w:hideMark/>
          </w:tcPr>
          <w:p>
            <w:pPr>
              <w:pStyle w:val="style0"/>
              <w:spacing w:after="0" w:lineRule="auto" w:line="240"/>
              <w:ind w:right="-142"/>
              <w:jc w:val="both"/>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Nilai  Post test</w:t>
            </w:r>
          </w:p>
        </w:tc>
        <w:tc>
          <w:tcPr>
            <w:tcW w:w="485" w:type="dxa"/>
            <w:tcBorders>
              <w:bottom w:val="single" w:sz="4" w:space="0" w:color="auto"/>
            </w:tcBorders>
            <w:shd w:val="clear" w:color="auto" w:fill="auto"/>
            <w:hideMark/>
          </w:tcPr>
          <w:p>
            <w:pPr>
              <w:pStyle w:val="style0"/>
              <w:spacing w:after="0" w:lineRule="auto" w:line="240"/>
              <w:ind w:left="-190"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75.56</w:t>
            </w:r>
          </w:p>
        </w:tc>
        <w:tc>
          <w:tcPr>
            <w:tcW w:w="990" w:type="dxa"/>
            <w:tcBorders>
              <w:bottom w:val="single" w:sz="4" w:space="0" w:color="auto"/>
            </w:tcBorders>
            <w:shd w:val="clear" w:color="auto" w:fill="auto"/>
            <w:hideMark/>
          </w:tcPr>
          <w:p>
            <w:pPr>
              <w:pStyle w:val="style0"/>
              <w:spacing w:after="0" w:lineRule="auto" w:line="240"/>
              <w:ind w:right="-142"/>
              <w:jc w:val="center"/>
              <w:contextualSpacing/>
              <w:rPr>
                <w:rFonts w:ascii="Tw Cen MT Condensed Extra Bold" w:cs="Times New Roman" w:eastAsia="Calibri" w:hAnsi="Tw Cen MT Condensed Extra Bold"/>
                <w:sz w:val="16"/>
                <w:szCs w:val="20"/>
                <w:lang w:val="id-ID"/>
              </w:rPr>
            </w:pPr>
            <w:r>
              <w:rPr>
                <w:rFonts w:ascii="Tw Cen MT Condensed Extra Bold" w:cs="Times New Roman" w:eastAsia="Calibri" w:hAnsi="Tw Cen MT Condensed Extra Bold"/>
                <w:sz w:val="16"/>
                <w:szCs w:val="20"/>
                <w:lang w:val="id-ID"/>
              </w:rPr>
              <w:t>8.55</w:t>
            </w:r>
          </w:p>
        </w:tc>
      </w:tr>
    </w:tbl>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sz w:val="20"/>
          <w:szCs w:val="20"/>
        </w:rPr>
      </w:pP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r>
        <w:rPr>
          <w:rFonts w:ascii="Tw Cen MT Condensed Extra Bold" w:cs="Times New Roman" w:eastAsia="Calibri" w:hAnsi="Tw Cen MT Condensed Extra Bold"/>
          <w:sz w:val="20"/>
          <w:szCs w:val="20"/>
          <w:lang w:val="id-ID"/>
        </w:rPr>
        <w:t>Berdasarkan tabel 4.</w:t>
      </w:r>
      <w:r>
        <w:rPr>
          <w:rFonts w:ascii="Tw Cen MT Condensed Extra Bold" w:cs="Times New Roman" w:eastAsia="Calibri" w:hAnsi="Tw Cen MT Condensed Extra Bold"/>
          <w:sz w:val="20"/>
          <w:szCs w:val="20"/>
        </w:rPr>
        <w:t>3</w:t>
      </w:r>
      <w:r>
        <w:rPr>
          <w:rFonts w:ascii="Tw Cen MT Condensed Extra Bold" w:cs="Times New Roman" w:eastAsia="Calibri" w:hAnsi="Tw Cen MT Condensed Extra Bold"/>
          <w:sz w:val="20"/>
          <w:szCs w:val="20"/>
          <w:lang w:val="id-ID"/>
        </w:rPr>
        <w:t xml:space="preserve">  dapat dilihat rata-rata pengetahuan kader kesehatan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tentang masalah gangguan jiwa di wilayah  kerja Puskesmas Pekanheran Kabupaten Indragiri Hulu yaitu pre test  65,18 dan post test 75,56</w:t>
      </w:r>
      <w:r>
        <w:rPr>
          <w:rFonts w:ascii="Tw Cen MT Condensed Extra Bold" w:cs="Times New Roman" w:eastAsia="Calibri" w:hAnsi="Tw Cen MT Condensed Extra Bold"/>
          <w:sz w:val="20"/>
          <w:szCs w:val="20"/>
        </w:rPr>
        <w:t>,</w:t>
      </w:r>
      <w:r>
        <w:rPr>
          <w:rFonts w:ascii="Tw Cen MT Condensed Extra Bold" w:cs="Times New Roman" w:eastAsia="Calibri" w:hAnsi="Tw Cen MT Condensed Extra Bold"/>
          <w:sz w:val="20"/>
          <w:szCs w:val="20"/>
          <w:lang w:val="id-ID"/>
        </w:rPr>
        <w:t xml:space="preserve"> artinya terdapat peningkatan yang signifikan antara nilai pre test dan post test pengetahuan kader kesehatan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 xml:space="preserve">tentang masalah gangguan jiwa. </w:t>
      </w: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r>
        <w:rPr>
          <w:rFonts w:ascii="Tw Cen MT Condensed Extra Bold" w:cs="Times New Roman" w:eastAsia="Times New Roman" w:hAnsi="Tw Cen MT Condensed Extra Bold"/>
          <w:sz w:val="20"/>
          <w:szCs w:val="20"/>
          <w:lang w:val="id-ID"/>
        </w:rPr>
        <w:t>Pengetahuan kader tentang kesehatan, khususnya kesehatan jiwa akan mempengaruhi perilaku kader untuk berperan serta dalam mengatasi setiap permasalahan kesehatan (Istiani, 2016).</w:t>
      </w: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r>
        <w:rPr>
          <w:rFonts w:ascii="Tw Cen MT Condensed Extra Bold" w:cs="Times New Roman" w:eastAsia="Calibri" w:hAnsi="Tw Cen MT Condensed Extra Bold"/>
          <w:sz w:val="20"/>
          <w:szCs w:val="20"/>
          <w:lang w:val="id-ID"/>
        </w:rPr>
        <w:t xml:space="preserve">Pengetahuan atau kognitif merupakan domain yang sangat penting untuk terbentuknya tindakan seseorang. Karena dari pengalaman dan penelitian ternyata perilaku yang didasari oleh pengetahuan (Benyamin Bloom, 1908 dalam Notoatmodjo, 2007). Kader kesehatan jiwa merupakan sumber tenaga yang berada dekat dengan masyarakat dan dapat diberdayakan dalam mendukung program keperawatan kesehatan jiwa komunitas/KKJK (Keliat et al., 2011). Teori (Notoatmodjo, 2012) dikatakan bahwa </w:t>
      </w:r>
      <w:r>
        <w:rPr>
          <w:rFonts w:ascii="Tw Cen MT Condensed Extra Bold" w:cs="Times New Roman" w:eastAsia="Calibri" w:hAnsi="Tw Cen MT Condensed Extra Bold"/>
          <w:sz w:val="20"/>
          <w:szCs w:val="20"/>
          <w:lang w:val="id-ID"/>
        </w:rPr>
        <w:t>pelatihan merupakan suatu proses belajar yang didalamnya terdapat proses pertumbuhan dan perkembangan kearah yang lebih baik. Sedangkan (Bluestone et al., 2013) mengartikan pelatihan sebagai aktivitas pembelajaran interaktif dan terintegrasi secara klinis yang penting dalam menanamkan pengetahuan dan keterampilan. Hal ini berarti bahwa pengetahuan kader kesehatan jiwa akan meningkat tentang kesehatan jiwa karena mendapatkan masukan atau tambahan ilmu tentang kesehatan jiwa saat mengikuti pelatihan.</w:t>
      </w:r>
    </w:p>
    <w:p>
      <w:pPr>
        <w:pStyle w:val="style0"/>
        <w:shd w:val="clear" w:color="auto" w:fill="ffffff"/>
        <w:spacing w:after="0" w:lineRule="auto" w:line="240"/>
        <w:ind w:left="142"/>
        <w:jc w:val="both"/>
        <w:contextualSpacing/>
        <w:rPr>
          <w:rFonts w:ascii="Tw Cen MT Condensed Extra Bold" w:cs="Times New Roman" w:eastAsia="Calibri" w:hAnsi="Tw Cen MT Condensed Extra Bold"/>
          <w:sz w:val="20"/>
          <w:szCs w:val="20"/>
        </w:rPr>
      </w:pPr>
    </w:p>
    <w:p>
      <w:pPr>
        <w:pStyle w:val="style0"/>
        <w:spacing w:after="0" w:lineRule="auto" w:line="240"/>
        <w:ind w:left="1094" w:right="-142"/>
        <w:jc w:val="both"/>
        <w:contextualSpacing/>
        <w:rPr>
          <w:rFonts w:ascii="Tw Cen MT Condensed Extra Bold" w:cs="Arial" w:eastAsia="Calibri" w:hAnsi="Tw Cen MT Condensed Extra Bold"/>
          <w:sz w:val="20"/>
          <w:szCs w:val="20"/>
          <w:lang w:val="id-ID"/>
        </w:rPr>
      </w:pPr>
    </w:p>
    <w:p>
      <w:pPr>
        <w:pStyle w:val="style0"/>
        <w:spacing w:after="0" w:lineRule="auto" w:line="240"/>
        <w:ind w:right="-142"/>
        <w:jc w:val="both"/>
        <w:contextualSpacing/>
        <w:rPr>
          <w:rFonts w:ascii="Tw Cen MT Condensed Extra Bold" w:cs="Times New Roman" w:eastAsia="Calibri" w:hAnsi="Tw Cen MT Condensed Extra Bold"/>
          <w:b/>
          <w:sz w:val="20"/>
          <w:szCs w:val="20"/>
        </w:rPr>
      </w:pPr>
      <w:r>
        <w:rPr>
          <w:rFonts w:ascii="Tw Cen MT Condensed Extra Bold" w:cs="Times New Roman" w:eastAsia="Calibri" w:hAnsi="Tw Cen MT Condensed Extra Bold"/>
          <w:b/>
          <w:sz w:val="20"/>
          <w:szCs w:val="20"/>
        </w:rPr>
        <w:t>Hasil</w:t>
      </w:r>
      <w:r>
        <w:rPr>
          <w:rFonts w:ascii="Tw Cen MT Condensed Extra Bold" w:cs="Times New Roman" w:eastAsia="Calibri" w:hAnsi="Tw Cen MT Condensed Extra Bold"/>
          <w:b/>
          <w:sz w:val="20"/>
          <w:szCs w:val="20"/>
        </w:rPr>
        <w:t xml:space="preserve"> </w:t>
      </w:r>
      <w:r>
        <w:rPr>
          <w:rFonts w:ascii="Tw Cen MT Condensed Extra Bold" w:cs="Times New Roman" w:eastAsia="Calibri" w:hAnsi="Tw Cen MT Condensed Extra Bold"/>
          <w:b/>
          <w:sz w:val="20"/>
          <w:szCs w:val="20"/>
        </w:rPr>
        <w:t>Deteksi</w:t>
      </w:r>
      <w:r>
        <w:rPr>
          <w:rFonts w:ascii="Tw Cen MT Condensed Extra Bold" w:cs="Times New Roman" w:eastAsia="Calibri" w:hAnsi="Tw Cen MT Condensed Extra Bold"/>
          <w:b/>
          <w:sz w:val="20"/>
          <w:szCs w:val="20"/>
        </w:rPr>
        <w:t xml:space="preserve"> </w:t>
      </w:r>
      <w:r>
        <w:rPr>
          <w:rFonts w:ascii="Tw Cen MT Condensed Extra Bold" w:cs="Times New Roman" w:eastAsia="Calibri" w:hAnsi="Tw Cen MT Condensed Extra Bold"/>
          <w:b/>
          <w:sz w:val="20"/>
          <w:szCs w:val="20"/>
        </w:rPr>
        <w:t>oleh</w:t>
      </w:r>
      <w:r>
        <w:rPr>
          <w:rFonts w:ascii="Tw Cen MT Condensed Extra Bold" w:cs="Times New Roman" w:eastAsia="Calibri" w:hAnsi="Tw Cen MT Condensed Extra Bold"/>
          <w:b/>
          <w:sz w:val="20"/>
          <w:szCs w:val="20"/>
        </w:rPr>
        <w:t xml:space="preserve"> Kader </w:t>
      </w:r>
      <w:r>
        <w:rPr>
          <w:rFonts w:ascii="Tw Cen MT Condensed Extra Bold" w:cs="Times New Roman" w:eastAsia="Calibri" w:hAnsi="Tw Cen MT Condensed Extra Bold"/>
          <w:b/>
          <w:sz w:val="20"/>
          <w:szCs w:val="20"/>
        </w:rPr>
        <w:t>Kesehatan</w:t>
      </w:r>
      <w:r>
        <w:rPr>
          <w:rFonts w:ascii="Tw Cen MT Condensed Extra Bold" w:cs="Times New Roman" w:eastAsia="Calibri" w:hAnsi="Tw Cen MT Condensed Extra Bold"/>
          <w:b/>
          <w:sz w:val="20"/>
          <w:szCs w:val="20"/>
        </w:rPr>
        <w:t xml:space="preserve"> </w:t>
      </w:r>
      <w:r>
        <w:rPr>
          <w:rFonts w:ascii="Tw Cen MT Condensed Extra Bold" w:cs="Times New Roman" w:eastAsia="Calibri" w:hAnsi="Tw Cen MT Condensed Extra Bold"/>
          <w:b/>
          <w:sz w:val="20"/>
          <w:szCs w:val="20"/>
        </w:rPr>
        <w:t>Jiwa</w:t>
      </w:r>
    </w:p>
    <w:p>
      <w:pPr>
        <w:pStyle w:val="style0"/>
        <w:shd w:val="clear" w:color="auto" w:fill="ffffff"/>
        <w:spacing w:after="0" w:lineRule="auto" w:line="240"/>
        <w:ind w:right="-142"/>
        <w:jc w:val="center"/>
        <w:contextualSpacing/>
        <w:rPr>
          <w:rFonts w:ascii="Tw Cen MT Condensed Extra Bold" w:cs="Times New Roman" w:eastAsia="Times New Roman" w:hAnsi="Tw Cen MT Condensed Extra Bold"/>
          <w:b/>
          <w:sz w:val="20"/>
          <w:szCs w:val="20"/>
        </w:rPr>
      </w:pPr>
    </w:p>
    <w:p>
      <w:pPr>
        <w:pStyle w:val="style0"/>
        <w:shd w:val="clear" w:color="auto" w:fill="ffffff"/>
        <w:spacing w:after="0" w:lineRule="auto" w:line="216"/>
        <w:ind w:right="-142"/>
        <w:jc w:val="center"/>
        <w:contextualSpacing/>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Tabel</w:t>
      </w:r>
      <w:r>
        <w:rPr>
          <w:rFonts w:ascii="Tw Cen MT Condensed Extra Bold" w:cs="Times New Roman" w:eastAsia="Times New Roman" w:hAnsi="Tw Cen MT Condensed Extra Bold"/>
          <w:b/>
          <w:sz w:val="20"/>
          <w:szCs w:val="20"/>
        </w:rPr>
        <w:t xml:space="preserve"> 4.4</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16"/>
        <w:ind w:right="142"/>
        <w:jc w:val="both"/>
        <w:rPr>
          <w:rFonts w:ascii="Tw Cen MT Condensed Extra Bold" w:cs="Times New Roman" w:eastAsia="Times New Roman" w:hAnsi="Tw Cen MT Condensed Extra Bold"/>
          <w:b/>
          <w:sz w:val="20"/>
          <w:szCs w:val="20"/>
        </w:rPr>
      </w:pPr>
      <w:r>
        <w:rPr>
          <w:rFonts w:ascii="Tw Cen MT Condensed Extra Bold" w:cs="Times New Roman" w:eastAsia="Times New Roman" w:hAnsi="Tw Cen MT Condensed Extra Bold"/>
          <w:b/>
          <w:sz w:val="20"/>
          <w:szCs w:val="20"/>
        </w:rPr>
        <w:t>Hasil</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Deteksi</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Oleh</w:t>
      </w:r>
      <w:r>
        <w:rPr>
          <w:rFonts w:ascii="Tw Cen MT Condensed Extra Bold" w:cs="Times New Roman" w:eastAsia="Times New Roman" w:hAnsi="Tw Cen MT Condensed Extra Bold"/>
          <w:b/>
          <w:sz w:val="20"/>
          <w:szCs w:val="20"/>
        </w:rPr>
        <w:t xml:space="preserve"> Kader </w:t>
      </w:r>
      <w:r>
        <w:rPr>
          <w:rFonts w:ascii="Tw Cen MT Condensed Extra Bold" w:cs="Times New Roman" w:eastAsia="Times New Roman" w:hAnsi="Tw Cen MT Condensed Extra Bold"/>
          <w:b/>
          <w:sz w:val="20"/>
          <w:szCs w:val="20"/>
        </w:rPr>
        <w:t>Kesehatan</w:t>
      </w:r>
      <w:r>
        <w:rPr>
          <w:rFonts w:ascii="Tw Cen MT Condensed Extra Bold" w:cs="Times New Roman" w:eastAsia="Times New Roman" w:hAnsi="Tw Cen MT Condensed Extra Bold"/>
          <w:b/>
          <w:sz w:val="20"/>
          <w:szCs w:val="20"/>
        </w:rPr>
        <w:t xml:space="preserve"> </w:t>
      </w:r>
      <w:r>
        <w:rPr>
          <w:rFonts w:ascii="Tw Cen MT Condensed Extra Bold" w:cs="Times New Roman" w:eastAsia="Times New Roman" w:hAnsi="Tw Cen MT Condensed Extra Bold"/>
          <w:b/>
          <w:sz w:val="20"/>
          <w:szCs w:val="20"/>
        </w:rPr>
        <w:t>Jiwa</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16"/>
        <w:ind w:right="142"/>
        <w:jc w:val="both"/>
        <w:rPr>
          <w:rFonts w:ascii="Tw Cen MT Condensed Extra Bold" w:cs="Times New Roman" w:eastAsia="Calibri" w:hAnsi="Tw Cen MT Condensed Extra Bold"/>
          <w:sz w:val="20"/>
          <w:szCs w:val="20"/>
        </w:rPr>
      </w:pPr>
    </w:p>
    <w:tbl>
      <w:tblPr>
        <w:tblW w:w="4108"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
        <w:gridCol w:w="1267"/>
        <w:gridCol w:w="554"/>
        <w:gridCol w:w="616"/>
        <w:gridCol w:w="1051"/>
        <w:gridCol w:w="305"/>
      </w:tblGrid>
      <w:tr>
        <w:trPr>
          <w:jc w:val="center"/>
        </w:trPr>
        <w:tc>
          <w:tcPr>
            <w:tcW w:w="300" w:type="dxa"/>
            <w:tcBorders/>
            <w:shd w:val="clear" w:color="auto" w:fill="auto"/>
          </w:tcPr>
          <w:p>
            <w:pPr>
              <w:pStyle w:val="style0"/>
              <w:spacing w:after="0" w:lineRule="auto" w:line="216"/>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NO</w:t>
            </w:r>
          </w:p>
        </w:tc>
        <w:tc>
          <w:tcPr>
            <w:tcW w:w="1274" w:type="dxa"/>
            <w:tcBorders/>
            <w:shd w:val="clear" w:color="auto" w:fill="auto"/>
          </w:tcPr>
          <w:p>
            <w:pPr>
              <w:pStyle w:val="style0"/>
              <w:spacing w:after="0" w:lineRule="auto" w:line="216"/>
              <w:ind w:right="-142"/>
              <w:jc w:val="center"/>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DESA</w:t>
            </w:r>
          </w:p>
        </w:tc>
        <w:tc>
          <w:tcPr>
            <w:tcW w:w="555" w:type="dxa"/>
            <w:tcBorders/>
            <w:shd w:val="clear" w:color="auto" w:fill="auto"/>
          </w:tcPr>
          <w:p>
            <w:pPr>
              <w:pStyle w:val="style0"/>
              <w:spacing w:after="0" w:lineRule="auto" w:line="216"/>
              <w:ind w:left="-85" w:right="-142"/>
              <w:jc w:val="center"/>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SEHAT</w:t>
            </w:r>
          </w:p>
        </w:tc>
        <w:tc>
          <w:tcPr>
            <w:tcW w:w="617" w:type="dxa"/>
            <w:tcBorders/>
            <w:shd w:val="clear" w:color="auto" w:fill="auto"/>
          </w:tcPr>
          <w:p>
            <w:pPr>
              <w:pStyle w:val="style0"/>
              <w:spacing w:after="0" w:lineRule="auto" w:line="216"/>
              <w:ind w:left="-108" w:right="-142"/>
              <w:jc w:val="center"/>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RESIKO</w:t>
            </w:r>
          </w:p>
        </w:tc>
        <w:tc>
          <w:tcPr>
            <w:tcW w:w="1055" w:type="dxa"/>
            <w:tcBorders/>
            <w:shd w:val="clear" w:color="auto" w:fill="auto"/>
          </w:tcPr>
          <w:p>
            <w:pPr>
              <w:pStyle w:val="style0"/>
              <w:spacing w:after="0" w:lineRule="auto" w:line="216"/>
              <w:ind w:left="-108" w:right="-142"/>
              <w:jc w:val="center"/>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GANGGUAN</w:t>
            </w:r>
          </w:p>
        </w:tc>
        <w:tc>
          <w:tcPr>
            <w:tcW w:w="307" w:type="dxa"/>
            <w:tcBorders/>
            <w:shd w:val="clear" w:color="auto" w:fill="auto"/>
          </w:tcPr>
          <w:p>
            <w:pPr>
              <w:pStyle w:val="style0"/>
              <w:spacing w:after="0" w:lineRule="auto" w:line="216"/>
              <w:ind w:left="-186" w:right="-142"/>
              <w:jc w:val="center"/>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KET</w:t>
            </w: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1274" w:type="dxa"/>
            <w:tcBorders/>
            <w:shd w:val="clear" w:color="auto" w:fill="auto"/>
          </w:tcPr>
          <w:p>
            <w:pPr>
              <w:pStyle w:val="style0"/>
              <w:spacing w:after="0" w:lineRule="auto" w:line="240"/>
              <w:ind w:right="-142"/>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Pematang</w:t>
            </w:r>
            <w:r>
              <w:rPr>
                <w:rFonts w:ascii="Tw Cen MT Condensed Extra Bold" w:cs="Times New Roman" w:eastAsia="Calibri" w:hAnsi="Tw Cen MT Condensed Extra Bold"/>
                <w:b/>
                <w:sz w:val="16"/>
                <w:szCs w:val="20"/>
              </w:rPr>
              <w:t xml:space="preserve"> Jaya </w:t>
            </w:r>
          </w:p>
        </w:tc>
        <w:tc>
          <w:tcPr>
            <w:tcW w:w="5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31</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4</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Pematang</w:t>
            </w:r>
            <w:r>
              <w:rPr>
                <w:rFonts w:ascii="Tw Cen MT Condensed Extra Bold" w:cs="Times New Roman" w:eastAsia="Calibri" w:hAnsi="Tw Cen MT Condensed Extra Bold"/>
                <w:b/>
                <w:sz w:val="16"/>
                <w:szCs w:val="20"/>
              </w:rPr>
              <w:t xml:space="preserve"> Reba </w:t>
            </w:r>
          </w:p>
        </w:tc>
        <w:tc>
          <w:tcPr>
            <w:tcW w:w="5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17</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45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5</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Talang</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Jerinjing</w:t>
            </w:r>
            <w:r>
              <w:rPr>
                <w:rFonts w:ascii="Tw Cen MT Condensed Extra Bold" w:cs="Times New Roman" w:eastAsia="Calibri" w:hAnsi="Tw Cen MT Condensed Extra Bold"/>
                <w:b/>
                <w:sz w:val="16"/>
                <w:szCs w:val="20"/>
              </w:rPr>
              <w:t xml:space="preserve"> </w:t>
            </w:r>
          </w:p>
        </w:tc>
        <w:tc>
          <w:tcPr>
            <w:tcW w:w="5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12</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38</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4</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Redang</w:t>
            </w:r>
          </w:p>
        </w:tc>
        <w:tc>
          <w:tcPr>
            <w:tcW w:w="5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5</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Alang</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Kepayang</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16</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0</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6</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Pekanheran</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18</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7</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Barangan</w:t>
            </w:r>
            <w:r>
              <w:rPr>
                <w:rFonts w:ascii="Tw Cen MT Condensed Extra Bold" w:cs="Times New Roman" w:eastAsia="Calibri" w:hAnsi="Tw Cen MT Condensed Extra Bold"/>
                <w:b/>
                <w:sz w:val="16"/>
                <w:szCs w:val="20"/>
              </w:rPr>
              <w:t xml:space="preserve"> </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14</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16</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8</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 xml:space="preserve">Sungai </w:t>
            </w:r>
            <w:r>
              <w:rPr>
                <w:rFonts w:ascii="Tw Cen MT Condensed Extra Bold" w:cs="Times New Roman" w:eastAsia="Calibri" w:hAnsi="Tw Cen MT Condensed Extra Bold"/>
                <w:b/>
                <w:sz w:val="16"/>
                <w:szCs w:val="20"/>
              </w:rPr>
              <w:t>Baung</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32</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28</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9</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 xml:space="preserve">Tanah </w:t>
            </w:r>
            <w:r>
              <w:rPr>
                <w:rFonts w:ascii="Tw Cen MT Condensed Extra Bold" w:cs="Times New Roman" w:eastAsia="Calibri" w:hAnsi="Tw Cen MT Condensed Extra Bold"/>
                <w:b/>
                <w:sz w:val="16"/>
                <w:szCs w:val="20"/>
              </w:rPr>
              <w:t>Datar</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 xml:space="preserve">Air </w:t>
            </w:r>
            <w:r>
              <w:rPr>
                <w:rFonts w:ascii="Tw Cen MT Condensed Extra Bold" w:cs="Times New Roman" w:eastAsia="Calibri" w:hAnsi="Tw Cen MT Condensed Extra Bold"/>
                <w:b/>
                <w:sz w:val="16"/>
                <w:szCs w:val="20"/>
              </w:rPr>
              <w:t>Jernih</w:t>
            </w:r>
          </w:p>
        </w:tc>
        <w:tc>
          <w:tcPr>
            <w:tcW w:w="555" w:type="dxa"/>
            <w:tcBorders/>
            <w:shd w:val="clear" w:color="auto" w:fill="auto"/>
          </w:tcPr>
          <w:p>
            <w:pPr>
              <w:pStyle w:val="style0"/>
              <w:spacing w:after="0" w:lineRule="auto" w:line="240"/>
              <w:ind w:left="-38"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11</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Sei</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Dawu</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13</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21</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12</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Sialang</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Dua</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Dahan</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16</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13</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Kota Lama</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14</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Rantau</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Bakung</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15</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 xml:space="preserve">Bukit </w:t>
            </w:r>
            <w:r>
              <w:rPr>
                <w:rFonts w:ascii="Tw Cen MT Condensed Extra Bold" w:cs="Times New Roman" w:eastAsia="Calibri" w:hAnsi="Tw Cen MT Condensed Extra Bold"/>
                <w:b/>
                <w:sz w:val="16"/>
                <w:szCs w:val="20"/>
              </w:rPr>
              <w:t>Petaling</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7</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24</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16</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Danau</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Baru</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25</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17</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Tani</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Makmur</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6</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20</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18</w:t>
            </w: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r>
              <w:rPr>
                <w:rFonts w:ascii="Tw Cen MT Condensed Extra Bold" w:cs="Times New Roman" w:eastAsia="Calibri" w:hAnsi="Tw Cen MT Condensed Extra Bold"/>
                <w:b/>
                <w:sz w:val="16"/>
                <w:szCs w:val="20"/>
              </w:rPr>
              <w:t>Danau</w:t>
            </w:r>
            <w:r>
              <w:rPr>
                <w:rFonts w:ascii="Tw Cen MT Condensed Extra Bold" w:cs="Times New Roman" w:eastAsia="Calibri" w:hAnsi="Tw Cen MT Condensed Extra Bold"/>
                <w:b/>
                <w:sz w:val="16"/>
                <w:szCs w:val="20"/>
              </w:rPr>
              <w:t xml:space="preserve"> </w:t>
            </w:r>
            <w:r>
              <w:rPr>
                <w:rFonts w:ascii="Tw Cen MT Condensed Extra Bold" w:cs="Times New Roman" w:eastAsia="Calibri" w:hAnsi="Tw Cen MT Condensed Extra Bold"/>
                <w:b/>
                <w:sz w:val="16"/>
                <w:szCs w:val="20"/>
              </w:rPr>
              <w:t>Tiga</w:t>
            </w: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10</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9</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1</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r>
        <w:tblPrEx/>
        <w:trPr>
          <w:jc w:val="center"/>
        </w:trPr>
        <w:tc>
          <w:tcPr>
            <w:tcW w:w="300" w:type="dxa"/>
            <w:tcBorders/>
            <w:shd w:val="clear" w:color="auto" w:fill="auto"/>
          </w:tcPr>
          <w:p>
            <w:pPr>
              <w:pStyle w:val="style0"/>
              <w:spacing w:after="0" w:lineRule="auto" w:line="240"/>
              <w:ind w:left="-142" w:right="-142"/>
              <w:jc w:val="center"/>
              <w:contextualSpacing/>
              <w:rPr>
                <w:rFonts w:ascii="Tw Cen MT Condensed Extra Bold" w:cs="Times New Roman" w:eastAsia="Calibri" w:hAnsi="Tw Cen MT Condensed Extra Bold"/>
                <w:sz w:val="16"/>
                <w:szCs w:val="20"/>
              </w:rPr>
            </w:pPr>
          </w:p>
        </w:tc>
        <w:tc>
          <w:tcPr>
            <w:tcW w:w="1274" w:type="dxa"/>
            <w:tcBorders/>
            <w:shd w:val="clear" w:color="auto" w:fill="auto"/>
          </w:tcPr>
          <w:p>
            <w:pPr>
              <w:pStyle w:val="style0"/>
              <w:spacing w:after="0" w:lineRule="auto" w:line="240"/>
              <w:ind w:right="-142"/>
              <w:jc w:val="both"/>
              <w:contextualSpacing/>
              <w:rPr>
                <w:rFonts w:ascii="Tw Cen MT Condensed Extra Bold" w:cs="Times New Roman" w:eastAsia="Calibri" w:hAnsi="Tw Cen MT Condensed Extra Bold"/>
                <w:b/>
                <w:sz w:val="16"/>
                <w:szCs w:val="20"/>
              </w:rPr>
            </w:pPr>
          </w:p>
        </w:tc>
        <w:tc>
          <w:tcPr>
            <w:tcW w:w="555" w:type="dxa"/>
            <w:tcBorders/>
            <w:shd w:val="clear" w:color="auto" w:fill="auto"/>
          </w:tcPr>
          <w:p>
            <w:pPr>
              <w:pStyle w:val="style0"/>
              <w:spacing w:after="0" w:lineRule="auto" w:line="240"/>
              <w:ind w:left="-180"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235</w:t>
            </w:r>
          </w:p>
        </w:tc>
        <w:tc>
          <w:tcPr>
            <w:tcW w:w="61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383</w:t>
            </w:r>
          </w:p>
        </w:tc>
        <w:tc>
          <w:tcPr>
            <w:tcW w:w="1055"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r>
              <w:rPr>
                <w:rFonts w:ascii="Tw Cen MT Condensed Extra Bold" w:cs="Times New Roman" w:eastAsia="Calibri" w:hAnsi="Tw Cen MT Condensed Extra Bold"/>
                <w:sz w:val="16"/>
                <w:szCs w:val="20"/>
              </w:rPr>
              <w:t>34</w:t>
            </w:r>
          </w:p>
        </w:tc>
        <w:tc>
          <w:tcPr>
            <w:tcW w:w="307" w:type="dxa"/>
            <w:tcBorders/>
            <w:shd w:val="clear" w:color="auto" w:fill="auto"/>
          </w:tcPr>
          <w:p>
            <w:pPr>
              <w:pStyle w:val="style0"/>
              <w:spacing w:after="0" w:lineRule="auto" w:line="240"/>
              <w:ind w:right="-142"/>
              <w:jc w:val="center"/>
              <w:contextualSpacing/>
              <w:rPr>
                <w:rFonts w:ascii="Tw Cen MT Condensed Extra Bold" w:cs="Times New Roman" w:eastAsia="Calibri" w:hAnsi="Tw Cen MT Condensed Extra Bold"/>
                <w:sz w:val="16"/>
                <w:szCs w:val="20"/>
              </w:rPr>
            </w:pPr>
          </w:p>
        </w:tc>
      </w:tr>
    </w:tbl>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Times New Roman" w:eastAsia="Calibri" w:hAnsi="Tw Cen MT Condensed Extra Bold"/>
          <w:b/>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77"/>
        <w:jc w:val="both"/>
        <w:rPr>
          <w:rFonts w:ascii="Tw Cen MT Condensed Extra Bold" w:cs="Times New Roman" w:eastAsia="Calibri" w:hAnsi="Tw Cen MT Condensed Extra Bold"/>
          <w:b/>
          <w:sz w:val="20"/>
          <w:szCs w:val="20"/>
        </w:rPr>
      </w:pPr>
      <w:r>
        <w:rPr>
          <w:rFonts w:ascii="Tw Cen MT Condensed Extra Bold" w:cs="Times New Roman" w:eastAsia="Calibri" w:hAnsi="Tw Cen MT Condensed Extra Bold"/>
          <w:sz w:val="20"/>
          <w:szCs w:val="20"/>
        </w:rPr>
        <w:t>Berdasarkan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hasil</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deteksi</w:t>
      </w:r>
      <w:r>
        <w:rPr>
          <w:rFonts w:ascii="Tw Cen MT Condensed Extra Bold" w:cs="Times New Roman" w:eastAsia="Calibri" w:hAnsi="Tw Cen MT Condensed Extra Bold"/>
          <w:sz w:val="20"/>
          <w:szCs w:val="20"/>
        </w:rPr>
        <w:t xml:space="preserve"> yang </w:t>
      </w:r>
      <w:r>
        <w:rPr>
          <w:rFonts w:ascii="Tw Cen MT Condensed Extra Bold" w:cs="Times New Roman" w:eastAsia="Calibri" w:hAnsi="Tw Cen MT Condensed Extra Bold"/>
          <w:sz w:val="20"/>
          <w:szCs w:val="20"/>
        </w:rPr>
        <w:t>dilakukan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oleh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kader</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terhadap</w:t>
      </w:r>
      <w:r>
        <w:rPr>
          <w:rFonts w:ascii="Tw Cen MT Condensed Extra Bold" w:cs="Times New Roman" w:eastAsia="Calibri" w:hAnsi="Tw Cen MT Condensed Extra Bold"/>
          <w:sz w:val="20"/>
          <w:szCs w:val="20"/>
        </w:rPr>
        <w:t xml:space="preserve"> 18 </w:t>
      </w:r>
      <w:r>
        <w:rPr>
          <w:rFonts w:ascii="Tw Cen MT Condensed Extra Bold" w:cs="Times New Roman" w:eastAsia="Calibri" w:hAnsi="Tw Cen MT Condensed Extra Bold"/>
          <w:sz w:val="20"/>
          <w:szCs w:val="20"/>
        </w:rPr>
        <w:t>desa</w:t>
      </w:r>
      <w:r>
        <w:rPr>
          <w:rFonts w:ascii="Tw Cen MT Condensed Extra Bold" w:cs="Times New Roman" w:eastAsia="Calibri" w:hAnsi="Tw Cen MT Condensed Extra Bold"/>
          <w:sz w:val="20"/>
          <w:szCs w:val="20"/>
        </w:rPr>
        <w:t xml:space="preserve"> yang </w:t>
      </w:r>
      <w:r>
        <w:rPr>
          <w:rFonts w:ascii="Tw Cen MT Condensed Extra Bold" w:cs="Times New Roman" w:eastAsia="Calibri" w:hAnsi="Tw Cen MT Condensed Extra Bold"/>
          <w:sz w:val="20"/>
          <w:szCs w:val="20"/>
        </w:rPr>
        <w:t>berada</w:t>
      </w:r>
      <w:r>
        <w:rPr>
          <w:rFonts w:ascii="Tw Cen MT Condensed Extra Bold" w:cs="Times New Roman" w:eastAsia="Calibri" w:hAnsi="Tw Cen MT Condensed Extra Bold"/>
          <w:sz w:val="20"/>
          <w:szCs w:val="20"/>
        </w:rPr>
        <w:t xml:space="preserve"> di </w:t>
      </w:r>
      <w:r>
        <w:rPr>
          <w:rFonts w:ascii="Tw Cen MT Condensed Extra Bold" w:cs="Times New Roman" w:eastAsia="Calibri" w:hAnsi="Tw Cen MT Condensed Extra Bold"/>
          <w:sz w:val="20"/>
          <w:szCs w:val="20"/>
        </w:rPr>
        <w:t>wilayah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kerja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puskesmas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Pekanheran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lang w:val="id-ID"/>
        </w:rPr>
        <w:t>dapat di</w:t>
      </w:r>
      <w:r>
        <w:rPr>
          <w:rFonts w:ascii="Tw Cen MT Condensed Extra Bold" w:cs="Times New Roman" w:eastAsia="Calibri" w:hAnsi="Tw Cen MT Condensed Extra Bold"/>
          <w:sz w:val="20"/>
          <w:szCs w:val="20"/>
        </w:rPr>
        <w:t>dapatkan</w:t>
      </w:r>
      <w:r>
        <w:rPr>
          <w:rFonts w:ascii="Tw Cen MT Condensed Extra Bold" w:cs="Times New Roman" w:eastAsia="Calibri" w:hAnsi="Tw Cen MT Condensed Extra Bold"/>
          <w:sz w:val="20"/>
          <w:szCs w:val="20"/>
        </w:rPr>
        <w:t xml:space="preserve"> data </w:t>
      </w:r>
      <w:r>
        <w:rPr>
          <w:rFonts w:ascii="Tw Cen MT Condensed Extra Bold" w:cs="Times New Roman" w:eastAsia="Calibri" w:hAnsi="Tw Cen MT Condensed Extra Bold"/>
          <w:sz w:val="20"/>
          <w:szCs w:val="20"/>
          <w:lang w:val="id-ID"/>
        </w:rPr>
        <w:t xml:space="preserve">bahwa keluarga sehat </w:t>
      </w:r>
      <w:r>
        <w:rPr>
          <w:rFonts w:ascii="Tw Cen MT Condensed Extra Bold" w:cs="Times New Roman" w:eastAsia="Calibri" w:hAnsi="Tw Cen MT Condensed Extra Bold"/>
          <w:sz w:val="20"/>
          <w:szCs w:val="20"/>
        </w:rPr>
        <w:t>terbanyak</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terdapat</w:t>
      </w:r>
      <w:r>
        <w:rPr>
          <w:rFonts w:ascii="Tw Cen MT Condensed Extra Bold" w:cs="Times New Roman" w:eastAsia="Calibri" w:hAnsi="Tw Cen MT Condensed Extra Bold"/>
          <w:sz w:val="20"/>
          <w:szCs w:val="20"/>
        </w:rPr>
        <w:t xml:space="preserve"> di </w:t>
      </w:r>
      <w:r>
        <w:rPr>
          <w:rFonts w:ascii="Tw Cen MT Condensed Extra Bold" w:cs="Times New Roman" w:eastAsia="Calibri" w:hAnsi="Tw Cen MT Condensed Extra Bold"/>
          <w:sz w:val="20"/>
          <w:szCs w:val="20"/>
        </w:rPr>
        <w:t>Desa</w:t>
      </w:r>
      <w:r>
        <w:rPr>
          <w:rFonts w:ascii="Tw Cen MT Condensed Extra Bold" w:cs="Times New Roman" w:eastAsia="Calibri" w:hAnsi="Tw Cen MT Condensed Extra Bold"/>
          <w:sz w:val="20"/>
          <w:szCs w:val="20"/>
        </w:rPr>
        <w:t xml:space="preserve"> Sungai </w:t>
      </w:r>
      <w:r>
        <w:rPr>
          <w:rFonts w:ascii="Tw Cen MT Condensed Extra Bold" w:cs="Times New Roman" w:eastAsia="Calibri" w:hAnsi="Tw Cen MT Condensed Extra Bold"/>
          <w:sz w:val="20"/>
          <w:szCs w:val="20"/>
        </w:rPr>
        <w:t>Baung</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sebanyak</w:t>
      </w:r>
      <w:r>
        <w:rPr>
          <w:rFonts w:ascii="Tw Cen MT Condensed Extra Bold" w:cs="Times New Roman" w:eastAsia="Calibri" w:hAnsi="Tw Cen MT Condensed Extra Bold"/>
          <w:sz w:val="20"/>
          <w:szCs w:val="20"/>
        </w:rPr>
        <w:t xml:space="preserve"> 33 KK</w:t>
      </w:r>
      <w:r>
        <w:rPr>
          <w:rFonts w:ascii="Tw Cen MT Condensed Extra Bold" w:cs="Times New Roman" w:eastAsia="Calibri" w:hAnsi="Tw Cen MT Condensed Extra Bold"/>
          <w:sz w:val="20"/>
          <w:szCs w:val="20"/>
          <w:lang w:val="id-ID"/>
        </w:rPr>
        <w:t xml:space="preserve">, </w:t>
      </w:r>
      <w:r>
        <w:rPr>
          <w:rFonts w:ascii="Tw Cen MT Condensed Extra Bold" w:cs="Times New Roman" w:eastAsia="Calibri" w:hAnsi="Tw Cen MT Condensed Extra Bold"/>
          <w:sz w:val="20"/>
          <w:szCs w:val="20"/>
        </w:rPr>
        <w:t>k</w:t>
      </w:r>
      <w:r>
        <w:rPr>
          <w:rFonts w:ascii="Tw Cen MT Condensed Extra Bold" w:cs="Times New Roman" w:eastAsia="Calibri" w:hAnsi="Tw Cen MT Condensed Extra Bold"/>
          <w:sz w:val="20"/>
          <w:szCs w:val="20"/>
          <w:lang w:val="id-ID"/>
        </w:rPr>
        <w:t xml:space="preserve">eluarga </w:t>
      </w:r>
      <w:r>
        <w:rPr>
          <w:rFonts w:ascii="Tw Cen MT Condensed Extra Bold" w:cs="Times New Roman" w:eastAsia="Calibri" w:hAnsi="Tw Cen MT Condensed Extra Bold"/>
          <w:sz w:val="20"/>
          <w:szCs w:val="20"/>
        </w:rPr>
        <w:t xml:space="preserve">yang </w:t>
      </w:r>
      <w:r>
        <w:rPr>
          <w:rFonts w:ascii="Tw Cen MT Condensed Extra Bold" w:cs="Times New Roman" w:eastAsia="Calibri" w:hAnsi="Tw Cen MT Condensed Extra Bold"/>
          <w:sz w:val="20"/>
          <w:szCs w:val="20"/>
        </w:rPr>
        <w:t>tergolong</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ber</w:t>
      </w:r>
      <w:r>
        <w:rPr>
          <w:rFonts w:ascii="Tw Cen MT Condensed Extra Bold" w:cs="Times New Roman" w:eastAsia="Calibri" w:hAnsi="Tw Cen MT Condensed Extra Bold"/>
          <w:sz w:val="20"/>
          <w:szCs w:val="20"/>
          <w:lang w:val="id-ID"/>
        </w:rPr>
        <w:t xml:space="preserve">esiko </w:t>
      </w:r>
      <w:r>
        <w:rPr>
          <w:rFonts w:ascii="Tw Cen MT Condensed Extra Bold" w:cs="Times New Roman" w:eastAsia="Calibri" w:hAnsi="Tw Cen MT Condensed Extra Bold"/>
          <w:sz w:val="20"/>
          <w:szCs w:val="20"/>
        </w:rPr>
        <w:t>terbanyak</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terdapat</w:t>
      </w:r>
      <w:r>
        <w:rPr>
          <w:rFonts w:ascii="Tw Cen MT Condensed Extra Bold" w:cs="Times New Roman" w:eastAsia="Calibri" w:hAnsi="Tw Cen MT Condensed Extra Bold"/>
          <w:sz w:val="20"/>
          <w:szCs w:val="20"/>
        </w:rPr>
        <w:t xml:space="preserve"> di </w:t>
      </w:r>
      <w:r>
        <w:rPr>
          <w:rFonts w:ascii="Tw Cen MT Condensed Extra Bold" w:cs="Times New Roman" w:eastAsia="Calibri" w:hAnsi="Tw Cen MT Condensed Extra Bold"/>
          <w:sz w:val="20"/>
          <w:szCs w:val="20"/>
        </w:rPr>
        <w:t>Pematang</w:t>
      </w:r>
      <w:r>
        <w:rPr>
          <w:rFonts w:ascii="Tw Cen MT Condensed Extra Bold" w:cs="Times New Roman" w:eastAsia="Calibri" w:hAnsi="Tw Cen MT Condensed Extra Bold"/>
          <w:sz w:val="20"/>
          <w:szCs w:val="20"/>
        </w:rPr>
        <w:t xml:space="preserve"> Reba </w:t>
      </w:r>
      <w:r>
        <w:rPr>
          <w:rFonts w:ascii="Tw Cen MT Condensed Extra Bold" w:cs="Times New Roman" w:eastAsia="Calibri" w:hAnsi="Tw Cen MT Condensed Extra Bold"/>
          <w:sz w:val="20"/>
          <w:szCs w:val="20"/>
        </w:rPr>
        <w:t>sebanyak</w:t>
      </w:r>
      <w:r>
        <w:rPr>
          <w:rFonts w:ascii="Tw Cen MT Condensed Extra Bold" w:cs="Times New Roman" w:eastAsia="Calibri" w:hAnsi="Tw Cen MT Condensed Extra Bold"/>
          <w:sz w:val="20"/>
          <w:szCs w:val="20"/>
        </w:rPr>
        <w:t xml:space="preserve"> 45 KK </w:t>
      </w:r>
      <w:r>
        <w:rPr>
          <w:rFonts w:ascii="Tw Cen MT Condensed Extra Bold" w:cs="Times New Roman" w:eastAsia="Calibri" w:hAnsi="Tw Cen MT Condensed Extra Bold"/>
          <w:sz w:val="20"/>
          <w:szCs w:val="20"/>
          <w:lang w:val="id-ID"/>
        </w:rPr>
        <w:t xml:space="preserve">dan keluarga dengan gangguan jiwa </w:t>
      </w:r>
      <w:r>
        <w:rPr>
          <w:rFonts w:ascii="Tw Cen MT Condensed Extra Bold" w:cs="Times New Roman" w:eastAsia="Calibri" w:hAnsi="Tw Cen MT Condensed Extra Bold"/>
          <w:sz w:val="20"/>
          <w:szCs w:val="20"/>
        </w:rPr>
        <w:t>terbanyak</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juga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berada</w:t>
      </w:r>
      <w:r>
        <w:rPr>
          <w:rFonts w:ascii="Tw Cen MT Condensed Extra Bold" w:cs="Times New Roman" w:eastAsia="Calibri" w:hAnsi="Tw Cen MT Condensed Extra Bold"/>
          <w:sz w:val="20"/>
          <w:szCs w:val="20"/>
        </w:rPr>
        <w:t xml:space="preserve"> di </w:t>
      </w:r>
      <w:r>
        <w:rPr>
          <w:rFonts w:ascii="Tw Cen MT Condensed Extra Bold" w:cs="Times New Roman" w:eastAsia="Calibri" w:hAnsi="Tw Cen MT Condensed Extra Bold"/>
          <w:sz w:val="20"/>
          <w:szCs w:val="20"/>
        </w:rPr>
        <w:t>Pematang</w:t>
      </w:r>
      <w:r>
        <w:rPr>
          <w:rFonts w:ascii="Tw Cen MT Condensed Extra Bold" w:cs="Times New Roman" w:eastAsia="Calibri" w:hAnsi="Tw Cen MT Condensed Extra Bold"/>
          <w:sz w:val="20"/>
          <w:szCs w:val="20"/>
        </w:rPr>
        <w:t xml:space="preserve"> Reba </w:t>
      </w:r>
      <w:r>
        <w:rPr>
          <w:rFonts w:ascii="Tw Cen MT Condensed Extra Bold" w:cs="Times New Roman" w:eastAsia="Calibri" w:hAnsi="Tw Cen MT Condensed Extra Bold"/>
          <w:sz w:val="20"/>
          <w:szCs w:val="20"/>
        </w:rPr>
        <w:t>sebanyak</w:t>
      </w:r>
      <w:r>
        <w:rPr>
          <w:rFonts w:ascii="Tw Cen MT Condensed Extra Bold" w:cs="Times New Roman" w:eastAsia="Calibri" w:hAnsi="Tw Cen MT Condensed Extra Bold"/>
          <w:sz w:val="20"/>
          <w:szCs w:val="20"/>
        </w:rPr>
        <w:t xml:space="preserve"> 5 KK, </w:t>
      </w:r>
      <w:r>
        <w:rPr>
          <w:rFonts w:ascii="Tw Cen MT Condensed Extra Bold" w:cs="Times New Roman" w:eastAsia="Calibri" w:hAnsi="Tw Cen MT Condensed Extra Bold"/>
          <w:sz w:val="20"/>
          <w:szCs w:val="20"/>
        </w:rPr>
        <w:t>artinya</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terdapat</w:t>
      </w:r>
      <w:r>
        <w:rPr>
          <w:rFonts w:ascii="Tw Cen MT Condensed Extra Bold" w:cs="Times New Roman" w:eastAsia="Calibri" w:hAnsi="Tw Cen MT Condensed Extra Bold"/>
          <w:sz w:val="20"/>
          <w:szCs w:val="20"/>
        </w:rPr>
        <w:t xml:space="preserve"> 2 </w:t>
      </w:r>
      <w:r>
        <w:rPr>
          <w:rFonts w:ascii="Tw Cen MT Condensed Extra Bold" w:cs="Times New Roman" w:eastAsia="Calibri" w:hAnsi="Tw Cen MT Condensed Extra Bold"/>
          <w:sz w:val="20"/>
          <w:szCs w:val="20"/>
        </w:rPr>
        <w:t>kasus</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baru</w:t>
      </w:r>
      <w:r>
        <w:rPr>
          <w:rFonts w:ascii="Tw Cen MT Condensed Extra Bold" w:cs="Times New Roman" w:eastAsia="Calibri" w:hAnsi="Tw Cen MT Condensed Extra Bold"/>
          <w:sz w:val="20"/>
          <w:szCs w:val="20"/>
        </w:rPr>
        <w:t xml:space="preserve"> yang </w:t>
      </w:r>
      <w:r>
        <w:rPr>
          <w:rFonts w:ascii="Tw Cen MT Condensed Extra Bold" w:cs="Times New Roman" w:eastAsia="Calibri" w:hAnsi="Tw Cen MT Condensed Extra Bold"/>
          <w:sz w:val="20"/>
          <w:szCs w:val="20"/>
        </w:rPr>
        <w:t>ditemukan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oleh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kader</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 xml:space="preserve"> yang data </w:t>
      </w:r>
      <w:r>
        <w:rPr>
          <w:rFonts w:ascii="Tw Cen MT Condensed Extra Bold" w:cs="Times New Roman" w:eastAsia="Calibri" w:hAnsi="Tw Cen MT Condensed Extra Bold"/>
          <w:sz w:val="20"/>
          <w:szCs w:val="20"/>
        </w:rPr>
        <w:t>awal</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ada</w:t>
      </w:r>
      <w:r>
        <w:rPr>
          <w:rFonts w:ascii="Tw Cen MT Condensed Extra Bold" w:cs="Times New Roman" w:eastAsia="Calibri" w:hAnsi="Tw Cen MT Condensed Extra Bold"/>
          <w:sz w:val="20"/>
          <w:szCs w:val="20"/>
        </w:rPr>
        <w:t xml:space="preserve"> 32 ODGJ </w:t>
      </w:r>
      <w:r>
        <w:rPr>
          <w:rFonts w:ascii="Tw Cen MT Condensed Extra Bold" w:cs="Times New Roman" w:eastAsia="Calibri" w:hAnsi="Tw Cen MT Condensed Extra Bold"/>
          <w:sz w:val="20"/>
          <w:szCs w:val="20"/>
        </w:rPr>
        <w:t>menjadi</w:t>
      </w:r>
      <w:r>
        <w:rPr>
          <w:rFonts w:ascii="Tw Cen MT Condensed Extra Bold" w:cs="Times New Roman" w:eastAsia="Calibri" w:hAnsi="Tw Cen MT Condensed Extra Bold"/>
          <w:sz w:val="20"/>
          <w:szCs w:val="20"/>
        </w:rPr>
        <w:t xml:space="preserve"> 34 </w:t>
      </w:r>
      <w:r>
        <w:rPr>
          <w:rFonts w:ascii="Tw Cen MT Condensed Extra Bold" w:cs="Times New Roman" w:eastAsia="Calibri" w:hAnsi="Tw Cen MT Condensed Extra Bold"/>
          <w:sz w:val="20"/>
          <w:szCs w:val="20"/>
        </w:rPr>
        <w:t>setelah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dilakukan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deteksi</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oleh</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kader</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kesehatan</w:t>
      </w:r>
      <w:r>
        <w:rPr>
          <w:rFonts w:ascii="Tw Cen MT Condensed Extra Bold" w:cs="Times New Roman" w:eastAsia="Calibri" w:hAnsi="Tw Cen MT Condensed Extra Bold"/>
          <w:sz w:val="20"/>
          <w:szCs w:val="20"/>
        </w:rPr>
        <w:t xml:space="preserve"> </w:t>
      </w:r>
      <w:r>
        <w:rPr>
          <w:rFonts w:ascii="Tw Cen MT Condensed Extra Bold" w:cs="Times New Roman" w:eastAsia="Calibri" w:hAnsi="Tw Cen MT Condensed Extra Bold"/>
          <w:sz w:val="20"/>
          <w:szCs w:val="20"/>
        </w:rPr>
        <w:t>jiwa</w:t>
      </w:r>
      <w:r>
        <w:rPr>
          <w:rFonts w:ascii="Tw Cen MT Condensed Extra Bold" w:cs="Times New Roman" w:eastAsia="Calibri" w:hAnsi="Tw Cen MT Condensed Extra Bold"/>
          <w:sz w:val="20"/>
          <w:szCs w:val="20"/>
        </w:rPr>
        <w:t>.</w:t>
      </w: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right="142"/>
        <w:jc w:val="both"/>
        <w:rPr>
          <w:rFonts w:ascii="Tw Cen MT Condensed Extra Bold" w:cs="Arial" w:eastAsia="Calibri" w:hAnsi="Tw Cen MT Condensed Extra Bold"/>
          <w:sz w:val="20"/>
          <w:szCs w:val="20"/>
        </w:rPr>
      </w:pPr>
    </w:p>
    <w:p>
      <w:pPr>
        <w:pStyle w:val="style0"/>
        <w:spacing w:after="0" w:lineRule="auto" w:line="240"/>
        <w:ind w:right="-142"/>
        <w:jc w:val="both"/>
        <w:contextualSpacing/>
        <w:rPr>
          <w:rFonts w:ascii="Tw Cen MT Condensed Extra Bold" w:cs="Times New Roman" w:eastAsia="Calibri" w:hAnsi="Tw Cen MT Condensed Extra Bold"/>
          <w:b/>
          <w:sz w:val="24"/>
          <w:szCs w:val="24"/>
        </w:rPr>
      </w:pPr>
      <w:r>
        <w:rPr>
          <w:rFonts w:ascii="Tw Cen MT Condensed Extra Bold" w:cs="Times New Roman" w:eastAsia="Calibri" w:hAnsi="Tw Cen MT Condensed Extra Bold"/>
          <w:b/>
          <w:sz w:val="24"/>
          <w:szCs w:val="24"/>
          <w:lang w:val="id-ID"/>
        </w:rPr>
        <w:t>KESIMPULA</w:t>
      </w:r>
      <w:r>
        <w:rPr>
          <w:rFonts w:ascii="Tw Cen MT Condensed Extra Bold" w:cs="Times New Roman" w:eastAsia="Calibri" w:hAnsi="Tw Cen MT Condensed Extra Bold"/>
          <w:b/>
          <w:sz w:val="24"/>
          <w:szCs w:val="24"/>
        </w:rPr>
        <w:t>N</w:t>
      </w:r>
    </w:p>
    <w:p>
      <w:pPr>
        <w:pStyle w:val="style0"/>
        <w:spacing w:after="0" w:lineRule="auto" w:line="240"/>
        <w:ind w:right="-142"/>
        <w:jc w:val="both"/>
        <w:contextualSpacing/>
        <w:rPr>
          <w:rFonts w:ascii="Tw Cen MT Condensed Extra Bold" w:cs="Times New Roman" w:eastAsia="Calibri" w:hAnsi="Tw Cen MT Condensed Extra Bold"/>
          <w:color w:val="000000"/>
          <w:szCs w:val="20"/>
        </w:rPr>
      </w:pPr>
      <w:r>
        <w:rPr>
          <w:rFonts w:ascii="Tw Cen MT Condensed Extra Bold" w:cs="Times New Roman" w:eastAsia="Calibri" w:hAnsi="Tw Cen MT Condensed Extra Bold"/>
          <w:color w:val="000000"/>
          <w:szCs w:val="20"/>
          <w:lang w:val="id-ID"/>
        </w:rPr>
        <w:t>Kegiatan ini dapat terlaksana dan di ikuti oleh seluruh</w:t>
      </w:r>
      <w:r>
        <w:rPr>
          <w:rFonts w:ascii="Tw Cen MT Condensed Extra Bold" w:cs="Times New Roman" w:eastAsia="Calibri" w:hAnsi="Tw Cen MT Condensed Extra Bold"/>
          <w:szCs w:val="20"/>
          <w:lang w:val="id-ID"/>
        </w:rPr>
        <w:t xml:space="preserve"> peserta yang berjumlah 7 orang ibu dan 7 orang anaknya mulai dari awal sampai selesai dengan hasil terjadinya peningkatan pengetahuan ibu sebelum dan sesudah dilakukannya </w:t>
      </w:r>
      <w:r>
        <w:rPr>
          <w:rFonts w:ascii="Tw Cen MT Condensed Extra Bold" w:cs="Times New Roman" w:eastAsia="Calibri" w:hAnsi="Tw Cen MT Condensed Extra Bold"/>
          <w:color w:val="000000"/>
          <w:szCs w:val="20"/>
          <w:lang w:val="id-ID"/>
        </w:rPr>
        <w:t xml:space="preserve">Terapi Kelompok Terapeutik yaitu dari rata rata pengetahuan ibu sebelumnya adalah 52.85 menjadi 80.00 setelah dilaksanakannya TKT dan </w:t>
      </w:r>
      <w:r>
        <w:rPr>
          <w:rFonts w:ascii="Tw Cen MT Condensed Extra Bold" w:cs="Times New Roman" w:eastAsia="Calibri" w:hAnsi="Tw Cen MT Condensed Extra Bold"/>
          <w:szCs w:val="20"/>
          <w:lang w:val="id-ID"/>
        </w:rPr>
        <w:t xml:space="preserve">Ibu juga mampu memberikan </w:t>
      </w:r>
      <w:r>
        <w:rPr>
          <w:rFonts w:ascii="Tw Cen MT Condensed Extra Bold" w:cs="Times New Roman" w:eastAsia="Calibri" w:hAnsi="Tw Cen MT Condensed Extra Bold"/>
          <w:color w:val="000000"/>
          <w:szCs w:val="20"/>
          <w:lang w:val="id-ID"/>
        </w:rPr>
        <w:t>Stimulasi Perkembangan sesuai dengan sesi yang diberikan.</w:t>
      </w:r>
    </w:p>
    <w:p>
      <w:pPr>
        <w:pStyle w:val="style0"/>
        <w:spacing w:after="0" w:lineRule="auto" w:line="240"/>
        <w:ind w:right="-142"/>
        <w:jc w:val="both"/>
        <w:contextualSpacing/>
        <w:rPr>
          <w:rFonts w:ascii="Tw Cen MT Condensed Extra Bold" w:cs="Times New Roman" w:eastAsia="Calibri" w:hAnsi="Tw Cen MT Condensed Extra Bold"/>
          <w:color w:val="000000"/>
          <w:szCs w:val="20"/>
        </w:rPr>
      </w:pPr>
    </w:p>
    <w:p>
      <w:pPr>
        <w:pStyle w:val="style0"/>
        <w:spacing w:after="0" w:lineRule="auto" w:line="240"/>
        <w:ind w:right="-142"/>
        <w:jc w:val="both"/>
        <w:contextualSpacing/>
        <w:rPr>
          <w:rFonts w:ascii="Tw Cen MT Condensed Extra Bold" w:cs="Times New Roman" w:eastAsia="Calibri" w:hAnsi="Tw Cen MT Condensed Extra Bold"/>
          <w:color w:val="000000"/>
          <w:szCs w:val="20"/>
        </w:rPr>
      </w:pPr>
    </w:p>
    <w:p>
      <w:pPr>
        <w:pStyle w:val="style0"/>
        <w:spacing w:after="0" w:lineRule="auto" w:line="240"/>
        <w:ind w:right="-142"/>
        <w:jc w:val="both"/>
        <w:contextualSpacing/>
        <w:rPr>
          <w:rFonts w:ascii="Tw Cen MT Condensed Extra Bold" w:cs="Times New Roman" w:eastAsia="Calibri" w:hAnsi="Tw Cen MT Condensed Extra Bold"/>
          <w:b/>
          <w:sz w:val="24"/>
          <w:szCs w:val="24"/>
        </w:rPr>
      </w:pPr>
      <w:r>
        <w:rPr>
          <w:rFonts w:ascii="Tw Cen MT Condensed Extra Bold" w:cs="Times New Roman" w:eastAsia="Calibri" w:hAnsi="Tw Cen MT Condensed Extra Bold"/>
          <w:b/>
          <w:sz w:val="24"/>
          <w:szCs w:val="24"/>
          <w:lang w:val="id-ID"/>
        </w:rPr>
        <w:t>UCAPAN TERIMA KASIH</w:t>
      </w:r>
    </w:p>
    <w:p>
      <w:pPr>
        <w:pStyle w:val="style0"/>
        <w:spacing w:after="0" w:lineRule="auto" w:line="240"/>
        <w:ind w:right="-142"/>
        <w:jc w:val="both"/>
        <w:contextualSpacing/>
        <w:rPr>
          <w:rFonts w:ascii="Tw Cen MT Condensed Extra Bold" w:cs="Times New Roman" w:eastAsia="Calibri" w:hAnsi="Tw Cen MT Condensed Extra Bold"/>
          <w:sz w:val="24"/>
          <w:szCs w:val="24"/>
        </w:rPr>
      </w:pPr>
      <w:r>
        <w:rPr>
          <w:rFonts w:ascii="Tw Cen MT Condensed Extra Bold" w:cs="Times New Roman" w:eastAsia="Calibri" w:hAnsi="Tw Cen MT Condensed Extra Bold"/>
          <w:sz w:val="24"/>
          <w:szCs w:val="24"/>
          <w:lang w:val="id-ID"/>
        </w:rPr>
        <w:t xml:space="preserve">Pada kegiatan pengabmas ini tim ingin mengucapkan terimakasih kepada beberapa pihak yang telah banyak membantu dalam pelaksanaan penelitian ini, terutama kepeda </w:t>
      </w:r>
      <w:r>
        <w:rPr>
          <w:rFonts w:ascii="Tw Cen MT Condensed Extra Bold" w:cs="Times New Roman" w:eastAsia="Calibri" w:hAnsi="Tw Cen MT Condensed Extra Bold"/>
          <w:sz w:val="24"/>
          <w:szCs w:val="24"/>
          <w:lang w:val="en-ID"/>
        </w:rPr>
        <w:t>Poltekkes</w:t>
      </w:r>
      <w:r>
        <w:rPr>
          <w:rFonts w:ascii="Tw Cen MT Condensed Extra Bold" w:cs="Times New Roman" w:eastAsia="Calibri" w:hAnsi="Tw Cen MT Condensed Extra Bold"/>
          <w:sz w:val="24"/>
          <w:szCs w:val="24"/>
          <w:lang w:val="en-ID"/>
        </w:rPr>
        <w:t xml:space="preserve"> </w:t>
      </w:r>
      <w:r>
        <w:rPr>
          <w:rFonts w:ascii="Tw Cen MT Condensed Extra Bold" w:cs="Times New Roman" w:eastAsia="Calibri" w:hAnsi="Tw Cen MT Condensed Extra Bold"/>
          <w:sz w:val="24"/>
          <w:szCs w:val="24"/>
          <w:lang w:val="en-ID"/>
        </w:rPr>
        <w:t>Kemenkes</w:t>
      </w:r>
      <w:r>
        <w:rPr>
          <w:rFonts w:ascii="Tw Cen MT Condensed Extra Bold" w:cs="Times New Roman" w:eastAsia="Calibri" w:hAnsi="Tw Cen MT Condensed Extra Bold"/>
          <w:sz w:val="24"/>
          <w:szCs w:val="24"/>
          <w:lang w:val="en-ID"/>
        </w:rPr>
        <w:t xml:space="preserve"> Riau </w:t>
      </w:r>
      <w:r>
        <w:rPr>
          <w:rFonts w:ascii="Tw Cen MT Condensed Extra Bold" w:cs="Times New Roman" w:eastAsia="Calibri" w:hAnsi="Tw Cen MT Condensed Extra Bold"/>
          <w:sz w:val="24"/>
          <w:szCs w:val="24"/>
          <w:lang w:val="en-ID"/>
        </w:rPr>
        <w:t>dan</w:t>
      </w:r>
      <w:r>
        <w:rPr>
          <w:rFonts w:ascii="Tw Cen MT Condensed Extra Bold" w:cs="Times New Roman" w:eastAsia="Calibri" w:hAnsi="Tw Cen MT Condensed Extra Bold"/>
          <w:sz w:val="24"/>
          <w:szCs w:val="24"/>
          <w:lang w:val="id-ID"/>
        </w:rPr>
        <w:t xml:space="preserve"> pihak Puskesmas Pekan heran yang telah memberikan izin untuk pelaksanaan </w:t>
      </w:r>
      <w:r>
        <w:rPr>
          <w:rFonts w:ascii="Tw Cen MT Condensed Extra Bold" w:cs="Times New Roman" w:eastAsia="Calibri" w:hAnsi="Tw Cen MT Condensed Extra Bold"/>
          <w:sz w:val="24"/>
          <w:szCs w:val="24"/>
        </w:rPr>
        <w:t>kegiatan</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rPr>
        <w:t>pengabmas</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lang w:val="id-ID"/>
        </w:rPr>
        <w:t xml:space="preserve">ini, kemudian terimakasih kepada </w:t>
      </w:r>
      <w:r>
        <w:rPr>
          <w:rFonts w:ascii="Tw Cen MT Condensed Extra Bold" w:cs="Times New Roman" w:eastAsia="Calibri" w:hAnsi="Tw Cen MT Condensed Extra Bold"/>
          <w:sz w:val="24"/>
          <w:szCs w:val="24"/>
        </w:rPr>
        <w:t>kader</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rPr>
        <w:t>kesehatan</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rPr>
        <w:t>jiwa</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lang w:val="id-ID"/>
        </w:rPr>
        <w:t xml:space="preserve">yang telah bersedia untuk terlibat dalam </w:t>
      </w:r>
      <w:r>
        <w:rPr>
          <w:rFonts w:ascii="Tw Cen MT Condensed Extra Bold" w:cs="Times New Roman" w:eastAsia="Calibri" w:hAnsi="Tw Cen MT Condensed Extra Bold"/>
          <w:sz w:val="24"/>
          <w:szCs w:val="24"/>
        </w:rPr>
        <w:t>kegiatan</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rPr>
        <w:t>pengabmas</w:t>
      </w:r>
      <w:r>
        <w:rPr>
          <w:rFonts w:ascii="Tw Cen MT Condensed Extra Bold" w:cs="Times New Roman" w:eastAsia="Calibri" w:hAnsi="Tw Cen MT Condensed Extra Bold"/>
          <w:sz w:val="24"/>
          <w:szCs w:val="24"/>
        </w:rPr>
        <w:t xml:space="preserve"> </w:t>
      </w:r>
      <w:r>
        <w:rPr>
          <w:rFonts w:ascii="Tw Cen MT Condensed Extra Bold" w:cs="Times New Roman" w:eastAsia="Calibri" w:hAnsi="Tw Cen MT Condensed Extra Bold"/>
          <w:sz w:val="24"/>
          <w:szCs w:val="24"/>
          <w:lang w:val="id-ID"/>
        </w:rPr>
        <w:t>ini. Kemuadian kepada tim peneliti yang memberikan sumbangan pikiran dan tenaga dalam pelaksanaan penelitian ini</w:t>
      </w:r>
    </w:p>
    <w:p>
      <w:pPr>
        <w:pStyle w:val="style0"/>
        <w:spacing w:after="0" w:lineRule="auto" w:line="240"/>
        <w:ind w:right="-142"/>
        <w:jc w:val="both"/>
        <w:contextualSpacing/>
        <w:rPr>
          <w:rFonts w:ascii="Tw Cen MT Condensed Extra Bold" w:cs="Times New Roman" w:eastAsia="Calibri" w:hAnsi="Tw Cen MT Condensed Extra Bold"/>
          <w:sz w:val="24"/>
          <w:szCs w:val="24"/>
        </w:rPr>
      </w:pPr>
    </w:p>
    <w:p>
      <w:pPr>
        <w:pStyle w:val="style0"/>
        <w:spacing w:after="0" w:lineRule="auto" w:line="240"/>
        <w:ind w:right="-142"/>
        <w:jc w:val="both"/>
        <w:contextualSpacing/>
        <w:rPr>
          <w:rFonts w:ascii="Tw Cen MT Condensed Extra Bold" w:cs="Times New Roman" w:eastAsia="Calibri" w:hAnsi="Tw Cen MT Condensed Extra Bold"/>
          <w:sz w:val="24"/>
          <w:szCs w:val="24"/>
        </w:rPr>
      </w:pPr>
    </w:p>
    <w:p>
      <w:pPr>
        <w:pStyle w:val="style0"/>
        <w:spacing w:after="0" w:lineRule="auto" w:line="240"/>
        <w:ind w:right="-142"/>
        <w:jc w:val="both"/>
        <w:contextualSpacing/>
        <w:rPr>
          <w:rFonts w:ascii="Tw Cen MT Condensed Extra Bold" w:cs="Times New Roman" w:eastAsia="Calibri" w:hAnsi="Tw Cen MT Condensed Extra Bold"/>
          <w:b/>
          <w:color w:val="000000"/>
          <w:szCs w:val="20"/>
        </w:rPr>
      </w:pPr>
      <w:r>
        <w:rPr>
          <w:rFonts w:ascii="Tw Cen MT Condensed Extra Bold" w:cs="Times New Roman" w:eastAsia="Calibri" w:hAnsi="Tw Cen MT Condensed Extra Bold"/>
          <w:b/>
          <w:sz w:val="24"/>
          <w:szCs w:val="24"/>
          <w:lang w:val="id-ID"/>
        </w:rPr>
        <w:t>Daftar Pustaka</w:t>
      </w:r>
    </w:p>
    <w:p>
      <w:pPr>
        <w:pStyle w:val="style0"/>
        <w:spacing w:after="0" w:lineRule="auto" w:line="240"/>
        <w:ind w:right="-142"/>
        <w:jc w:val="both"/>
        <w:contextualSpacing/>
        <w:rPr>
          <w:rFonts w:ascii="Tw Cen MT Condensed Extra Bold" w:cs="Times New Roman" w:eastAsia="Calibri" w:hAnsi="Tw Cen MT Condensed Extra Bold"/>
          <w:color w:val="000000"/>
          <w:szCs w:val="20"/>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Calibri" w:hAnsi="Tw Cen MT Condensed Extra Bold"/>
          <w:color w:val="000000"/>
          <w:sz w:val="20"/>
          <w:szCs w:val="20"/>
          <w:lang w:val="id-ID"/>
        </w:rPr>
        <w:t xml:space="preserve">Bluestone, J., Johnson, P., Fullerton, J., Carr, C., Alderman, J., &amp; Bontempo, J. (2013). Effective In-Service Training Design And Delivery: Evidence From An Integrative Literature Review. Human Resources For Health, 11(1), 51. </w:t>
      </w: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Calibri" w:hAnsi="Tw Cen MT Condensed Extra Bold"/>
          <w:color w:val="000000"/>
          <w:sz w:val="20"/>
          <w:szCs w:val="20"/>
          <w:lang w:val="id-ID"/>
        </w:rPr>
        <w:t>Elita, V, Jumaini, &amp; Nauli, F.A,. (2013). Pemberdayaan kader kesehatan jiwa melalui sosialisasi masalah kesehatan jiwa halusinasi. Laporan kegiatan pengabdian kepada masyarakat LPM UNRI.</w:t>
      </w: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Times New Roman" w:hAnsi="Tw Cen MT Condensed Extra Bold"/>
          <w:color w:val="000000"/>
          <w:sz w:val="20"/>
          <w:szCs w:val="20"/>
        </w:rPr>
        <w:t>Erana</w:t>
      </w:r>
      <w:r>
        <w:rPr>
          <w:rFonts w:ascii="Tw Cen MT Condensed Extra Bold" w:cs="Times New Roman" w:eastAsia="Times New Roman" w:hAnsi="Tw Cen MT Condensed Extra Bold"/>
          <w:color w:val="000000"/>
          <w:sz w:val="20"/>
          <w:szCs w:val="20"/>
        </w:rPr>
        <w:t xml:space="preserve">, G. (2015). </w:t>
      </w:r>
      <w:r>
        <w:rPr>
          <w:rFonts w:ascii="Tw Cen MT Condensed Extra Bold" w:cs="Times New Roman" w:eastAsia="Times New Roman" w:hAnsi="Tw Cen MT Condensed Extra Bold"/>
          <w:color w:val="000000"/>
          <w:sz w:val="20"/>
          <w:szCs w:val="20"/>
        </w:rPr>
        <w:t>Kredibilitas</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kader</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pusat</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informasi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konseling</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pik</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dalam</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menginformasikan</w:t>
      </w:r>
      <w:r>
        <w:rPr>
          <w:rFonts w:ascii="Tw Cen MT Condensed Extra Bold" w:cs="Times New Roman" w:eastAsia="Times New Roman" w:hAnsi="Tw Cen MT Condensed Extra Bold"/>
          <w:color w:val="000000"/>
          <w:sz w:val="20"/>
          <w:szCs w:val="20"/>
        </w:rPr>
        <w:t xml:space="preserve"> program </w:t>
      </w:r>
      <w:r>
        <w:rPr>
          <w:rFonts w:ascii="Tw Cen MT Condensed Extra Bold" w:cs="Times New Roman" w:eastAsia="Times New Roman" w:hAnsi="Tw Cen MT Condensed Extra Bold"/>
          <w:color w:val="000000"/>
          <w:sz w:val="20"/>
          <w:szCs w:val="20"/>
        </w:rPr>
        <w:t>penyiapan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kehidupan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berkeluarga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bagi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remaja</w:t>
      </w:r>
      <w:r>
        <w:rPr>
          <w:rFonts w:ascii="Tw Cen MT Condensed Extra Bold" w:cs="Times New Roman" w:eastAsia="Times New Roman" w:hAnsi="Tw Cen MT Condensed Extra Bold"/>
          <w:color w:val="000000"/>
          <w:sz w:val="20"/>
          <w:szCs w:val="20"/>
        </w:rPr>
        <w:t xml:space="preserve"> di </w:t>
      </w:r>
      <w:r>
        <w:rPr>
          <w:rFonts w:ascii="Tw Cen MT Condensed Extra Bold" w:cs="Times New Roman" w:eastAsia="Times New Roman" w:hAnsi="Tw Cen MT Condensed Extra Bold"/>
          <w:color w:val="000000"/>
          <w:sz w:val="20"/>
          <w:szCs w:val="20"/>
        </w:rPr>
        <w:t>kelurahan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dadi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mulya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kota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samarinda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eJournal</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Ilmu</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Komunikasi</w:t>
      </w:r>
      <w:r>
        <w:rPr>
          <w:rFonts w:ascii="Tw Cen MT Condensed Extra Bold" w:cs="Times New Roman" w:eastAsia="Times New Roman" w:hAnsi="Tw Cen MT Condensed Extra Bold"/>
          <w:color w:val="000000"/>
          <w:sz w:val="20"/>
          <w:szCs w:val="20"/>
        </w:rPr>
        <w:t>, 4 No.2, 224-238.</w:t>
      </w: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Times New Roman" w:hAnsi="Tw Cen MT Condensed Extra Bold"/>
          <w:color w:val="000000"/>
          <w:sz w:val="20"/>
          <w:szCs w:val="20"/>
        </w:rPr>
        <w:t>Istiani</w:t>
      </w:r>
      <w:r>
        <w:rPr>
          <w:rFonts w:ascii="Tw Cen MT Condensed Extra Bold" w:cs="Times New Roman" w:eastAsia="Times New Roman" w:hAnsi="Tw Cen MT Condensed Extra Bold"/>
          <w:color w:val="000000"/>
          <w:sz w:val="20"/>
          <w:szCs w:val="20"/>
        </w:rPr>
        <w:t>,N.U.R.A</w:t>
      </w:r>
      <w:r>
        <w:rPr>
          <w:rFonts w:ascii="Tw Cen MT Condensed Extra Bold" w:cs="Times New Roman" w:eastAsia="Times New Roman" w:hAnsi="Tw Cen MT Condensed Extra Bold"/>
          <w:color w:val="000000"/>
          <w:sz w:val="20"/>
          <w:szCs w:val="20"/>
        </w:rPr>
        <w:t>.(2016).</w:t>
      </w:r>
      <w:r>
        <w:rPr>
          <w:rFonts w:ascii="Tw Cen MT Condensed Extra Bold" w:cs="Times New Roman" w:eastAsia="Times New Roman" w:hAnsi="Tw Cen MT Condensed Extra Bold"/>
          <w:color w:val="000000"/>
          <w:sz w:val="20"/>
          <w:szCs w:val="20"/>
        </w:rPr>
        <w:t>Pengaruh</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Pelatihan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Kesehatan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Jiwa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Terhadap</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Sikap</w:t>
      </w:r>
      <w:r>
        <w:rPr>
          <w:rFonts w:ascii="Tw Cen MT Condensed Extra Bold" w:cs="Times New Roman" w:eastAsia="Times New Roman" w:hAnsi="Tw Cen MT Condensed Extra Bold"/>
          <w:color w:val="000000"/>
          <w:sz w:val="20"/>
          <w:szCs w:val="20"/>
        </w:rPr>
        <w:t xml:space="preserve">  Dan  </w:t>
      </w:r>
      <w:r>
        <w:rPr>
          <w:rFonts w:ascii="Tw Cen MT Condensed Extra Bold" w:cs="Times New Roman" w:eastAsia="Times New Roman" w:hAnsi="Tw Cen MT Condensed Extra Bold"/>
          <w:color w:val="000000"/>
          <w:sz w:val="20"/>
          <w:szCs w:val="20"/>
        </w:rPr>
        <w:t>Pengetahuan</w:t>
      </w:r>
      <w:r>
        <w:rPr>
          <w:rFonts w:ascii="Tw Cen MT Condensed Extra Bold" w:cs="Times New Roman" w:eastAsia="Times New Roman" w:hAnsi="Tw Cen MT Condensed Extra Bold"/>
          <w:color w:val="000000"/>
          <w:sz w:val="20"/>
          <w:szCs w:val="20"/>
        </w:rPr>
        <w:t xml:space="preserve"> Kader  </w:t>
      </w:r>
      <w:r>
        <w:rPr>
          <w:rFonts w:ascii="Tw Cen MT Condensed Extra Bold" w:cs="Times New Roman" w:eastAsia="Times New Roman" w:hAnsi="Tw Cen MT Condensed Extra Bold"/>
          <w:color w:val="000000"/>
          <w:sz w:val="20"/>
          <w:szCs w:val="20"/>
        </w:rPr>
        <w:t>Dalam</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Deteksi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Dini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Gangguan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Jiwa</w:t>
      </w:r>
      <w:r>
        <w:rPr>
          <w:rFonts w:ascii="Tw Cen MT Condensed Extra Bold" w:cs="Times New Roman" w:eastAsia="Times New Roman" w:hAnsi="Tw Cen MT Condensed Extra Bold"/>
          <w:color w:val="000000"/>
          <w:sz w:val="20"/>
          <w:szCs w:val="20"/>
        </w:rPr>
        <w:t xml:space="preserve"> Di </w:t>
      </w:r>
      <w:r>
        <w:rPr>
          <w:rFonts w:ascii="Tw Cen MT Condensed Extra Bold" w:cs="Times New Roman" w:eastAsia="Times New Roman" w:hAnsi="Tw Cen MT Condensed Extra Bold"/>
          <w:color w:val="000000"/>
          <w:sz w:val="20"/>
          <w:szCs w:val="20"/>
        </w:rPr>
        <w:t>Kecamatan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Tanjungsari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Kabupaten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Gunung</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kidul</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Universitas</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Gadjah</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Mada</w:t>
      </w:r>
    </w:p>
    <w:p>
      <w:pPr>
        <w:pStyle w:val="style0"/>
        <w:shd w:val="clear" w:color="auto" w:fill="ffffff"/>
        <w:spacing w:after="0" w:lineRule="auto" w:line="240"/>
        <w:contextualSpacing/>
        <w:rPr>
          <w:rFonts w:ascii="Tw Cen MT Condensed Extra Bold" w:cs="Times New Roman" w:eastAsia="Times New Roman" w:hAnsi="Tw Cen MT Condensed Extra Bold"/>
          <w:color w:val="000000"/>
          <w:sz w:val="20"/>
          <w:szCs w:val="20"/>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lang w:val="id-ID"/>
        </w:rPr>
        <w:t>Keliat, B. A., Akemat, Daulima, N. H., &amp; Nurhaeni, H. (2013). Keperawatan Kesehatan Jiwa Komunitas : CMHN (Basic Course). Jakarta: EGC.</w:t>
      </w: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357" w:hanging="357"/>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Times New Roman" w:hAnsi="Tw Cen MT Condensed Extra Bold"/>
          <w:color w:val="000000"/>
          <w:sz w:val="20"/>
          <w:szCs w:val="20"/>
          <w:lang w:val="id-ID"/>
        </w:rPr>
        <w:t>Keliat, B. A., Daulima, N. H., &amp; Farida, P. (2011). Manajemen Keperawatan Psikososial &amp; Kader Kesehatan Jiwa CMHN (Intermediate Course). Jakarta: EGC.</w:t>
      </w:r>
    </w:p>
    <w:p>
      <w:pPr>
        <w:pStyle w:val="style0"/>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360" w:hanging="360"/>
        <w:jc w:val="both"/>
        <w:contextualSpacing/>
        <w:rPr>
          <w:rFonts w:ascii="Tw Cen MT Condensed Extra Bold" w:cs="Times New Roman" w:eastAsia="Times New Roman" w:hAnsi="Tw Cen MT Condensed Extra Bold"/>
          <w:color w:val="000000"/>
          <w:sz w:val="20"/>
          <w:szCs w:val="20"/>
        </w:rPr>
      </w:pPr>
      <w:r>
        <w:rPr>
          <w:rFonts w:ascii="Tw Cen MT Condensed Extra Bold" w:cs="Times New Roman" w:eastAsia="Calibri" w:hAnsi="Tw Cen MT Condensed Extra Bold"/>
          <w:color w:val="000000"/>
          <w:sz w:val="20"/>
          <w:szCs w:val="20"/>
          <w:lang w:val="id-ID"/>
        </w:rPr>
        <w:t>Keliat, B. A., Wiyono, A. P., &amp; Susanti, H. (2011). Manajemen Kasus Gangguan Jiwa: Cmhn (Intermediate Course). Jakarta: Egc</w:t>
      </w:r>
      <w:r>
        <w:rPr>
          <w:rFonts w:ascii="Tw Cen MT Condensed Extra Bold" w:cs="Times New Roman" w:eastAsia="Times New Roman" w:hAnsi="Tw Cen MT Condensed Extra Bold"/>
          <w:color w:val="000000"/>
          <w:sz w:val="20"/>
          <w:szCs w:val="20"/>
          <w:lang w:val="id-ID"/>
        </w:rPr>
        <w:t xml:space="preserve"> </w:t>
      </w:r>
    </w:p>
    <w:p>
      <w:pPr>
        <w:pStyle w:val="style0"/>
        <w:spacing w:after="0" w:lineRule="auto" w:line="240"/>
        <w:ind w:left="360" w:hanging="360"/>
        <w:jc w:val="both"/>
        <w:contextualSpacing/>
        <w:rPr>
          <w:rFonts w:ascii="Tw Cen MT Condensed Extra Bold" w:cs="Times New Roman" w:eastAsia="Times New Roman" w:hAnsi="Tw Cen MT Condensed Extra Bold"/>
          <w:color w:val="000000"/>
          <w:sz w:val="20"/>
          <w:szCs w:val="20"/>
        </w:rPr>
      </w:pPr>
    </w:p>
    <w:p>
      <w:pPr>
        <w:pStyle w:val="style0"/>
        <w:spacing w:after="0" w:lineRule="auto" w:line="240"/>
        <w:ind w:left="360" w:hanging="360"/>
        <w:jc w:val="both"/>
        <w:contextualSpacing/>
        <w:rPr>
          <w:rFonts w:ascii="Tw Cen MT Condensed Extra Bold" w:cs="Times New Roman" w:eastAsia="Times New Roman" w:hAnsi="Tw Cen MT Condensed Extra Bold"/>
          <w:color w:val="000000"/>
          <w:sz w:val="20"/>
          <w:szCs w:val="20"/>
        </w:rPr>
      </w:pPr>
      <w:r>
        <w:rPr>
          <w:rFonts w:ascii="Tw Cen MT Condensed Extra Bold" w:cs="Times New Roman" w:eastAsia="Times New Roman" w:hAnsi="Tw Cen MT Condensed Extra Bold"/>
          <w:color w:val="000000"/>
          <w:sz w:val="20"/>
          <w:szCs w:val="20"/>
          <w:lang w:val="id-ID"/>
        </w:rPr>
        <w:t>Kemenkes RI. (2019). Hasil Riset Kesehatan Dasar Tahun 2018. Kementrian Kesehatan RI</w:t>
      </w:r>
    </w:p>
    <w:p>
      <w:pPr>
        <w:pStyle w:val="style0"/>
        <w:spacing w:after="0" w:lineRule="auto" w:line="240"/>
        <w:ind w:left="360" w:hanging="360"/>
        <w:jc w:val="both"/>
        <w:contextualSpacing/>
        <w:rPr>
          <w:rFonts w:ascii="Tw Cen MT Condensed Extra Bold" w:cs="Times New Roman" w:eastAsia="Times New Roman" w:hAnsi="Tw Cen MT Condensed Extra Bold"/>
          <w:color w:val="000000"/>
          <w:sz w:val="20"/>
          <w:szCs w:val="20"/>
        </w:rPr>
      </w:pPr>
    </w:p>
    <w:p>
      <w:pPr>
        <w:pStyle w:val="style0"/>
        <w:spacing w:after="0" w:lineRule="auto" w:line="240"/>
        <w:ind w:left="360" w:hanging="360"/>
        <w:jc w:val="both"/>
        <w:contextualSpacing/>
        <w:rPr>
          <w:rFonts w:ascii="Tw Cen MT Condensed Extra Bold" w:cs="Times New Roman" w:eastAsia="Times New Roman" w:hAnsi="Tw Cen MT Condensed Extra Bold"/>
          <w:color w:val="000000"/>
          <w:sz w:val="20"/>
          <w:szCs w:val="20"/>
        </w:rPr>
      </w:pPr>
      <w:r>
        <w:rPr>
          <w:rFonts w:ascii="Tw Cen MT Condensed Extra Bold" w:cs="Times New Roman" w:eastAsia="Times New Roman" w:hAnsi="Tw Cen MT Condensed Extra Bold"/>
          <w:color w:val="000000"/>
          <w:sz w:val="20"/>
          <w:szCs w:val="20"/>
        </w:rPr>
        <w:t>Kosasih</w:t>
      </w:r>
      <w:r>
        <w:rPr>
          <w:rFonts w:ascii="Tw Cen MT Condensed Extra Bold" w:cs="Times New Roman" w:eastAsia="Times New Roman" w:hAnsi="Tw Cen MT Condensed Extra Bold"/>
          <w:color w:val="000000"/>
          <w:sz w:val="20"/>
          <w:szCs w:val="20"/>
        </w:rPr>
        <w:t xml:space="preserve">, C. E., Isabella, C., &amp; </w:t>
      </w:r>
      <w:r>
        <w:rPr>
          <w:rFonts w:ascii="Tw Cen MT Condensed Extra Bold" w:cs="Times New Roman" w:eastAsia="Times New Roman" w:hAnsi="Tw Cen MT Condensed Extra Bold"/>
          <w:color w:val="000000"/>
          <w:sz w:val="20"/>
          <w:szCs w:val="20"/>
        </w:rPr>
        <w:t>Sriati</w:t>
      </w:r>
      <w:r>
        <w:rPr>
          <w:rFonts w:ascii="Tw Cen MT Condensed Extra Bold" w:cs="Times New Roman" w:eastAsia="Times New Roman" w:hAnsi="Tw Cen MT Condensed Extra Bold"/>
          <w:color w:val="000000"/>
          <w:sz w:val="20"/>
          <w:szCs w:val="20"/>
        </w:rPr>
        <w:t>, A. (2018).</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Upaya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Peningkatan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Gizi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Balita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Melalui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Pelatihan</w:t>
      </w:r>
      <w:r>
        <w:rPr>
          <w:rFonts w:ascii="Tw Cen MT Condensed Extra Bold" w:cs="Times New Roman" w:eastAsia="Times New Roman" w:hAnsi="Tw Cen MT Condensed Extra Bold"/>
          <w:color w:val="000000"/>
          <w:sz w:val="20"/>
          <w:szCs w:val="20"/>
        </w:rPr>
        <w:t xml:space="preserve"> Kader </w:t>
      </w:r>
      <w:r>
        <w:rPr>
          <w:rFonts w:ascii="Tw Cen MT Condensed Extra Bold" w:cs="Times New Roman" w:eastAsia="Times New Roman" w:hAnsi="Tw Cen MT Condensed Extra Bold"/>
          <w:color w:val="000000"/>
          <w:sz w:val="20"/>
          <w:szCs w:val="20"/>
        </w:rPr>
        <w:t>Kesehatan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 xml:space="preserve">Media </w:t>
      </w:r>
      <w:r>
        <w:rPr>
          <w:rFonts w:ascii="Tw Cen MT Condensed Extra Bold" w:cs="Times New Roman" w:eastAsia="Times New Roman" w:hAnsi="Tw Cen MT Condensed Extra Bold"/>
          <w:color w:val="000000"/>
          <w:sz w:val="20"/>
          <w:szCs w:val="20"/>
        </w:rPr>
        <w:t>Karya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Kesehatan</w:t>
      </w:r>
      <w:r>
        <w:rPr>
          <w:rFonts w:ascii="Tw Cen MT Condensed Extra Bold" w:cs="Times New Roman" w:eastAsia="Times New Roman" w:hAnsi="Tw Cen MT Condensed Extra Bold"/>
          <w:color w:val="000000"/>
          <w:sz w:val="20"/>
          <w:szCs w:val="20"/>
        </w:rPr>
        <w:t>, 90-100.</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doi:</w:t>
      </w:r>
      <w:r>
        <w:rPr>
          <w:rFonts w:ascii="Tw Cen MT Condensed Extra Bold" w:cs="Times New Roman" w:eastAsia="Times New Roman" w:hAnsi="Tw Cen MT Condensed Extra Bold"/>
          <w:color w:val="000000"/>
          <w:sz w:val="20"/>
          <w:szCs w:val="20"/>
        </w:rPr>
        <w:t>DOI</w:t>
      </w:r>
      <w:r>
        <w:rPr>
          <w:rFonts w:ascii="Tw Cen MT Condensed Extra Bold" w:cs="Times New Roman" w:eastAsia="Times New Roman" w:hAnsi="Tw Cen MT Condensed Extra Bold"/>
          <w:color w:val="000000"/>
          <w:sz w:val="20"/>
          <w:szCs w:val="20"/>
        </w:rPr>
        <w:t>: https://doi.org/10.24198/mkk.v1i1</w:t>
      </w:r>
    </w:p>
    <w:p>
      <w:pPr>
        <w:pStyle w:val="style0"/>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Calibri" w:hAnsi="Tw Cen MT Condensed Extra Bold"/>
          <w:color w:val="000000"/>
          <w:sz w:val="20"/>
          <w:szCs w:val="20"/>
          <w:lang w:val="id-ID"/>
        </w:rPr>
        <w:t>Notoatmodjo, S. (2012). Promosi Kesehatan, Teori Dan Aplikasi. Jakarta: Rienka Cipta. Rumah Sakit Roemani Semarang.</w:t>
      </w: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rPr>
      </w:pP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rPr>
      </w:pPr>
      <w:r>
        <w:rPr>
          <w:rFonts w:ascii="Tw Cen MT Condensed Extra Bold" w:cs="Times New Roman" w:eastAsia="Calibri" w:hAnsi="Tw Cen MT Condensed Extra Bold"/>
          <w:color w:val="000000"/>
          <w:sz w:val="20"/>
          <w:szCs w:val="20"/>
          <w:shd w:val="clear" w:color="auto" w:fill="ffffff"/>
          <w:lang w:val="id-ID"/>
        </w:rPr>
        <w:t>Riset   Kesehatan   Dasar</w:t>
      </w:r>
      <w:r>
        <w:rPr>
          <w:rFonts w:ascii="Tw Cen MT Condensed Extra Bold" w:cs="Times New Roman" w:eastAsia="Calibri" w:hAnsi="Tw Cen MT Condensed Extra Bold"/>
          <w:color w:val="000000"/>
          <w:sz w:val="20"/>
          <w:szCs w:val="20"/>
          <w:shd w:val="clear" w:color="auto" w:fill="ffffff"/>
        </w:rPr>
        <w:t xml:space="preserve"> </w:t>
      </w:r>
      <w:r>
        <w:rPr>
          <w:rFonts w:ascii="Tw Cen MT Condensed Extra Bold" w:cs="Times New Roman" w:eastAsia="Calibri" w:hAnsi="Tw Cen MT Condensed Extra Bold"/>
          <w:color w:val="000000"/>
          <w:sz w:val="20"/>
          <w:szCs w:val="20"/>
          <w:shd w:val="clear" w:color="auto" w:fill="ffffff"/>
          <w:lang w:val="id-ID"/>
        </w:rPr>
        <w:t>201</w:t>
      </w:r>
      <w:r>
        <w:rPr>
          <w:rFonts w:ascii="Tw Cen MT Condensed Extra Bold" w:cs="Times New Roman" w:eastAsia="Calibri" w:hAnsi="Tw Cen MT Condensed Extra Bold"/>
          <w:color w:val="000000"/>
          <w:sz w:val="20"/>
          <w:szCs w:val="20"/>
          <w:shd w:val="clear" w:color="auto" w:fill="ffffff"/>
        </w:rPr>
        <w:t>8</w:t>
      </w:r>
      <w:r>
        <w:rPr>
          <w:rFonts w:ascii="Tw Cen MT Condensed Extra Bold" w:cs="Times New Roman" w:eastAsia="Calibri" w:hAnsi="Tw Cen MT Condensed Extra Bold"/>
          <w:color w:val="000000"/>
          <w:sz w:val="20"/>
          <w:szCs w:val="20"/>
          <w:shd w:val="clear" w:color="auto" w:fill="ffffff"/>
          <w:lang w:val="id-ID"/>
        </w:rPr>
        <w:t>.</w:t>
      </w:r>
      <w:r>
        <w:rPr>
          <w:rFonts w:ascii="Tw Cen MT Condensed Extra Bold" w:cs="Times New Roman" w:eastAsia="Calibri" w:hAnsi="Tw Cen MT Condensed Extra Bold"/>
          <w:color w:val="000000"/>
          <w:sz w:val="20"/>
          <w:szCs w:val="20"/>
          <w:shd w:val="clear" w:color="auto" w:fill="ffffff"/>
        </w:rPr>
        <w:t xml:space="preserve"> </w:t>
      </w:r>
      <w:r>
        <w:rPr>
          <w:rFonts w:ascii="Tw Cen MT Condensed Extra Bold" w:cs="Times New Roman" w:eastAsia="Calibri" w:hAnsi="Tw Cen MT Condensed Extra Bold"/>
          <w:color w:val="000000"/>
          <w:sz w:val="20"/>
          <w:szCs w:val="20"/>
          <w:shd w:val="clear" w:color="auto" w:fill="ffffff"/>
          <w:lang w:val="id-ID"/>
        </w:rPr>
        <w:t>KementrianKesehatan Republik Indonesia</w:t>
      </w: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rPr>
      </w:pP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Times New Roman" w:hAnsi="Tw Cen MT Condensed Extra Bold"/>
          <w:color w:val="000000"/>
          <w:sz w:val="20"/>
          <w:szCs w:val="20"/>
        </w:rPr>
        <w:t>Setyoadi</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Ahsan</w:t>
      </w:r>
      <w:r>
        <w:rPr>
          <w:rFonts w:ascii="Tw Cen MT Condensed Extra Bold" w:cs="Times New Roman" w:eastAsia="Times New Roman" w:hAnsi="Tw Cen MT Condensed Extra Bold"/>
          <w:color w:val="000000"/>
          <w:sz w:val="20"/>
          <w:szCs w:val="20"/>
        </w:rPr>
        <w:t xml:space="preserve">, &amp; </w:t>
      </w:r>
      <w:r>
        <w:rPr>
          <w:rFonts w:ascii="Tw Cen MT Condensed Extra Bold" w:cs="Times New Roman" w:eastAsia="Times New Roman" w:hAnsi="Tw Cen MT Condensed Extra Bold"/>
          <w:color w:val="000000"/>
          <w:sz w:val="20"/>
          <w:szCs w:val="20"/>
        </w:rPr>
        <w:t>Abidin</w:t>
      </w:r>
      <w:r>
        <w:rPr>
          <w:rFonts w:ascii="Tw Cen MT Condensed Extra Bold" w:cs="Times New Roman" w:eastAsia="Times New Roman" w:hAnsi="Tw Cen MT Condensed Extra Bold"/>
          <w:color w:val="000000"/>
          <w:sz w:val="20"/>
          <w:szCs w:val="20"/>
        </w:rPr>
        <w:t>, A. Y. (2013).</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Hubungan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Peran</w:t>
      </w:r>
      <w:r>
        <w:rPr>
          <w:rFonts w:ascii="Tw Cen MT Condensed Extra Bold" w:cs="Times New Roman" w:eastAsia="Times New Roman" w:hAnsi="Tw Cen MT Condensed Extra Bold"/>
          <w:color w:val="000000"/>
          <w:sz w:val="20"/>
          <w:szCs w:val="20"/>
        </w:rPr>
        <w:t xml:space="preserve"> Kader </w:t>
      </w:r>
      <w:r>
        <w:rPr>
          <w:rFonts w:ascii="Tw Cen MT Condensed Extra Bold" w:cs="Times New Roman" w:eastAsia="Times New Roman" w:hAnsi="Tw Cen MT Condensed Extra Bold"/>
          <w:color w:val="000000"/>
          <w:sz w:val="20"/>
          <w:szCs w:val="20"/>
        </w:rPr>
        <w:t>Kesehatan</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Dengan</w:t>
      </w:r>
      <w:r>
        <w:rPr>
          <w:rFonts w:ascii="Tw Cen MT Condensed Extra Bold" w:cs="Times New Roman" w:eastAsia="Times New Roman" w:hAnsi="Tw Cen MT Condensed Extra Bold"/>
          <w:color w:val="000000"/>
          <w:sz w:val="20"/>
          <w:szCs w:val="20"/>
        </w:rPr>
        <w:t xml:space="preserve"> Tingkat </w:t>
      </w:r>
      <w:r>
        <w:rPr>
          <w:rFonts w:ascii="Tw Cen MT Condensed Extra Bold" w:cs="Times New Roman" w:eastAsia="Times New Roman" w:hAnsi="Tw Cen MT Condensed Extra Bold"/>
          <w:color w:val="000000"/>
          <w:sz w:val="20"/>
          <w:szCs w:val="20"/>
        </w:rPr>
        <w:t>Kualitas</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Hidup</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Lanjut</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Usia</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Jurnal</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Ilmu</w:t>
      </w:r>
      <w:r>
        <w:rPr>
          <w:rFonts w:ascii="Tw Cen MT Condensed Extra Bold" w:cs="Times New Roman" w:eastAsia="Times New Roman" w:hAnsi="Tw Cen MT Condensed Extra Bold"/>
          <w:color w:val="000000"/>
          <w:sz w:val="20"/>
          <w:szCs w:val="20"/>
        </w:rPr>
        <w:t xml:space="preserve"> </w:t>
      </w:r>
      <w:r>
        <w:rPr>
          <w:rFonts w:ascii="Tw Cen MT Condensed Extra Bold" w:cs="Times New Roman" w:eastAsia="Times New Roman" w:hAnsi="Tw Cen MT Condensed Extra Bold"/>
          <w:color w:val="000000"/>
          <w:sz w:val="20"/>
          <w:szCs w:val="20"/>
        </w:rPr>
        <w:t>Keperawatan</w:t>
      </w:r>
      <w:r>
        <w:rPr>
          <w:rFonts w:ascii="Tw Cen MT Condensed Extra Bold" w:cs="Times New Roman" w:eastAsia="Times New Roman" w:hAnsi="Tw Cen MT Condensed Extra Bold"/>
          <w:color w:val="000000"/>
          <w:sz w:val="20"/>
          <w:szCs w:val="20"/>
        </w:rPr>
        <w:t xml:space="preserve">, Vol. 1 No. 2, 183-192. Retrieved </w:t>
      </w:r>
      <w:r>
        <w:rPr>
          <w:rFonts w:ascii="Tw Cen MT Condensed Extra Bold" w:cs="Times New Roman" w:eastAsia="Times New Roman" w:hAnsi="Tw Cen MT Condensed Extra Bold"/>
          <w:color w:val="000000"/>
          <w:sz w:val="20"/>
          <w:szCs w:val="20"/>
        </w:rPr>
        <w:t>Januari</w:t>
      </w:r>
      <w:r>
        <w:rPr>
          <w:rFonts w:ascii="Tw Cen MT Condensed Extra Bold" w:cs="Times New Roman" w:eastAsia="Times New Roman" w:hAnsi="Tw Cen MT Condensed Extra Bold"/>
          <w:color w:val="000000"/>
          <w:sz w:val="20"/>
          <w:szCs w:val="20"/>
        </w:rPr>
        <w:t xml:space="preserve"> 18, 2019, from jik.ub.ac.id/</w:t>
      </w:r>
      <w:r>
        <w:rPr>
          <w:rFonts w:ascii="Tw Cen MT Condensed Extra Bold" w:cs="Times New Roman" w:eastAsia="Times New Roman" w:hAnsi="Tw Cen MT Condensed Extra Bold"/>
          <w:color w:val="000000"/>
          <w:sz w:val="20"/>
          <w:szCs w:val="20"/>
        </w:rPr>
        <w:t>index.php</w:t>
      </w:r>
      <w:r>
        <w:rPr>
          <w:rFonts w:ascii="Tw Cen MT Condensed Extra Bold" w:cs="Times New Roman" w:eastAsia="Times New Roman" w:hAnsi="Tw Cen MT Condensed Extra Bold"/>
          <w:color w:val="000000"/>
          <w:sz w:val="20"/>
          <w:szCs w:val="20"/>
        </w:rPr>
        <w:t>/</w:t>
      </w:r>
      <w:r>
        <w:rPr>
          <w:rFonts w:ascii="Tw Cen MT Condensed Extra Bold" w:cs="Times New Roman" w:eastAsia="Times New Roman" w:hAnsi="Tw Cen MT Condensed Extra Bold"/>
          <w:color w:val="000000"/>
          <w:sz w:val="20"/>
          <w:szCs w:val="20"/>
        </w:rPr>
        <w:t>jik</w:t>
      </w:r>
      <w:r>
        <w:rPr>
          <w:rFonts w:ascii="Tw Cen MT Condensed Extra Bold" w:cs="Times New Roman" w:eastAsia="Times New Roman" w:hAnsi="Tw Cen MT Condensed Extra Bold"/>
          <w:color w:val="000000"/>
          <w:sz w:val="20"/>
          <w:szCs w:val="20"/>
        </w:rPr>
        <w:t>/article/view/28</w:t>
      </w: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rPr>
      </w:pP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lang w:val="id-ID"/>
        </w:rPr>
        <w:t xml:space="preserve">Stuart, G.W. &amp; Laraia, M.T. (2005). </w:t>
      </w:r>
      <w:r>
        <w:rPr>
          <w:rFonts w:ascii="Tw Cen MT Condensed Extra Bold" w:cs="Times New Roman" w:eastAsia="Calibri" w:hAnsi="Tw Cen MT Condensed Extra Bold"/>
          <w:i/>
          <w:color w:val="000000"/>
          <w:sz w:val="20"/>
          <w:szCs w:val="20"/>
          <w:lang w:val="id-ID"/>
        </w:rPr>
        <w:t>Principles and Practice of Psychiatric Nursing</w:t>
      </w:r>
      <w:r>
        <w:rPr>
          <w:rFonts w:ascii="Tw Cen MT Condensed Extra Bold" w:cs="Times New Roman" w:eastAsia="Calibri" w:hAnsi="Tw Cen MT Condensed Extra Bold"/>
          <w:color w:val="000000"/>
          <w:sz w:val="20"/>
          <w:szCs w:val="20"/>
          <w:lang w:val="id-ID"/>
        </w:rPr>
        <w:t>, 8</w:t>
      </w:r>
      <w:r>
        <w:rPr>
          <w:rFonts w:ascii="Tw Cen MT Condensed Extra Bold" w:cs="Times New Roman" w:eastAsia="Calibri" w:hAnsi="Tw Cen MT Condensed Extra Bold"/>
          <w:color w:val="000000"/>
          <w:sz w:val="20"/>
          <w:szCs w:val="20"/>
          <w:vertAlign w:val="superscript"/>
          <w:lang w:val="id-ID"/>
        </w:rPr>
        <w:t>th</w:t>
      </w:r>
      <w:r>
        <w:rPr>
          <w:rFonts w:ascii="Tw Cen MT Condensed Extra Bold" w:cs="Times New Roman" w:eastAsia="Calibri" w:hAnsi="Tw Cen MT Condensed Extra Bold"/>
          <w:color w:val="000000"/>
          <w:sz w:val="20"/>
          <w:szCs w:val="20"/>
          <w:lang w:val="id-ID"/>
        </w:rPr>
        <w:t xml:space="preserve"> ed. Missouri : Mosby, Inc.</w:t>
      </w: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p>
    <w:p>
      <w:pPr>
        <w:pStyle w:val="style0"/>
        <w:tabs>
          <w:tab w:val="left" w:leader="none" w:pos="360"/>
          <w:tab w:val="left" w:leader="none" w:pos="450"/>
        </w:tabs>
        <w:spacing w:after="0" w:lineRule="auto" w:line="240"/>
        <w:ind w:left="360" w:hanging="36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lang w:val="id-ID"/>
        </w:rPr>
        <w:t xml:space="preserve">Townsend, M.C. (2009). </w:t>
      </w:r>
      <w:r>
        <w:rPr>
          <w:rFonts w:ascii="Tw Cen MT Condensed Extra Bold" w:cs="Times New Roman" w:eastAsia="Calibri" w:hAnsi="Tw Cen MT Condensed Extra Bold"/>
          <w:i/>
          <w:color w:val="000000"/>
          <w:sz w:val="20"/>
          <w:szCs w:val="20"/>
          <w:lang w:val="id-ID"/>
        </w:rPr>
        <w:t>Psychiatric Mental Health Nursing Concepts of Care in Evidence-Based Practice</w:t>
      </w:r>
      <w:r>
        <w:rPr>
          <w:rFonts w:ascii="Tw Cen MT Condensed Extra Bold" w:cs="Times New Roman" w:eastAsia="Calibri" w:hAnsi="Tw Cen MT Condensed Extra Bold"/>
          <w:color w:val="000000"/>
          <w:sz w:val="20"/>
          <w:szCs w:val="20"/>
          <w:lang w:val="id-ID"/>
        </w:rPr>
        <w:t>. 6</w:t>
      </w:r>
      <w:r>
        <w:rPr>
          <w:rFonts w:ascii="Tw Cen MT Condensed Extra Bold" w:cs="Times New Roman" w:eastAsia="Calibri" w:hAnsi="Tw Cen MT Condensed Extra Bold"/>
          <w:color w:val="000000"/>
          <w:sz w:val="20"/>
          <w:szCs w:val="20"/>
          <w:vertAlign w:val="superscript"/>
          <w:lang w:val="id-ID"/>
        </w:rPr>
        <w:t>th</w:t>
      </w:r>
      <w:r>
        <w:rPr>
          <w:rFonts w:ascii="Tw Cen MT Condensed Extra Bold" w:cs="Times New Roman" w:eastAsia="Calibri" w:hAnsi="Tw Cen MT Condensed Extra Bold"/>
          <w:color w:val="000000"/>
          <w:sz w:val="20"/>
          <w:szCs w:val="20"/>
          <w:lang w:val="id-ID"/>
        </w:rPr>
        <w:t xml:space="preserve"> ed. Philadelphia: F.A. Davis Company</w:t>
      </w:r>
    </w:p>
    <w:bookmarkStart w:id="0" w:name="_GoBack"/>
    <w:bookmarkEnd w:id="0"/>
    <w:p>
      <w:pPr>
        <w:pStyle w:val="style0"/>
        <w:tabs>
          <w:tab w:val="left" w:leader="none" w:pos="360"/>
          <w:tab w:val="left" w:leader="none" w:pos="450"/>
        </w:tabs>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lang w:val="id-ID"/>
        </w:rPr>
        <w:t>Varcarolis, E.M. (2006), Psychiatric Nursing Clinical Guide; Assesment Tools and Diagnosis . Philadelphia. W.B Saunders Co</w:t>
      </w: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lang w:val="id-ID"/>
        </w:rPr>
        <w:t>Wahyuni</w:t>
      </w:r>
      <w:r>
        <w:rPr>
          <w:rFonts w:ascii="Tw Cen MT Condensed Extra Bold" w:cs="Times New Roman" w:eastAsia="Calibri" w:hAnsi="Tw Cen MT Condensed Extra Bold"/>
          <w:color w:val="000000"/>
          <w:sz w:val="20"/>
          <w:szCs w:val="20"/>
        </w:rPr>
        <w:t>,</w:t>
      </w:r>
      <w:r>
        <w:rPr>
          <w:rFonts w:ascii="Tw Cen MT Condensed Extra Bold" w:cs="Times New Roman" w:eastAsia="Calibri" w:hAnsi="Tw Cen MT Condensed Extra Bold"/>
          <w:color w:val="000000"/>
          <w:sz w:val="20"/>
          <w:szCs w:val="20"/>
          <w:lang w:val="id-ID"/>
        </w:rPr>
        <w:t xml:space="preserve"> S, Jumaini, &amp; Elita V. (2012). Pemberdayaan Masyarakat dalam Meningkatkan Kesehatan Jiwa Melalui Pembentukan dan Pelatihan Kader Kesehatan Jiwa. Laporan Pengabdian Masyarakat UNRI. Belum dipublikasikan. </w:t>
      </w: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rPr>
        <w:t>Wahyuni</w:t>
      </w:r>
      <w:r>
        <w:rPr>
          <w:rFonts w:ascii="Tw Cen MT Condensed Extra Bold" w:cs="Times New Roman" w:eastAsia="Calibri" w:hAnsi="Tw Cen MT Condensed Extra Bold"/>
          <w:color w:val="000000"/>
          <w:sz w:val="20"/>
          <w:szCs w:val="20"/>
        </w:rPr>
        <w:t>, S &amp; Sari, R. P. (2020).</w:t>
      </w:r>
      <w:r>
        <w:rPr>
          <w:rFonts w:ascii="Tw Cen MT Condensed Extra Bold" w:cs="Times New Roman" w:eastAsia="Calibri" w:hAnsi="Tw Cen MT Condensed Extra Bold"/>
          <w:color w:val="000000"/>
          <w:sz w:val="20"/>
          <w:szCs w:val="20"/>
        </w:rPr>
        <w:t xml:space="preserve"> </w:t>
      </w:r>
      <w:r>
        <w:rPr>
          <w:rFonts w:ascii="Tw Cen MT Condensed Extra Bold" w:cs="Times New Roman" w:eastAsia="Calibri" w:hAnsi="Tw Cen MT Condensed Extra Bold"/>
          <w:color w:val="000000"/>
          <w:sz w:val="20"/>
          <w:szCs w:val="20"/>
        </w:rPr>
        <w:t>Panduan</w:t>
      </w:r>
      <w:r>
        <w:rPr>
          <w:rFonts w:ascii="Tw Cen MT Condensed Extra Bold" w:cs="Times New Roman" w:eastAsia="Calibri" w:hAnsi="Tw Cen MT Condensed Extra Bold"/>
          <w:color w:val="000000"/>
          <w:sz w:val="20"/>
          <w:szCs w:val="20"/>
        </w:rPr>
        <w:t xml:space="preserve"> RW </w:t>
      </w:r>
      <w:r>
        <w:rPr>
          <w:rFonts w:ascii="Tw Cen MT Condensed Extra Bold" w:cs="Times New Roman" w:eastAsia="Calibri" w:hAnsi="Tw Cen MT Condensed Extra Bold"/>
          <w:color w:val="000000"/>
          <w:sz w:val="20"/>
          <w:szCs w:val="20"/>
        </w:rPr>
        <w:t>Siaga</w:t>
      </w:r>
      <w:r>
        <w:rPr>
          <w:rFonts w:ascii="Tw Cen MT Condensed Extra Bold" w:cs="Times New Roman" w:eastAsia="Calibri" w:hAnsi="Tw Cen MT Condensed Extra Bold"/>
          <w:color w:val="000000"/>
          <w:sz w:val="20"/>
          <w:szCs w:val="20"/>
        </w:rPr>
        <w:t xml:space="preserve"> Covid-19 </w:t>
      </w:r>
      <w:r>
        <w:rPr>
          <w:rFonts w:ascii="Tw Cen MT Condensed Extra Bold" w:cs="Times New Roman" w:eastAsia="Calibri" w:hAnsi="Tw Cen MT Condensed Extra Bold"/>
          <w:color w:val="000000"/>
          <w:sz w:val="20"/>
          <w:szCs w:val="20"/>
        </w:rPr>
        <w:t>untuk</w:t>
      </w:r>
      <w:r>
        <w:rPr>
          <w:rFonts w:ascii="Tw Cen MT Condensed Extra Bold" w:cs="Times New Roman" w:eastAsia="Calibri" w:hAnsi="Tw Cen MT Condensed Extra Bold"/>
          <w:color w:val="000000"/>
          <w:sz w:val="20"/>
          <w:szCs w:val="20"/>
        </w:rPr>
        <w:t xml:space="preserve"> Kader </w:t>
      </w:r>
      <w:r>
        <w:rPr>
          <w:rFonts w:ascii="Tw Cen MT Condensed Extra Bold" w:cs="Times New Roman" w:eastAsia="Calibri" w:hAnsi="Tw Cen MT Condensed Extra Bold"/>
          <w:color w:val="000000"/>
          <w:sz w:val="20"/>
          <w:szCs w:val="20"/>
        </w:rPr>
        <w:t>Kesehatan</w:t>
      </w:r>
      <w:r>
        <w:rPr>
          <w:rFonts w:ascii="Tw Cen MT Condensed Extra Bold" w:cs="Times New Roman" w:eastAsia="Calibri" w:hAnsi="Tw Cen MT Condensed Extra Bold"/>
          <w:color w:val="000000"/>
          <w:sz w:val="20"/>
          <w:szCs w:val="20"/>
        </w:rPr>
        <w:t>.</w:t>
      </w:r>
      <w:r>
        <w:rPr>
          <w:rFonts w:ascii="Tw Cen MT Condensed Extra Bold" w:cs="Times New Roman" w:eastAsia="Calibri" w:hAnsi="Tw Cen MT Condensed Extra Bold"/>
          <w:color w:val="000000"/>
          <w:sz w:val="20"/>
          <w:szCs w:val="20"/>
        </w:rPr>
        <w:t xml:space="preserve"> Bengkulu: </w:t>
      </w:r>
      <w:r>
        <w:rPr>
          <w:rFonts w:ascii="Tw Cen MT Condensed Extra Bold" w:cs="Times New Roman" w:eastAsia="Calibri" w:hAnsi="Tw Cen MT Condensed Extra Bold"/>
          <w:color w:val="000000"/>
          <w:sz w:val="20"/>
          <w:szCs w:val="20"/>
        </w:rPr>
        <w:t>Elmarkazi</w:t>
      </w:r>
      <w:r>
        <w:rPr>
          <w:rFonts w:ascii="Tw Cen MT Condensed Extra Bold" w:cs="Times New Roman" w:eastAsia="Calibri" w:hAnsi="Tw Cen MT Condensed Extra Bold"/>
          <w:color w:val="000000"/>
          <w:sz w:val="20"/>
          <w:szCs w:val="20"/>
        </w:rPr>
        <w:t xml:space="preserve"> Publisher</w:t>
      </w: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r>
        <w:rPr>
          <w:rFonts w:ascii="Tw Cen MT Condensed Extra Bold" w:cs="Times New Roman" w:eastAsia="Calibri" w:hAnsi="Tw Cen MT Condensed Extra Bold"/>
          <w:color w:val="000000"/>
          <w:sz w:val="20"/>
          <w:szCs w:val="20"/>
          <w:shd w:val="clear" w:color="auto" w:fill="ffffff"/>
          <w:lang w:val="id-ID"/>
        </w:rPr>
        <w:t>Livana PH, Ayuwatini, S., &amp; Ardiyanti, Y. (2019). Gambaran Kesehatan Jiwa Masyarakat. Jurnal Keperawatan Jiwa, 6(1), 60. </w:t>
      </w:r>
      <w:r>
        <w:rPr/>
        <w:fldChar w:fldCharType="begin"/>
      </w:r>
      <w:r>
        <w:instrText xml:space="preserve"> HYPERLINK "https://doi.org/10.26714/jkj.6.1.2018.60-63" </w:instrText>
      </w:r>
      <w:r>
        <w:rPr/>
        <w:fldChar w:fldCharType="separate"/>
      </w:r>
      <w:r>
        <w:rPr>
          <w:rFonts w:ascii="Tw Cen MT Condensed Extra Bold" w:cs="Times New Roman" w:eastAsia="Calibri" w:hAnsi="Tw Cen MT Condensed Extra Bold"/>
          <w:color w:val="000000"/>
          <w:sz w:val="20"/>
          <w:szCs w:val="20"/>
          <w:u w:val="single"/>
          <w:shd w:val="clear" w:color="auto" w:fill="ffffff"/>
          <w:lang w:val="id-ID"/>
        </w:rPr>
        <w:t>https://doi.org/10.26714/jkj.6.1.2018.60-63</w:t>
      </w:r>
      <w:r>
        <w:rPr/>
        <w:fldChar w:fldCharType="end"/>
      </w:r>
    </w:p>
    <w:p>
      <w:pPr>
        <w:pStyle w:val="style0"/>
        <w:spacing w:after="0" w:lineRule="auto" w:line="240"/>
        <w:ind w:left="720" w:hanging="720"/>
        <w:jc w:val="both"/>
        <w:contextualSpacing/>
        <w:rPr>
          <w:rFonts w:ascii="Tw Cen MT Condensed Extra Bold" w:cs="Times New Roman" w:eastAsia="Calibri" w:hAnsi="Tw Cen MT Condensed Extra Bold"/>
          <w:color w:val="000000"/>
          <w:sz w:val="20"/>
          <w:szCs w:val="20"/>
          <w:lang w:val="id-ID"/>
        </w:rPr>
      </w:pPr>
    </w:p>
    <w:p>
      <w:pPr>
        <w:pStyle w:val="style0"/>
        <w:pBdr>
          <w:left w:val="single" w:sz="2" w:space="1" w:color="ffffff"/>
          <w:right w:val="single" w:sz="2" w:space="1" w:color="ffffff"/>
          <w:top w:val="single" w:sz="2" w:space="1" w:color="ffffff"/>
          <w:bottom w:val="single" w:sz="2" w:space="1" w:color="ffffff"/>
          <w:bar w:val="single" w:sz="2" w:space="0" w:color="ffffff"/>
          <w:between w:val="single" w:sz="2" w:space="1" w:color="ffffff"/>
        </w:pBdr>
        <w:spacing w:after="0" w:lineRule="auto" w:line="240"/>
        <w:ind w:left="425" w:right="142" w:hanging="425"/>
        <w:jc w:val="both"/>
        <w:rPr>
          <w:rFonts w:ascii="Tw Cen MT Condensed Extra Bold" w:cs="Arial" w:eastAsia="Calibri" w:hAnsi="Tw Cen MT Condensed Extra Bold"/>
          <w:color w:val="000000"/>
          <w:sz w:val="20"/>
          <w:szCs w:val="20"/>
        </w:rPr>
      </w:pPr>
      <w:r>
        <w:rPr>
          <w:rFonts w:ascii="Tw Cen MT Condensed Extra Bold" w:cs="Times New Roman" w:eastAsia="Times New Roman" w:hAnsi="Tw Cen MT Condensed Extra Bold"/>
          <w:color w:val="000000"/>
          <w:sz w:val="20"/>
          <w:szCs w:val="20"/>
          <w:lang w:val="id-ID"/>
        </w:rPr>
        <w:t>Novita, A. (2020). Pengaruh pendidikan kesehatan jiwa terhadap pengetahuan dan sikap keluarga dalam mencegah kekambuhan pada orang dengan gangguan jiwa (odgj)</w:t>
      </w:r>
    </w:p>
    <w:p>
      <w:pPr>
        <w:pStyle w:val="style0"/>
        <w:spacing w:after="0" w:lineRule="auto" w:line="240"/>
        <w:ind w:right="-142"/>
        <w:jc w:val="both"/>
        <w:contextualSpacing/>
        <w:rPr>
          <w:rFonts w:ascii="Tw Cen MT Condensed Extra Bold" w:cs="Times New Roman" w:eastAsia="Calibri" w:hAnsi="Tw Cen MT Condensed Extra Bold"/>
          <w:color w:val="000000"/>
          <w:szCs w:val="20"/>
        </w:rPr>
        <w:sectPr>
          <w:type w:val="continuous"/>
          <w:pgSz w:w="11907" w:h="16839" w:orient="portrait" w:code="9"/>
          <w:pgMar w:top="1701" w:right="1701" w:bottom="1701" w:left="2268" w:header="720" w:footer="720" w:gutter="0"/>
          <w:pgNumType w:start="12" w:chapStyle="1"/>
          <w:cols w:space="720" w:num="2"/>
          <w:titlePg/>
          <w:docGrid w:linePitch="360"/>
        </w:sectPr>
      </w:pPr>
    </w:p>
    <w:p>
      <w:pPr>
        <w:pStyle w:val="style0"/>
        <w:spacing w:after="200" w:lineRule="auto" w:line="360"/>
        <w:ind w:right="-142"/>
        <w:jc w:val="both"/>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spacing w:after="200" w:lineRule="auto" w:line="360"/>
        <w:ind w:left="-709" w:right="-142"/>
        <w:jc w:val="center"/>
        <w:rPr>
          <w:rFonts w:ascii="Times New Roman" w:cs="Times New Roman" w:eastAsia="Calibri" w:hAnsi="Times New Roman"/>
          <w:b/>
          <w:sz w:val="24"/>
          <w:szCs w:val="24"/>
        </w:rPr>
      </w:pPr>
    </w:p>
    <w:p>
      <w:pPr>
        <w:pStyle w:val="style0"/>
        <w:rPr/>
      </w:pPr>
    </w:p>
    <w:sectPr>
      <w:type w:val="continuous"/>
      <w:pgSz w:w="11907" w:h="16839" w:orient="portrait" w:code="9"/>
      <w:pgMar w:top="1701" w:right="1701" w:bottom="1701" w:left="2268" w:header="720" w:footer="720" w:gutter="0"/>
      <w:pgNumType w:start="12" w:chapStyle="1"/>
      <w:cols w:space="720"/>
      <w:titlePg/>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2T21:49:00Z" w:initials="DBY-W09">
    <w:p w14:paraId="1">
      <w:r>
        <w:rPr/>
        <w:annotationRef/>
      </w:r>
      <w:r>
        <w:t>jika authir berasal dari institusi yang sama tidak perlu menambahkan nomor di atas nama author</w:t>
      </w:r>
    </w:p>
  </w:comment>
  <w:comment w:id="2" w:author="DBY-W09" w:date="2022-12-12T21:50:00Z" w:initials="DBY-W09">
    <w:p w14:paraId="2">
      <w:r>
        <w:rPr/>
        <w:annotationRef/>
      </w:r>
      <w:r>
        <w:t>jumlah kata pada bagian isi minimal 3000 kata, mohon ditambahkan</w:t>
        <w:br/>
        <w:t>mohon dibuat dalam 1 kolom saja</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w Cen MT Condensed Extra Bold">
    <w:altName w:val="Tw Cen MT Condensed Extra Bold"/>
    <w:panose1 w:val="020b0803020002020204"/>
    <w:charset w:val="00"/>
    <w:family w:val="swiss"/>
    <w:pitch w:val="variable"/>
    <w:sig w:usb0="00000007" w:usb1="00000000" w:usb2="00000000" w:usb3="00000000" w:csb0="00000003"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p>
  <w:p>
    <w:pPr>
      <w:pStyle w:val="style31"/>
      <w:jc w:val="r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51"/>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ind w:left="1094" w:right="-142"/>
      <w:jc w:val="both"/>
    </w:pPr>
    <w:rPr>
      <w:rFonts w:ascii="Calibri" w:cs="Arial" w:eastAsia="Calibri" w:hAnsi="Calibri"/>
      <w:lang w:val="id-ID"/>
    </w:rPr>
  </w:style>
  <w:style w:type="character" w:customStyle="1" w:styleId="style4097">
    <w:name w:val="Header Char_3f9e0404-646c-426c-9147-84c35f4c8e94"/>
    <w:basedOn w:val="style65"/>
    <w:next w:val="style4097"/>
    <w:link w:val="style31"/>
    <w:uiPriority w:val="99"/>
    <w:rPr>
      <w:rFonts w:ascii="Calibri" w:cs="Arial" w:eastAsia="Calibri" w:hAnsi="Calibri"/>
      <w:lang w:val="id-ID"/>
    </w:rPr>
  </w:style>
  <w:style w:type="paragraph" w:styleId="style32">
    <w:name w:val="footer"/>
    <w:basedOn w:val="style0"/>
    <w:next w:val="style32"/>
    <w:link w:val="style4098"/>
    <w:uiPriority w:val="99"/>
    <w:pPr>
      <w:tabs>
        <w:tab w:val="center" w:leader="none" w:pos="4680"/>
        <w:tab w:val="right" w:leader="none" w:pos="9360"/>
      </w:tabs>
      <w:spacing w:after="0" w:lineRule="auto" w:line="240"/>
      <w:ind w:left="1094" w:right="-142"/>
      <w:jc w:val="both"/>
    </w:pPr>
    <w:rPr>
      <w:rFonts w:ascii="Calibri" w:cs="Arial" w:eastAsia="Calibri" w:hAnsi="Calibri"/>
      <w:lang w:val="id-ID"/>
    </w:rPr>
  </w:style>
  <w:style w:type="character" w:customStyle="1" w:styleId="style4098">
    <w:name w:val="Footer Char_68512939-a445-434c-b387-ede6ccde204c"/>
    <w:basedOn w:val="style65"/>
    <w:next w:val="style4098"/>
    <w:link w:val="style32"/>
    <w:uiPriority w:val="99"/>
    <w:rPr>
      <w:rFonts w:ascii="Calibri" w:cs="Arial" w:eastAsia="Calibri" w:hAnsi="Calibri"/>
      <w:lang w:val="id-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header" Target="header1.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er" Target="footer2.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68766089-1268-4535-9907-efddce97bc19}">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2104</Words>
  <Pages>5</Pages>
  <Characters>13243</Characters>
  <Application>WPS Office</Application>
  <DocSecurity>0</DocSecurity>
  <Paragraphs>372</Paragraphs>
  <ScaleCrop>false</ScaleCrop>
  <LinksUpToDate>false</LinksUpToDate>
  <CharactersWithSpaces>15174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2022-12-12T14:50:26Z</dcterms:created>
  <dc:creator>elis</dc:creator>
  <lastModifiedBy>DBY-W09</lastModifiedBy>
  <dcterms:modified xsi:type="dcterms:W3CDTF">2022-12-12T14:50:26Z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efa079bef07e46909035462cd94d6603</vt:lpwstr>
  </property>
</Properties>
</file>