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6F4E2B" w14:textId="77777777" w:rsidR="00D65E78" w:rsidRDefault="00D65E78">
      <w:pPr>
        <w:widowControl w:val="0"/>
        <w:pBdr>
          <w:top w:val="nil"/>
          <w:left w:val="nil"/>
          <w:bottom w:val="nil"/>
          <w:right w:val="nil"/>
          <w:between w:val="nil"/>
        </w:pBdr>
        <w:spacing w:line="276" w:lineRule="auto"/>
      </w:pPr>
      <w:bookmarkStart w:id="0" w:name="_GoBack"/>
      <w:bookmarkEnd w:id="0"/>
    </w:p>
    <w:p w14:paraId="5CC726C4" w14:textId="77777777" w:rsidR="00A00153" w:rsidRPr="00571D50" w:rsidRDefault="00A00153" w:rsidP="00A00153">
      <w:pPr>
        <w:tabs>
          <w:tab w:val="left" w:pos="2552"/>
        </w:tabs>
        <w:ind w:right="-142"/>
        <w:jc w:val="center"/>
        <w:rPr>
          <w:b/>
          <w:sz w:val="20"/>
          <w:szCs w:val="20"/>
        </w:rPr>
      </w:pPr>
      <w:commentRangeStart w:id="1"/>
      <w:r w:rsidRPr="00571D50">
        <w:rPr>
          <w:b/>
          <w:sz w:val="20"/>
          <w:szCs w:val="20"/>
        </w:rPr>
        <w:t>PKM PENGABDIAN MASYRAKAT (PKM-M)</w:t>
      </w:r>
      <w:commentRangeEnd w:id="1"/>
      <w:r w:rsidR="00386AF8">
        <w:rPr>
          <w:rStyle w:val="CommentReference"/>
        </w:rPr>
        <w:commentReference w:id="1"/>
      </w:r>
    </w:p>
    <w:p w14:paraId="5F271BDF" w14:textId="77777777" w:rsidR="00A00153" w:rsidRPr="00571D50" w:rsidRDefault="00A00153" w:rsidP="00A00153">
      <w:pPr>
        <w:ind w:right="-142"/>
        <w:jc w:val="center"/>
        <w:rPr>
          <w:b/>
          <w:sz w:val="20"/>
          <w:szCs w:val="20"/>
        </w:rPr>
      </w:pPr>
      <w:r w:rsidRPr="00571D50">
        <w:rPr>
          <w:b/>
          <w:sz w:val="20"/>
          <w:szCs w:val="20"/>
        </w:rPr>
        <w:t>GEMAR CETING ( GERAKAN MAHASISWA DAN REMAJA CEGAH STUNTING) DENGAN PERMAINAN SETATAK</w:t>
      </w:r>
    </w:p>
    <w:p w14:paraId="41147170" w14:textId="77777777" w:rsidR="003225E6" w:rsidRDefault="00A00153" w:rsidP="00A00153">
      <w:pPr>
        <w:jc w:val="center"/>
        <w:rPr>
          <w:b/>
        </w:rPr>
      </w:pPr>
      <w:r>
        <w:rPr>
          <w:b/>
          <w:lang w:val="en-ID"/>
        </w:rPr>
        <w:t>Sety Julita</w:t>
      </w:r>
      <w:r>
        <w:rPr>
          <w:b/>
          <w:vertAlign w:val="superscript"/>
        </w:rPr>
        <w:t>1</w:t>
      </w:r>
      <w:r>
        <w:rPr>
          <w:b/>
          <w:lang w:val="en-ID"/>
        </w:rPr>
        <w:t xml:space="preserve">, </w:t>
      </w:r>
      <w:r w:rsidRPr="00571D50">
        <w:rPr>
          <w:b/>
          <w:lang w:val="en-ID"/>
        </w:rPr>
        <w:t>Aisyah Am</w:t>
      </w:r>
      <w:r>
        <w:rPr>
          <w:b/>
          <w:lang w:val="en-ID"/>
        </w:rPr>
        <w:t>a</w:t>
      </w:r>
      <w:r w:rsidRPr="00571D50">
        <w:rPr>
          <w:b/>
          <w:lang w:val="en-ID"/>
        </w:rPr>
        <w:t>nda Bahri</w:t>
      </w:r>
      <w:r>
        <w:rPr>
          <w:b/>
          <w:vertAlign w:val="superscript"/>
        </w:rPr>
        <w:t>2</w:t>
      </w:r>
      <w:r w:rsidRPr="00571D50">
        <w:rPr>
          <w:b/>
          <w:lang w:val="id-ID"/>
        </w:rPr>
        <w:t>,</w:t>
      </w:r>
      <w:r>
        <w:rPr>
          <w:b/>
        </w:rPr>
        <w:t xml:space="preserve"> Lisha Febrianty</w:t>
      </w:r>
      <w:r w:rsidRPr="00571D50">
        <w:rPr>
          <w:b/>
        </w:rPr>
        <w:t xml:space="preserve"> Hardita</w:t>
      </w:r>
      <w:r>
        <w:rPr>
          <w:b/>
          <w:vertAlign w:val="superscript"/>
        </w:rPr>
        <w:t>3</w:t>
      </w:r>
      <w:r>
        <w:rPr>
          <w:b/>
        </w:rPr>
        <w:t xml:space="preserve">, </w:t>
      </w:r>
      <w:r w:rsidRPr="00571D50">
        <w:rPr>
          <w:b/>
        </w:rPr>
        <w:t>Putri Ardila Rifani</w:t>
      </w:r>
      <w:r>
        <w:rPr>
          <w:b/>
          <w:vertAlign w:val="superscript"/>
        </w:rPr>
        <w:t>4</w:t>
      </w:r>
      <w:r w:rsidR="003225E6">
        <w:rPr>
          <w:b/>
        </w:rPr>
        <w:t xml:space="preserve">, </w:t>
      </w:r>
    </w:p>
    <w:p w14:paraId="7A651EB6" w14:textId="0987FD7E" w:rsidR="00A00153" w:rsidRPr="003225E6" w:rsidRDefault="003225E6" w:rsidP="00A00153">
      <w:pPr>
        <w:jc w:val="center"/>
        <w:rPr>
          <w:b/>
          <w:vertAlign w:val="superscript"/>
        </w:rPr>
      </w:pPr>
      <w:r>
        <w:rPr>
          <w:b/>
        </w:rPr>
        <w:t>Maya Sari</w:t>
      </w:r>
      <w:r>
        <w:rPr>
          <w:b/>
          <w:vertAlign w:val="superscript"/>
        </w:rPr>
        <w:t>5</w:t>
      </w:r>
    </w:p>
    <w:p w14:paraId="1458311E" w14:textId="77777777" w:rsidR="00A00153" w:rsidRPr="00571D50" w:rsidRDefault="00A00153" w:rsidP="00A00153">
      <w:pPr>
        <w:ind w:right="-142"/>
        <w:jc w:val="both"/>
        <w:rPr>
          <w:rFonts w:eastAsia="Calibri"/>
          <w:b/>
          <w:i/>
          <w:sz w:val="16"/>
          <w:szCs w:val="16"/>
          <w:lang w:val="id-ID"/>
        </w:rPr>
      </w:pPr>
    </w:p>
    <w:p w14:paraId="16610F43" w14:textId="77777777" w:rsidR="00A00153" w:rsidRPr="00571D50" w:rsidRDefault="00A00153" w:rsidP="00A00153">
      <w:pPr>
        <w:ind w:right="-142"/>
        <w:jc w:val="center"/>
        <w:rPr>
          <w:rFonts w:eastAsia="Calibri"/>
          <w:b/>
          <w:i/>
          <w:lang w:val="id-ID"/>
        </w:rPr>
      </w:pPr>
      <w:r w:rsidRPr="00571D50">
        <w:rPr>
          <w:rFonts w:eastAsia="Calibri"/>
          <w:b/>
          <w:i/>
          <w:lang w:val="id-ID"/>
        </w:rPr>
        <w:t>Prodi DIII Keperawatan Diluar Kampus Utama</w:t>
      </w:r>
      <w:r w:rsidRPr="00571D50">
        <w:rPr>
          <w:rFonts w:eastAsia="Calibri"/>
          <w:b/>
          <w:i/>
          <w:vertAlign w:val="superscript"/>
          <w:lang w:val="id-ID"/>
        </w:rPr>
        <w:t>1</w:t>
      </w:r>
      <w:r w:rsidRPr="00571D50">
        <w:rPr>
          <w:rFonts w:eastAsia="Calibri"/>
          <w:b/>
          <w:i/>
          <w:lang w:val="id-ID"/>
        </w:rPr>
        <w:t>, Jurusan Keperawatan</w:t>
      </w:r>
    </w:p>
    <w:p w14:paraId="5F105964" w14:textId="77777777" w:rsidR="00A00153" w:rsidRDefault="00A00153" w:rsidP="00A00153">
      <w:pPr>
        <w:jc w:val="center"/>
        <w:rPr>
          <w:rFonts w:eastAsia="Calibri"/>
          <w:b/>
          <w:i/>
          <w:lang w:val="id-ID"/>
        </w:rPr>
      </w:pPr>
      <w:r w:rsidRPr="00571D50">
        <w:rPr>
          <w:rFonts w:eastAsia="Calibri"/>
          <w:b/>
          <w:i/>
          <w:lang w:val="id-ID"/>
        </w:rPr>
        <w:t>Poltekkes Kemenkes Riau</w:t>
      </w:r>
      <w:r w:rsidRPr="00571D50">
        <w:rPr>
          <w:rFonts w:eastAsia="Calibri"/>
          <w:b/>
          <w:i/>
          <w:vertAlign w:val="superscript"/>
          <w:lang w:val="id-ID"/>
        </w:rPr>
        <w:t>2</w:t>
      </w:r>
      <w:r w:rsidRPr="00571D50">
        <w:rPr>
          <w:rFonts w:eastAsia="Calibri"/>
          <w:b/>
          <w:i/>
          <w:lang w:val="id-ID"/>
        </w:rPr>
        <w:t>, Indonesia</w:t>
      </w:r>
    </w:p>
    <w:p w14:paraId="68E285AE" w14:textId="77777777" w:rsidR="00A00153" w:rsidRPr="00571D50" w:rsidRDefault="003D5125" w:rsidP="00A00153">
      <w:pPr>
        <w:ind w:right="-142"/>
        <w:jc w:val="center"/>
        <w:rPr>
          <w:rFonts w:eastAsia="Calibri"/>
          <w:b/>
        </w:rPr>
      </w:pPr>
      <w:r>
        <w:rPr>
          <w:sz w:val="20"/>
          <w:szCs w:val="20"/>
        </w:rPr>
        <w:t xml:space="preserve">* </w:t>
      </w:r>
      <w:r w:rsidR="00A00153" w:rsidRPr="00A00153">
        <w:t>Sety Julita</w:t>
      </w:r>
      <w:r>
        <w:rPr>
          <w:sz w:val="20"/>
          <w:szCs w:val="20"/>
        </w:rPr>
        <w:t xml:space="preserve">: </w:t>
      </w:r>
      <w:hyperlink r:id="rId11" w:history="1">
        <w:r w:rsidR="00A00153" w:rsidRPr="009B6DCC">
          <w:rPr>
            <w:rStyle w:val="Hyperlink"/>
            <w:rFonts w:eastAsia="Calibri"/>
            <w:b/>
          </w:rPr>
          <w:t>Sety@pkr.ac.id</w:t>
        </w:r>
      </w:hyperlink>
    </w:p>
    <w:p w14:paraId="3012EAC5" w14:textId="552F4E02" w:rsidR="00D65E78" w:rsidRDefault="00D65E78" w:rsidP="00A00153">
      <w:pPr>
        <w:jc w:val="center"/>
        <w:rPr>
          <w:sz w:val="20"/>
          <w:szCs w:val="20"/>
        </w:rPr>
      </w:pPr>
    </w:p>
    <w:p w14:paraId="60C5606E" w14:textId="77777777" w:rsidR="00D65E78" w:rsidRDefault="00D65E78">
      <w:pPr>
        <w:jc w:val="center"/>
        <w:rPr>
          <w:sz w:val="20"/>
          <w:szCs w:val="20"/>
        </w:rPr>
      </w:pPr>
    </w:p>
    <w:p w14:paraId="0F114623" w14:textId="33DF40AE" w:rsidR="00D65E78" w:rsidRDefault="003D5125">
      <w:pPr>
        <w:pBdr>
          <w:top w:val="nil"/>
          <w:left w:val="nil"/>
          <w:bottom w:val="nil"/>
          <w:right w:val="nil"/>
          <w:between w:val="nil"/>
        </w:pBdr>
        <w:jc w:val="center"/>
        <w:rPr>
          <w:b/>
          <w:color w:val="000000"/>
        </w:rPr>
      </w:pPr>
      <w:r>
        <w:rPr>
          <w:b/>
          <w:color w:val="000000"/>
        </w:rPr>
        <w:t xml:space="preserve">Abstrak </w:t>
      </w:r>
    </w:p>
    <w:p w14:paraId="4CF6CAE5" w14:textId="3447AE37" w:rsidR="00A00153" w:rsidRDefault="00A00153" w:rsidP="00A00153">
      <w:pPr>
        <w:spacing w:line="192" w:lineRule="auto"/>
        <w:jc w:val="both"/>
        <w:rPr>
          <w:rFonts w:eastAsia="Calibri"/>
          <w:bCs/>
          <w:sz w:val="20"/>
          <w:szCs w:val="20"/>
        </w:rPr>
      </w:pPr>
      <w:r w:rsidRPr="00A00153">
        <w:rPr>
          <w:bCs/>
          <w:sz w:val="20"/>
          <w:szCs w:val="20"/>
        </w:rPr>
        <w:t xml:space="preserve">Stunting merupakan permasalahan kesehatan yang harus menjadi perhatian </w:t>
      </w:r>
      <w:commentRangeStart w:id="2"/>
      <w:r w:rsidRPr="00A00153">
        <w:rPr>
          <w:bCs/>
          <w:sz w:val="20"/>
          <w:szCs w:val="20"/>
        </w:rPr>
        <w:t xml:space="preserve">khusus bagi semua fektor. </w:t>
      </w:r>
      <w:commentRangeEnd w:id="2"/>
      <w:r w:rsidR="00386AF8">
        <w:rPr>
          <w:rStyle w:val="CommentReference"/>
        </w:rPr>
        <w:commentReference w:id="2"/>
      </w:r>
      <w:r w:rsidRPr="00A00153">
        <w:rPr>
          <w:bCs/>
          <w:sz w:val="20"/>
          <w:szCs w:val="20"/>
        </w:rPr>
        <w:t xml:space="preserve">Stunting merupakan kondisi gagal tumbuh pada balita akibat kekurangan gizi kronis  yang terjadi semenjak bayi dalam kandungan sehingga anak lebih pendek dari usianya dan akan tampak setelah anak berusia 2 tahun. Pencegahan stunting harus dilakukan semenjak dini, karena dapat mempengaruhi pertumbuhan dan perkembangan anak. Remaja putri memiliki peran sebagai pengendalian penurunan angka stunting sesuai dengan </w:t>
      </w:r>
      <w:r w:rsidRPr="00A00153">
        <w:rPr>
          <w:rFonts w:eastAsia="Calibri"/>
          <w:bCs/>
          <w:sz w:val="20"/>
          <w:szCs w:val="20"/>
          <w:lang w:val="id-ID"/>
        </w:rPr>
        <w:t>Pepres No 72 Tahun 2021 Bab 2 Pasal 3 pelaksanaan percepatan penurunan stunting dengan kelompok sasaran utamanya adalah remaja</w:t>
      </w:r>
      <w:r w:rsidRPr="00A00153">
        <w:rPr>
          <w:rFonts w:eastAsia="Calibri"/>
          <w:bCs/>
          <w:sz w:val="20"/>
          <w:szCs w:val="20"/>
        </w:rPr>
        <w:t xml:space="preserve">. Program kreativitas mahasiswa pengabdian masyarakat (PKM-M) melibatkan 25 remaja putri kelas 9 SMPN 1 Rengat Barat sebagai sasaran dan diharapkan menjadi agen perubahan pengendalian stunting, kegiatan ini dilakukan secara luring melalui sosialisasi dan presentasi dengan materi stunting dengan menggunakan permainan tradisional khas riau yaitu setatak. Dari kegiatan ini didapatkan bahwa tingkat pengetahuan remaja putri meningkat terlihat dari hasil  nilai </w:t>
      </w:r>
      <w:r w:rsidRPr="00A00153">
        <w:rPr>
          <w:rFonts w:eastAsia="Calibri"/>
          <w:bCs/>
          <w:i/>
          <w:iCs/>
          <w:sz w:val="20"/>
          <w:szCs w:val="20"/>
        </w:rPr>
        <w:t xml:space="preserve">post test </w:t>
      </w:r>
      <w:r w:rsidRPr="00A00153">
        <w:rPr>
          <w:rFonts w:eastAsia="Calibri"/>
          <w:bCs/>
          <w:sz w:val="20"/>
          <w:szCs w:val="20"/>
        </w:rPr>
        <w:t xml:space="preserve">yang lebih tinggi dari </w:t>
      </w:r>
      <w:r w:rsidRPr="00A00153">
        <w:rPr>
          <w:rFonts w:eastAsia="Calibri"/>
          <w:bCs/>
          <w:i/>
          <w:iCs/>
          <w:sz w:val="20"/>
          <w:szCs w:val="20"/>
        </w:rPr>
        <w:t xml:space="preserve">pre test </w:t>
      </w:r>
      <w:r w:rsidRPr="00A00153">
        <w:rPr>
          <w:rFonts w:eastAsia="Calibri"/>
          <w:bCs/>
          <w:sz w:val="20"/>
          <w:szCs w:val="20"/>
        </w:rPr>
        <w:t>Kegiatan ini berjalan dengan lancar sesuai dengan tujuan yang telah ditetapkan.</w:t>
      </w:r>
    </w:p>
    <w:p w14:paraId="393E0923" w14:textId="79DA3A88" w:rsidR="00D65E78" w:rsidRDefault="006E5AF6" w:rsidP="006E5AF6">
      <w:pPr>
        <w:keepNext/>
        <w:pBdr>
          <w:top w:val="nil"/>
          <w:left w:val="nil"/>
          <w:bottom w:val="nil"/>
          <w:right w:val="nil"/>
          <w:between w:val="nil"/>
        </w:pBdr>
        <w:ind w:right="567"/>
        <w:jc w:val="both"/>
        <w:rPr>
          <w:rFonts w:eastAsia="Calibri"/>
          <w:b/>
          <w:sz w:val="20"/>
          <w:szCs w:val="20"/>
        </w:rPr>
      </w:pPr>
      <w:r w:rsidRPr="006E5AF6">
        <w:rPr>
          <w:b/>
          <w:i/>
          <w:color w:val="000000"/>
          <w:sz w:val="20"/>
          <w:szCs w:val="20"/>
        </w:rPr>
        <w:t xml:space="preserve">Kata </w:t>
      </w:r>
      <w:r w:rsidR="003D5125" w:rsidRPr="006E5AF6">
        <w:rPr>
          <w:b/>
          <w:i/>
          <w:color w:val="000000"/>
          <w:sz w:val="20"/>
          <w:szCs w:val="20"/>
        </w:rPr>
        <w:t>kunci</w:t>
      </w:r>
      <w:r w:rsidRPr="006E5AF6">
        <w:rPr>
          <w:b/>
          <w:i/>
          <w:color w:val="000000"/>
          <w:sz w:val="20"/>
          <w:szCs w:val="20"/>
        </w:rPr>
        <w:t xml:space="preserve"> </w:t>
      </w:r>
      <w:r w:rsidR="003D5125" w:rsidRPr="006E5AF6">
        <w:rPr>
          <w:b/>
          <w:i/>
          <w:color w:val="000000"/>
          <w:sz w:val="20"/>
          <w:szCs w:val="20"/>
        </w:rPr>
        <w:t>:</w:t>
      </w:r>
      <w:r w:rsidRPr="006E5AF6">
        <w:rPr>
          <w:b/>
          <w:i/>
          <w:color w:val="000000"/>
          <w:sz w:val="20"/>
          <w:szCs w:val="20"/>
        </w:rPr>
        <w:t xml:space="preserve"> </w:t>
      </w:r>
      <w:commentRangeStart w:id="3"/>
      <w:r w:rsidRPr="006E5AF6">
        <w:rPr>
          <w:rFonts w:eastAsia="Calibri"/>
          <w:b/>
          <w:i/>
          <w:sz w:val="20"/>
          <w:szCs w:val="20"/>
        </w:rPr>
        <w:t xml:space="preserve">PKM-M, Gemar </w:t>
      </w:r>
      <w:r w:rsidR="00A00153" w:rsidRPr="006E5AF6">
        <w:rPr>
          <w:rFonts w:eastAsia="Calibri"/>
          <w:b/>
          <w:i/>
          <w:sz w:val="20"/>
          <w:szCs w:val="20"/>
        </w:rPr>
        <w:t>Ceting,</w:t>
      </w:r>
      <w:r w:rsidRPr="006E5AF6">
        <w:rPr>
          <w:rFonts w:eastAsia="Calibri"/>
          <w:b/>
          <w:i/>
          <w:sz w:val="20"/>
          <w:szCs w:val="20"/>
        </w:rPr>
        <w:t xml:space="preserve"> </w:t>
      </w:r>
      <w:r w:rsidR="00A00153" w:rsidRPr="006E5AF6">
        <w:rPr>
          <w:rFonts w:eastAsia="Calibri"/>
          <w:b/>
          <w:i/>
          <w:sz w:val="20"/>
          <w:szCs w:val="20"/>
        </w:rPr>
        <w:t>Setatak,</w:t>
      </w:r>
      <w:r>
        <w:rPr>
          <w:rFonts w:eastAsia="Calibri"/>
          <w:b/>
          <w:sz w:val="20"/>
          <w:szCs w:val="20"/>
        </w:rPr>
        <w:t xml:space="preserve"> </w:t>
      </w:r>
      <w:r w:rsidR="00A00153" w:rsidRPr="009E2274">
        <w:rPr>
          <w:rFonts w:eastAsia="Calibri"/>
          <w:b/>
          <w:sz w:val="20"/>
          <w:szCs w:val="20"/>
        </w:rPr>
        <w:t>Remaja</w:t>
      </w:r>
      <w:commentRangeEnd w:id="3"/>
      <w:r w:rsidR="00386AF8">
        <w:rPr>
          <w:rStyle w:val="CommentReference"/>
        </w:rPr>
        <w:commentReference w:id="3"/>
      </w:r>
    </w:p>
    <w:p w14:paraId="169E2241" w14:textId="77777777" w:rsidR="009E2274" w:rsidRPr="00A00153" w:rsidRDefault="009E2274">
      <w:pPr>
        <w:keepNext/>
        <w:pBdr>
          <w:top w:val="nil"/>
          <w:left w:val="nil"/>
          <w:bottom w:val="nil"/>
          <w:right w:val="nil"/>
          <w:between w:val="nil"/>
        </w:pBdr>
        <w:ind w:left="567" w:right="567" w:hanging="567"/>
        <w:jc w:val="both"/>
        <w:rPr>
          <w:i/>
          <w:color w:val="000000"/>
          <w:sz w:val="20"/>
          <w:szCs w:val="20"/>
        </w:rPr>
      </w:pPr>
    </w:p>
    <w:p w14:paraId="1365BBDE" w14:textId="02AB43E5" w:rsidR="00D65E78" w:rsidRPr="002B0C71" w:rsidRDefault="003D5125" w:rsidP="002B0C71">
      <w:pPr>
        <w:pBdr>
          <w:top w:val="nil"/>
          <w:left w:val="nil"/>
          <w:bottom w:val="nil"/>
          <w:right w:val="nil"/>
          <w:between w:val="nil"/>
        </w:pBdr>
        <w:jc w:val="center"/>
        <w:rPr>
          <w:b/>
          <w:i/>
          <w:color w:val="000000"/>
        </w:rPr>
      </w:pPr>
      <w:r w:rsidRPr="006E5AF6">
        <w:rPr>
          <w:b/>
          <w:i/>
          <w:color w:val="000000"/>
        </w:rPr>
        <w:t xml:space="preserve">Abstract </w:t>
      </w:r>
    </w:p>
    <w:p w14:paraId="02D9945E" w14:textId="77777777" w:rsidR="006E5AF6" w:rsidRDefault="00A00153" w:rsidP="006E5A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20"/>
          <w:szCs w:val="20"/>
          <w:lang w:val="en"/>
        </w:rPr>
      </w:pPr>
      <w:r w:rsidRPr="009E2274">
        <w:rPr>
          <w:i/>
          <w:color w:val="202124"/>
          <w:sz w:val="20"/>
          <w:szCs w:val="20"/>
          <w:lang w:val="en"/>
        </w:rPr>
        <w:t>Stunting is a health problem that must be of particular concern to all sectors. Stunting is a condition of failure to thrive in toddlers due to chronic malnutrition that occurs since the baby is in the womb so that the child is shorter than his age and will appear after the child is 2 years old. Prevention of stunting must be done early, because it can affect the growth and development of children. Young women have a role in controlling stunting reduction in accordance with Presidential Decree No. 72 of 2021 Chapter 2 Article 3 implementation of accelerated reduction of stunting with the main target group being teenagers. The community service student creativity program (PKM-M) involves 25 grade 9 girls at SMPN 1 Rengat Barat as targets and are expected to become agents of change in stunting control. . From this activity it was found that the level of knowledge of young women increased as seen from the results of the post test scores which were higher than the pre test. This activity ran smoothly according to the goals set.</w:t>
      </w:r>
    </w:p>
    <w:p w14:paraId="67C6A027" w14:textId="04E93D19" w:rsidR="009E2274" w:rsidRPr="006E5AF6" w:rsidRDefault="003D5125" w:rsidP="006E5A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20"/>
          <w:szCs w:val="20"/>
          <w:lang w:val="en"/>
        </w:rPr>
      </w:pPr>
      <w:r w:rsidRPr="009E2274">
        <w:rPr>
          <w:b/>
          <w:i/>
          <w:color w:val="000000"/>
        </w:rPr>
        <w:t xml:space="preserve">Keywords: </w:t>
      </w:r>
      <w:r w:rsidR="00093873" w:rsidRPr="009E2274">
        <w:rPr>
          <w:rStyle w:val="y2iqfc"/>
          <w:b/>
          <w:i/>
          <w:color w:val="202124"/>
          <w:lang w:val="en"/>
        </w:rPr>
        <w:t>PKM-M, Fond Ceting, etatak, Teenagers</w:t>
      </w:r>
    </w:p>
    <w:p w14:paraId="3032FA19" w14:textId="19CEF546" w:rsidR="009E2274" w:rsidRDefault="009E2274"/>
    <w:p w14:paraId="65370509" w14:textId="77777777" w:rsidR="009E2274" w:rsidRDefault="009E2274">
      <w:pPr>
        <w:sectPr w:rsidR="009E2274">
          <w:headerReference w:type="default" r:id="rId12"/>
          <w:footerReference w:type="default" r:id="rId13"/>
          <w:pgSz w:w="12240" w:h="15840"/>
          <w:pgMar w:top="1701" w:right="1134" w:bottom="1134" w:left="1418" w:header="720" w:footer="720" w:gutter="0"/>
          <w:pgNumType w:start="1"/>
          <w:cols w:space="720"/>
        </w:sectPr>
      </w:pPr>
    </w:p>
    <w:p w14:paraId="0AFCC84B" w14:textId="1B91DEE1" w:rsidR="002B0C71" w:rsidRDefault="00DD2667" w:rsidP="00881472">
      <w:pPr>
        <w:pStyle w:val="ListParagraph"/>
        <w:numPr>
          <w:ilvl w:val="0"/>
          <w:numId w:val="5"/>
        </w:numPr>
        <w:ind w:left="360"/>
        <w:rPr>
          <w:rFonts w:ascii="Times New Roman" w:hAnsi="Times New Roman"/>
          <w:b/>
        </w:rPr>
      </w:pPr>
      <w:r>
        <w:rPr>
          <w:rFonts w:ascii="Times New Roman" w:hAnsi="Times New Roman"/>
          <w:b/>
        </w:rPr>
        <w:lastRenderedPageBreak/>
        <w:t>PENDAHULUAN</w:t>
      </w:r>
      <w:r w:rsidR="003D5125" w:rsidRPr="002B0C71">
        <w:rPr>
          <w:rFonts w:ascii="Times New Roman" w:hAnsi="Times New Roman"/>
          <w:b/>
        </w:rPr>
        <w:t xml:space="preserve"> </w:t>
      </w:r>
    </w:p>
    <w:p w14:paraId="6DC0EBE3" w14:textId="09932E10" w:rsidR="002B0C71" w:rsidRDefault="00093873" w:rsidP="00881472">
      <w:pPr>
        <w:pStyle w:val="ListParagraph"/>
        <w:ind w:left="0" w:firstLine="360"/>
        <w:jc w:val="both"/>
        <w:rPr>
          <w:rFonts w:ascii="Times New Roman" w:hAnsi="Times New Roman"/>
          <w:sz w:val="24"/>
          <w:szCs w:val="24"/>
        </w:rPr>
      </w:pPr>
      <w:r w:rsidRPr="002B0C71">
        <w:rPr>
          <w:rFonts w:ascii="Times New Roman" w:hAnsi="Times New Roman"/>
          <w:sz w:val="24"/>
          <w:szCs w:val="24"/>
          <w:lang w:val="id-ID"/>
        </w:rPr>
        <w:t>Stunting merupakan kondisi gagal tumbuh pada balita yang terjadi sejak bayi dalam kandungan akibat kekurangan gizi kronis sehingga anak  lebih pendek dari usianya. Stunting akan tampak setelah anak usia 2 tahun</w:t>
      </w:r>
      <w:r w:rsidRPr="002B0C71">
        <w:rPr>
          <w:rFonts w:ascii="Times New Roman" w:hAnsi="Times New Roman"/>
          <w:sz w:val="24"/>
          <w:szCs w:val="24"/>
        </w:rPr>
        <w:t xml:space="preserve"> </w:t>
      </w:r>
      <w:r w:rsidRPr="002B0C71">
        <w:rPr>
          <w:rFonts w:ascii="Times New Roman" w:hAnsi="Times New Roman"/>
          <w:sz w:val="24"/>
          <w:szCs w:val="24"/>
        </w:rPr>
        <w:fldChar w:fldCharType="begin" w:fldLock="1"/>
      </w:r>
      <w:r w:rsidRPr="002B0C71">
        <w:rPr>
          <w:rFonts w:ascii="Times New Roman" w:hAnsi="Times New Roman"/>
          <w:sz w:val="24"/>
          <w:szCs w:val="24"/>
        </w:rPr>
        <w:instrText>ADDIN CSL_CITATION {"citationItems":[{"id":"ITEM-1","itemData":{"ISBN":"9786233650564","author":[{"dropping-particle":"","family":"Nurlailis Saadah dkk","given":"","non-dropping-particle":"","parse-names":false,"suffix":""}],"id":"ITEM-1","issued":{"date-parts":[["2021"]]},"number-of-pages":"29","publisher-place":"surabaya","title":"Buku Panduan Praktis Pencegahan dan Penanganan Stunting","type":"book"},"uris":["http://www.mendeley.com/documents/?uuid=c580667d-6b9c-4382-8473-b5f940b048bc"]}],"mendeley":{"formattedCitation":"(Nurlailis Saadah dkk, 2021)","plainTextFormattedCitation":"(Nurlailis Saadah dkk, 2021)","previouslyFormattedCitation":"(Nurlailis Saadah dkk, 2021)"},"properties":{"noteIndex":0},"schema":"https://github.com/citation-style-language/schema/raw/master/csl-citation.json"}</w:instrText>
      </w:r>
      <w:r w:rsidRPr="002B0C71">
        <w:rPr>
          <w:rFonts w:ascii="Times New Roman" w:hAnsi="Times New Roman"/>
          <w:sz w:val="24"/>
          <w:szCs w:val="24"/>
        </w:rPr>
        <w:fldChar w:fldCharType="separate"/>
      </w:r>
      <w:r w:rsidRPr="002B0C71">
        <w:rPr>
          <w:rFonts w:ascii="Times New Roman" w:hAnsi="Times New Roman"/>
          <w:noProof/>
          <w:sz w:val="24"/>
          <w:szCs w:val="24"/>
        </w:rPr>
        <w:t>(Nurlailis Saadah dkk, 2021)</w:t>
      </w:r>
      <w:r w:rsidRPr="002B0C71">
        <w:rPr>
          <w:rFonts w:ascii="Times New Roman" w:hAnsi="Times New Roman"/>
          <w:sz w:val="24"/>
          <w:szCs w:val="24"/>
        </w:rPr>
        <w:fldChar w:fldCharType="end"/>
      </w:r>
      <w:r w:rsidR="00643842">
        <w:rPr>
          <w:rFonts w:ascii="Times New Roman" w:hAnsi="Times New Roman"/>
          <w:sz w:val="24"/>
          <w:szCs w:val="24"/>
        </w:rPr>
        <w:t>.</w:t>
      </w:r>
    </w:p>
    <w:p w14:paraId="7C7C431C" w14:textId="77777777" w:rsidR="002B0C71" w:rsidRPr="002B0C71" w:rsidRDefault="002B0C71" w:rsidP="00881472">
      <w:pPr>
        <w:pStyle w:val="ListParagraph"/>
        <w:ind w:left="0" w:firstLine="360"/>
        <w:jc w:val="both"/>
        <w:rPr>
          <w:rFonts w:ascii="Times New Roman" w:hAnsi="Times New Roman"/>
          <w:sz w:val="24"/>
          <w:szCs w:val="24"/>
        </w:rPr>
      </w:pPr>
    </w:p>
    <w:p w14:paraId="19342FF4" w14:textId="03B79355" w:rsidR="002B0C71" w:rsidRPr="002B0C71" w:rsidRDefault="00093873" w:rsidP="00881472">
      <w:pPr>
        <w:pStyle w:val="ListParagraph"/>
        <w:ind w:left="0" w:firstLine="360"/>
        <w:jc w:val="both"/>
        <w:rPr>
          <w:rFonts w:ascii="Times New Roman" w:hAnsi="Times New Roman"/>
          <w:sz w:val="24"/>
          <w:szCs w:val="24"/>
        </w:rPr>
      </w:pPr>
      <w:r w:rsidRPr="002B0C71">
        <w:rPr>
          <w:rFonts w:ascii="Times New Roman" w:hAnsi="Times New Roman"/>
          <w:sz w:val="24"/>
          <w:szCs w:val="24"/>
          <w:lang w:val="id-ID"/>
        </w:rPr>
        <w:t>Berdasarkan data dari WHO, tahun 2017 sebanyak 22,2% atau sekitar 150,8 juta balita di dunia mengalami stunting.  Tingginya angka stunting di berbagai belahan dunia, membuat WHO menargetkan penurunan angka stunting pada tahun 2025 yang  menjadi tujuan pertama diantara 6 tujuan global nutrition</w:t>
      </w:r>
      <w:r w:rsidRPr="002B0C71">
        <w:rPr>
          <w:rFonts w:ascii="Times New Roman" w:hAnsi="Times New Roman"/>
          <w:sz w:val="24"/>
          <w:szCs w:val="24"/>
        </w:rPr>
        <w:t xml:space="preserve"> </w:t>
      </w:r>
      <w:r w:rsidRPr="002B0C71">
        <w:rPr>
          <w:rFonts w:ascii="Times New Roman" w:hAnsi="Times New Roman"/>
          <w:sz w:val="24"/>
          <w:szCs w:val="24"/>
        </w:rPr>
        <w:fldChar w:fldCharType="begin" w:fldLock="1"/>
      </w:r>
      <w:r w:rsidRPr="002B0C71">
        <w:rPr>
          <w:rFonts w:ascii="Times New Roman" w:hAnsi="Times New Roman"/>
          <w:sz w:val="24"/>
          <w:szCs w:val="24"/>
        </w:rPr>
        <w:instrText>ADDIN CSL_CITATION {"citationItems":[{"id":"ITEM-1","itemData":{"id":"ITEM-1","issued":{"date-parts":[["2016"]]},"title":"United Nations, Depaterment of Economic and Social Affairs","type":"article-journal"},"uris":["http://www.mendeley.com/documents/?uuid=e6b9c712-b4a2-48a9-b601-9e3e3e4fa7ae"]}],"mendeley":{"formattedCitation":"(&lt;i&gt;United Nations, Depaterment of Economic and Social Affairs&lt;/i&gt;, 2016)","plainTextFormattedCitation":"(United Nations, Depaterment of Economic and Social Affairs, 2016)","previouslyFormattedCitation":"(&lt;i&gt;United Nations, Depaterment of Economic and Social Affairs&lt;/i&gt;, 2016)"},"properties":{"noteIndex":0},"schema":"https://github.com/citation-style-language/schema/raw/master/csl-citation.json"}</w:instrText>
      </w:r>
      <w:r w:rsidRPr="002B0C71">
        <w:rPr>
          <w:rFonts w:ascii="Times New Roman" w:hAnsi="Times New Roman"/>
          <w:sz w:val="24"/>
          <w:szCs w:val="24"/>
        </w:rPr>
        <w:fldChar w:fldCharType="separate"/>
      </w:r>
      <w:r w:rsidRPr="002B0C71">
        <w:rPr>
          <w:rFonts w:ascii="Times New Roman" w:hAnsi="Times New Roman"/>
          <w:noProof/>
          <w:sz w:val="24"/>
          <w:szCs w:val="24"/>
        </w:rPr>
        <w:t>(</w:t>
      </w:r>
      <w:r w:rsidRPr="002B0C71">
        <w:rPr>
          <w:rFonts w:ascii="Times New Roman" w:hAnsi="Times New Roman"/>
          <w:i/>
          <w:noProof/>
          <w:sz w:val="24"/>
          <w:szCs w:val="24"/>
        </w:rPr>
        <w:t>United Nations, Depaterment of Economic and Social Affairs</w:t>
      </w:r>
      <w:r w:rsidRPr="002B0C71">
        <w:rPr>
          <w:rFonts w:ascii="Times New Roman" w:hAnsi="Times New Roman"/>
          <w:noProof/>
          <w:sz w:val="24"/>
          <w:szCs w:val="24"/>
        </w:rPr>
        <w:t>, 2016)</w:t>
      </w:r>
      <w:r w:rsidRPr="002B0C71">
        <w:rPr>
          <w:rFonts w:ascii="Times New Roman" w:hAnsi="Times New Roman"/>
          <w:sz w:val="24"/>
          <w:szCs w:val="24"/>
        </w:rPr>
        <w:fldChar w:fldCharType="end"/>
      </w:r>
      <w:r w:rsidR="00643842">
        <w:rPr>
          <w:rFonts w:ascii="Times New Roman" w:hAnsi="Times New Roman"/>
          <w:sz w:val="24"/>
          <w:szCs w:val="24"/>
        </w:rPr>
        <w:t>.</w:t>
      </w:r>
    </w:p>
    <w:p w14:paraId="2762B7B7" w14:textId="77777777" w:rsidR="002B0C71" w:rsidRPr="002B0C71" w:rsidRDefault="002B0C71" w:rsidP="00881472">
      <w:pPr>
        <w:pStyle w:val="ListParagraph"/>
        <w:ind w:left="0" w:firstLine="360"/>
        <w:jc w:val="both"/>
        <w:rPr>
          <w:rFonts w:ascii="Times New Roman" w:hAnsi="Times New Roman"/>
          <w:sz w:val="24"/>
          <w:szCs w:val="24"/>
          <w:lang w:val="id-ID"/>
        </w:rPr>
      </w:pPr>
    </w:p>
    <w:p w14:paraId="55A1F644" w14:textId="77777777" w:rsidR="002B0C71" w:rsidRPr="002B0C71" w:rsidRDefault="00093873" w:rsidP="00881472">
      <w:pPr>
        <w:pStyle w:val="ListParagraph"/>
        <w:ind w:left="0" w:firstLine="360"/>
        <w:jc w:val="both"/>
        <w:rPr>
          <w:rFonts w:ascii="Times New Roman" w:hAnsi="Times New Roman"/>
          <w:sz w:val="24"/>
          <w:szCs w:val="24"/>
          <w:lang w:val="id-ID"/>
        </w:rPr>
      </w:pPr>
      <w:r w:rsidRPr="002B0C71">
        <w:rPr>
          <w:rFonts w:ascii="Times New Roman" w:hAnsi="Times New Roman"/>
          <w:sz w:val="24"/>
          <w:szCs w:val="24"/>
          <w:lang w:val="id-ID"/>
        </w:rPr>
        <w:t xml:space="preserve">Menurut World Health Organization (WHO) tahun 2017 Indonesia termasuk kedalam negara ketiga dengan prevalensi tertinggi di regional Asia Tenggara/South-East Asia Regional (SEAR). </w:t>
      </w:r>
      <w:commentRangeStart w:id="4"/>
      <w:r w:rsidRPr="002B0C71">
        <w:rPr>
          <w:rFonts w:ascii="Times New Roman" w:hAnsi="Times New Roman"/>
          <w:sz w:val="24"/>
          <w:szCs w:val="24"/>
          <w:lang w:val="id-ID"/>
        </w:rPr>
        <w:lastRenderedPageBreak/>
        <w:t>Rata-rata prevalensi balita Stunting di Indonesia tahun 2005-2017 adalah 36,4% (WHO, 2017). Menurut laporan WHO yang dikutip</w:t>
      </w:r>
      <w:r w:rsidRPr="002B0C71">
        <w:rPr>
          <w:rFonts w:ascii="Times New Roman" w:hAnsi="Times New Roman"/>
          <w:sz w:val="24"/>
          <w:szCs w:val="24"/>
        </w:rPr>
        <w:t xml:space="preserve"> </w:t>
      </w:r>
      <w:r w:rsidRPr="002B0C71">
        <w:rPr>
          <w:rFonts w:ascii="Times New Roman" w:hAnsi="Times New Roman"/>
          <w:sz w:val="24"/>
          <w:szCs w:val="24"/>
          <w:lang w:val="id-ID"/>
        </w:rPr>
        <w:t>dari Riskesdas tahun 2018 target Stunting di Indonesia adalah 20% namun pada tahun 2013 angka Stunting sebesar 37,2% namun pada tahun 2018 ada penurunan menjadi 30,8%. Meski demikian angka Stunting di Indonesia masih sangat tinggi dan jauh dari yang ditargetkan oleh WHO.</w:t>
      </w:r>
    </w:p>
    <w:p w14:paraId="5A2EA4FF" w14:textId="77777777" w:rsidR="002B0C71" w:rsidRPr="002B0C71" w:rsidRDefault="002B0C71" w:rsidP="00881472">
      <w:pPr>
        <w:pStyle w:val="ListParagraph"/>
        <w:ind w:left="0" w:firstLine="360"/>
        <w:jc w:val="both"/>
        <w:rPr>
          <w:rFonts w:ascii="Times New Roman" w:hAnsi="Times New Roman"/>
          <w:sz w:val="24"/>
          <w:szCs w:val="24"/>
          <w:lang w:val="id-ID"/>
        </w:rPr>
      </w:pPr>
    </w:p>
    <w:p w14:paraId="2B6BED02" w14:textId="06219B19" w:rsidR="002B0C71" w:rsidRPr="002B0C71" w:rsidRDefault="00093873" w:rsidP="00881472">
      <w:pPr>
        <w:pStyle w:val="ListParagraph"/>
        <w:ind w:left="0" w:firstLine="360"/>
        <w:jc w:val="both"/>
        <w:rPr>
          <w:rFonts w:ascii="Times New Roman" w:hAnsi="Times New Roman"/>
          <w:sz w:val="24"/>
          <w:szCs w:val="24"/>
        </w:rPr>
      </w:pPr>
      <w:r w:rsidRPr="002B0C71">
        <w:rPr>
          <w:rFonts w:ascii="Times New Roman" w:hAnsi="Times New Roman"/>
          <w:sz w:val="24"/>
          <w:szCs w:val="24"/>
          <w:lang w:val="id-ID"/>
        </w:rPr>
        <w:t>Satu dari tiga anak balita di Indonesia mengalami stunting dan berdampak pada tumbuh kembangnya. Berdasarkan data riset kesehatan dasar tahun 2018, kasus stunting mencapai angka 30,8%. Sedangkan WHO menetapkan 30-40% merupakan prevalensi tinggi. Berdasarkan kategori WHO stunting di Indonesia merupakan masalah kesehatan masyarakat yang perlu mendapatkan perhatian khusus</w:t>
      </w:r>
      <w:r w:rsidRPr="002B0C71">
        <w:rPr>
          <w:rFonts w:ascii="Times New Roman" w:hAnsi="Times New Roman"/>
          <w:sz w:val="24"/>
          <w:szCs w:val="24"/>
        </w:rPr>
        <w:t xml:space="preserve"> </w:t>
      </w:r>
      <w:r w:rsidRPr="002B0C71">
        <w:rPr>
          <w:rFonts w:ascii="Times New Roman" w:hAnsi="Times New Roman"/>
          <w:sz w:val="24"/>
          <w:szCs w:val="24"/>
        </w:rPr>
        <w:fldChar w:fldCharType="begin" w:fldLock="1"/>
      </w:r>
      <w:r w:rsidRPr="002B0C71">
        <w:rPr>
          <w:rFonts w:ascii="Times New Roman" w:hAnsi="Times New Roman"/>
          <w:sz w:val="24"/>
          <w:szCs w:val="24"/>
        </w:rPr>
        <w:instrText>ADDIN CSL_CITATION {"citationItems":[{"id":"ITEM-1","itemData":{"ISSN":"2337-3776","abstract":"Stunting adalah kondisi dimana tinggi badan anak lebih pendek dari anak dengan usia yang sama, dengan nilai Z-score tinggi badan menurut umur (TB/U) berdasarkan standar pertumbuhan mencapai kurang dari -2 standar deviasi (SD). Pada tahun 2017, 22,2% balita di dunia mengalami stunting. Stunting merupakan masalah gizi utama di Indonesia dengan prevalensi sebesar 29,6% pada tahun 2017. Stunting dapat disebabkan oleh tidak adekuatnya asupan makanan bergizi, riwayat ASI eksklusif, berat badan lahir rendah, dan riwayat infeksi. Stunting dapat berdampak terhadap perkembangan motorik dan verbal, peningkatan penyakit degeneratif, kejadian kesakitan dan kematian. Berbagai penelitian telah membuktikan bahwa terdapat pengaruh stunting terhadap perkembangan kognitif dan prestasi belajar anak yang dapat menurunkan produktivitas kerja sehingga pada akhirnya dapat menghambat pertumbuhan ekonomi dan meningkatkan kemiskinan di suatu negara. Tujuan dari tinjauan pustaka ini adalah untuk meninjau pengaruh stunting terhadap perkembangan kognitif dan prestasi belajar. Peninjauan dilakukan dengan mencari referensi yang sesuai. Berdasarkan peninjauan, didapatkan hasil bahwa terdapat pengaruh stunting terhadap perkembangan kognitif dan prestasi belajar. Pada kondisi stunting dapat terjadi gangguan pada proses pematangan neuron otak serta perubahan struktur dan fungsi otak yang dapat menyebabkan kerusakan permanen pada perkembangan kognitif. Kondisi ini menyebabkan kemampuan berpikir dan belajar anak terganggu dan pada akhirnya menurunkan tingkat kehadiran dan prestasi belajar. Dengan demikian dapat disimpulkan bahwa terdapat pengaruh stunting terhadap perkembangan kognitif dan kecerdasan","author":[{"dropping-particle":"","family":"Yadika","given":"Adilla Dwi Nur","non-dropping-particle":"","parse-names":false,"suffix":""},{"dropping-particle":"","family":"Berawi","given":"Khairun Nisa","non-dropping-particle":"","parse-names":false,"suffix":""},{"dropping-particle":"","family":"Nasution","given":"Syahrul Hamidi","non-dropping-particle":"","parse-names":false,"suffix":""}],"container-title":"Jurnal Majority","id":"ITEM-1","issue":"2","issued":{"date-parts":[["2019"]]},"page":"273-282","title":"Pengaruh stunting terhadap perkembangan kognitif dan prestasi belajar","type":"article-journal","volume":"8"},"uris":["http://www.mendeley.com/documents/?uuid=ea4b9a1c-f7b0-4646-9f08-86d502325d37"]}],"mendeley":{"formattedCitation":"(Yadika et al., 2019)","plainTextFormattedCitation":"(Yadika et al., 2019)","previouslyFormattedCitation":"(Yadika et al., 2019)"},"properties":{"noteIndex":0},"schema":"https://github.com/citation-style-language/schema/raw/master/csl-citation.json"}</w:instrText>
      </w:r>
      <w:r w:rsidRPr="002B0C71">
        <w:rPr>
          <w:rFonts w:ascii="Times New Roman" w:hAnsi="Times New Roman"/>
          <w:sz w:val="24"/>
          <w:szCs w:val="24"/>
        </w:rPr>
        <w:fldChar w:fldCharType="separate"/>
      </w:r>
      <w:r w:rsidRPr="002B0C71">
        <w:rPr>
          <w:rFonts w:ascii="Times New Roman" w:hAnsi="Times New Roman"/>
          <w:noProof/>
          <w:sz w:val="24"/>
          <w:szCs w:val="24"/>
        </w:rPr>
        <w:t>(Yadika et al., 2019)</w:t>
      </w:r>
      <w:r w:rsidRPr="002B0C71">
        <w:rPr>
          <w:rFonts w:ascii="Times New Roman" w:hAnsi="Times New Roman"/>
          <w:sz w:val="24"/>
          <w:szCs w:val="24"/>
        </w:rPr>
        <w:fldChar w:fldCharType="end"/>
      </w:r>
      <w:r w:rsidR="00643842">
        <w:rPr>
          <w:rFonts w:ascii="Times New Roman" w:hAnsi="Times New Roman"/>
          <w:sz w:val="24"/>
          <w:szCs w:val="24"/>
        </w:rPr>
        <w:t>.</w:t>
      </w:r>
    </w:p>
    <w:p w14:paraId="618A7741" w14:textId="77777777" w:rsidR="002B0C71" w:rsidRPr="002B0C71" w:rsidRDefault="002B0C71" w:rsidP="00881472">
      <w:pPr>
        <w:pStyle w:val="ListParagraph"/>
        <w:ind w:left="0" w:firstLine="360"/>
        <w:jc w:val="both"/>
        <w:rPr>
          <w:rFonts w:ascii="Times New Roman" w:hAnsi="Times New Roman"/>
          <w:sz w:val="24"/>
          <w:szCs w:val="24"/>
        </w:rPr>
      </w:pPr>
    </w:p>
    <w:p w14:paraId="335FFF04" w14:textId="77777777" w:rsidR="002B0C71" w:rsidRPr="002B0C71" w:rsidRDefault="00093873" w:rsidP="00881472">
      <w:pPr>
        <w:pStyle w:val="ListParagraph"/>
        <w:ind w:left="0" w:firstLine="360"/>
        <w:jc w:val="both"/>
        <w:rPr>
          <w:rFonts w:ascii="Times New Roman" w:hAnsi="Times New Roman"/>
          <w:sz w:val="24"/>
          <w:szCs w:val="24"/>
          <w:lang w:val="id-ID"/>
        </w:rPr>
      </w:pPr>
      <w:r w:rsidRPr="002B0C71">
        <w:rPr>
          <w:rFonts w:ascii="Times New Roman" w:hAnsi="Times New Roman"/>
          <w:sz w:val="24"/>
          <w:szCs w:val="24"/>
          <w:lang w:val="id-ID"/>
        </w:rPr>
        <w:t>Hasil studi status gizi Indonesia (SSGI) 2021 dari Kementrian Kesehatan RI mencatat kasus stunting di Provinsi Riau sebesar 22,3%</w:t>
      </w:r>
      <w:r w:rsidRPr="002B0C71">
        <w:rPr>
          <w:rFonts w:ascii="Times New Roman" w:hAnsi="Times New Roman"/>
          <w:sz w:val="24"/>
          <w:szCs w:val="24"/>
        </w:rPr>
        <w:t xml:space="preserve"> </w:t>
      </w:r>
      <w:r w:rsidRPr="002B0C71">
        <w:rPr>
          <w:rFonts w:ascii="Times New Roman" w:hAnsi="Times New Roman"/>
          <w:sz w:val="24"/>
          <w:szCs w:val="24"/>
        </w:rPr>
        <w:fldChar w:fldCharType="begin" w:fldLock="1"/>
      </w:r>
      <w:r w:rsidRPr="002B0C71">
        <w:rPr>
          <w:rFonts w:ascii="Times New Roman" w:hAnsi="Times New Roman"/>
          <w:sz w:val="24"/>
          <w:szCs w:val="24"/>
        </w:rPr>
        <w:instrText>ADDIN CSL_CITATION {"citationItems":[{"id":"ITEM-1","itemData":{"ISSN":"2541-6995","abstract":"DAFTAR ISI 1. Pengaruh Pengembangan Karir Dan Motivasi Kerja Terhadap Kepuasan Kerja Serta Dampaknya Pada Kinerja Pegawai Di Badan Pendapatan Daerah (Bapenda) Kabupaten Karawang Ahmad Yani .....................â€¦â€¦â€¦â€¦â€¦â€¦â€¦â€¦â€¦â€¦â€¦â€¦â€¦â€¦â€¦â€¦â€¦â€¦â€¦â€¦â€¦. 1 - 14 2. Analysis Of Quality Improvement And Employee Empowerment In Effort Of Performance Improvement On Manpower And Transmigration Office Of Karawang Regency Irma Hermayati..........................â€¦â€¦â€¦â€¦â€¦â€¦â€¦â€¦â€¦â€¦â€¦â€¦â€¦â€¦â€¦â€¦â€¦â€¦â€¦ 15 - 31 3. Pengaruh Penghargaan Dan Hukuman Terhadap Motivasi Yang Berdapak Kepada Kinerja Penyaluran Kredit Usaha Rakyat (Kur) Mikro Pada Pt. Bank Rakyat Indonesia (Persero) Tbk Kantor Cabang Purwakarta Indra Herwinda ............â€¦â€¦â€¦â€¦â€¦â€¦.â€¦â€¦â€¦â€¦â€¦â€¦â€¦...â€¦â€¦â€¦â€¦â€¦â€¦â€¦â€¦. 32 - 46 4. Suatu Kajian Pengaruh Manajerial Kepala Sekolah, Kompetensi Dan Motivasi Terhadap Kinerja Guru Sdn Rengasdengklok Selatan Ii Kecamatan Rengasdengklok Kabupaten Karawang Deni Iskandar As â€¦â€¦â€¦â€¦â€¦â€¦â€¦â€¦â€¦â€¦â€¦â€¦â€¦â€¦â€¦â€¦â€¦â€¦â€¦â€¦â€¦â€¦â€¦â€¦â€¦.47 - 66 5. Determinan Kinerja Guru (Studi Pada Sekolah Menengah Atas Dan Sekolah Menengah Kejuruan Se Kecamatan Jatisari Kabupaten Karawang) Eka Yuda Prasetya .........................â€¦â€¦â€¦â€¦â€¦â€¦â€¦â€¦â€¦â€¦â€¦â€¦â€¦â€¦â€¦â€¦â€¦â€¦. 67 - 86 6. Pengaruh Capital Adequacy Ratio (Car), Loan Deposit Ratio (Ldr), Operating Expenses To Operating Income Ratio, Dan Non Performing Loan (Npl) Terhadap Return On Asset (Roa) Pada Bank Perkreditan Rakyat (Studi Kasus Pada Bpr Di Kabupaten Karawang Periode 2012-2016) Danang Dwi Hardi Wibowoâ€¦â€¦â€¦â€¦â€¦â€¦â€¦â€¦â€¦â€¦â€¦â€¦â€¦â€¦â€¦â€¦â€¦â€¦â€¦â€¦â€¦. 87 - 107 7. Analisis Pengaruh Rasio Keuangan Terhadap Nilai Perusahaan Pada Perusahaan Yang Tergabung Dalam Indeks Lq45 Periode 2010 -2016 Ronny Catur Kushartono, Nunung Nurhasanah â€¦â€¦â€¦â€¦â€¦â€¦â€¦â€¦â€¦â€¦â€¦â€¦â€¦ 108 - 125 8. Analisis Rasio Keuangan Untuk Memprediksi Tingkat Laba Pada Perusahaan Subsektor Otomotif Dan Komponen Di Bei Tahun 2010 Sampai 2016 Abdul Majid â€¦â€¦â€¦â€¦â€¦â€¦â€¦â€¦â€¦â€¦â€¦â€¦â€¦â€¦â€¦â€¦â€¦â€¦â€¦â€¦â€¦â€¦â€¦â€¦â€¦â€¦.. 126 - 142 9. Pengaruh Kualitas Sumber Daya Manusia Dan Motivasi Kerja Terhadap Kinerja Pegawai Dan Dampaknya Terhadap Efektifitas Organisasi Pada Bagian Kesejahteraan Rakyat Sekretariat Daerah Kabupaten Karawang Yeni Maryani â€¦â€¦â€¦â€¦â€¦â€¦â€¦â€¦â€¦â€¦â€¦â€¦â€¦â€¦â€¦â€¦â€¦â€¦â€¦â€¦â€¦â€¦â€¦â€¦â€¦â€¦. 143 - 163 10. Pengaru…","author":[{"dropping-particle":"","family":"Kemenkes RI","given":"","non-dropping-particle":"","parse-names":false,"suffix":""}],"container-title":"Kementrian Kesehatan RI","id":"ITEM-1","issue":"1","issued":{"date-parts":[["2022"]]},"publisher-place":"jakarta","title":"Buku Saku Hasil Studi Status Gizi Nasional 2022","type":"book","volume":"2"},"uris":["http://www.mendeley.com/documents/?uuid=07ed7082-8c0e-414f-8a8a-860418961f86"]}],"mendeley":{"formattedCitation":"(Kemenkes RI, 2022)","manualFormatting":"(Kemenkes RI, 2021)","plainTextFormattedCitation":"(Kemenkes RI, 2022)","previouslyFormattedCitation":"(Kemenkes RI, 2022)"},"properties":{"noteIndex":0},"schema":"https://github.com/citation-style-language/schema/raw/master/csl-citation.json"}</w:instrText>
      </w:r>
      <w:r w:rsidRPr="002B0C71">
        <w:rPr>
          <w:rFonts w:ascii="Times New Roman" w:hAnsi="Times New Roman"/>
          <w:sz w:val="24"/>
          <w:szCs w:val="24"/>
        </w:rPr>
        <w:fldChar w:fldCharType="separate"/>
      </w:r>
      <w:r w:rsidRPr="002B0C71">
        <w:rPr>
          <w:rFonts w:ascii="Times New Roman" w:hAnsi="Times New Roman"/>
          <w:noProof/>
          <w:sz w:val="24"/>
          <w:szCs w:val="24"/>
        </w:rPr>
        <w:t>(Kemenkes RI, 2021)</w:t>
      </w:r>
      <w:r w:rsidRPr="002B0C71">
        <w:rPr>
          <w:rFonts w:ascii="Times New Roman" w:hAnsi="Times New Roman"/>
          <w:sz w:val="24"/>
          <w:szCs w:val="24"/>
        </w:rPr>
        <w:fldChar w:fldCharType="end"/>
      </w:r>
      <w:r w:rsidRPr="002B0C71">
        <w:rPr>
          <w:rFonts w:ascii="Times New Roman" w:hAnsi="Times New Roman"/>
          <w:sz w:val="24"/>
          <w:szCs w:val="24"/>
          <w:lang w:val="id-ID"/>
        </w:rPr>
        <w:t xml:space="preserve"> Sementara itu, data dinas kesehatan Kabupaten Indragiri Hulu, pemantauan status gizi berdasarkan (TB/U) bulan Agustus 2021 Puskesmas Pekan Heran dengan status pendek sebanyak 80 Anak dari 2302 dan balita status sangat pendek  sebanyak 12 anak yang tersebar pada 18 desa yang berada di wilayah kerja Puskesmas Pekan Heran.</w:t>
      </w:r>
    </w:p>
    <w:p w14:paraId="08CF8798" w14:textId="77777777" w:rsidR="002B0C71" w:rsidRPr="002B0C71" w:rsidRDefault="002B0C71" w:rsidP="00881472">
      <w:pPr>
        <w:pStyle w:val="ListParagraph"/>
        <w:ind w:left="0" w:firstLine="360"/>
        <w:jc w:val="both"/>
        <w:rPr>
          <w:rFonts w:ascii="Times New Roman" w:hAnsi="Times New Roman"/>
          <w:sz w:val="24"/>
          <w:szCs w:val="24"/>
          <w:lang w:val="id-ID"/>
        </w:rPr>
      </w:pPr>
    </w:p>
    <w:p w14:paraId="5F99D429" w14:textId="77777777" w:rsidR="002B0C71" w:rsidRPr="002B0C71" w:rsidRDefault="00093873" w:rsidP="00881472">
      <w:pPr>
        <w:pStyle w:val="ListParagraph"/>
        <w:ind w:left="0" w:firstLine="360"/>
        <w:jc w:val="both"/>
        <w:rPr>
          <w:rFonts w:ascii="Times New Roman" w:hAnsi="Times New Roman"/>
          <w:sz w:val="24"/>
          <w:szCs w:val="24"/>
        </w:rPr>
      </w:pPr>
      <w:r w:rsidRPr="002B0C71">
        <w:rPr>
          <w:rFonts w:ascii="Times New Roman" w:hAnsi="Times New Roman"/>
          <w:sz w:val="24"/>
          <w:szCs w:val="24"/>
          <w:lang w:val="id-ID"/>
        </w:rPr>
        <w:t>Stunting terjadi karena kurangnya asupan gizi pada anak dalam 1000 HPK, yaitu semenjak anak dalam kandungan hingga berusia 2 tahun. Salah satu penyebabnya adalah kurangnya asupan protein. Stunting pada anak bisa disebabkan oleh masalah saat masa kehamilan, menyusui atau setelahnya, seperti pemberian MPASI yang tidak mencukupi asupan nutrisi. Kebersihan lingkungan yang kurang</w:t>
      </w:r>
      <w:r w:rsidRPr="002B0C71">
        <w:rPr>
          <w:rFonts w:ascii="Times New Roman" w:hAnsi="Times New Roman"/>
          <w:sz w:val="24"/>
          <w:szCs w:val="24"/>
        </w:rPr>
        <w:t xml:space="preserve"> </w:t>
      </w:r>
      <w:r w:rsidRPr="002B0C71">
        <w:rPr>
          <w:rFonts w:ascii="Times New Roman" w:hAnsi="Times New Roman"/>
          <w:sz w:val="24"/>
          <w:szCs w:val="24"/>
          <w:lang w:val="id-ID"/>
        </w:rPr>
        <w:t>baik, sehingga anak muda terkena infeksi. Pola asuh orang tua yang kurang baik juga menjadi faktor terjadinya stunting. Buruknya pola asuh orang tua sering kali disebabkanoleh kondisi ibu yang masih terlalu muda atau jarak kehamilan terlalu dekat</w:t>
      </w:r>
      <w:r w:rsidRPr="002B0C71">
        <w:rPr>
          <w:rFonts w:ascii="Times New Roman" w:hAnsi="Times New Roman"/>
          <w:sz w:val="24"/>
          <w:szCs w:val="24"/>
        </w:rPr>
        <w:t xml:space="preserve"> </w:t>
      </w:r>
      <w:r w:rsidRPr="002B0C71">
        <w:rPr>
          <w:rFonts w:ascii="Times New Roman" w:hAnsi="Times New Roman"/>
          <w:sz w:val="24"/>
          <w:szCs w:val="24"/>
        </w:rPr>
        <w:fldChar w:fldCharType="begin" w:fldLock="1"/>
      </w:r>
      <w:r w:rsidRPr="002B0C71">
        <w:rPr>
          <w:rFonts w:ascii="Times New Roman" w:hAnsi="Times New Roman"/>
          <w:sz w:val="24"/>
          <w:szCs w:val="24"/>
        </w:rPr>
        <w:instrText>ADDIN CSL_CITATION {"citationItems":[{"id":"ITEM-1","itemData":{"ISBN":"978-602-5790-67-6","abstract":"Kebanyakan orangtua hanya melihat perkembangan dan pertumbuhan anaknya dari berat badan saja. Jika berat badan cukup atau melihat pipi anaknya sudah sedikit tembam, anak tersebut dianggap sudah sehat. Padahal, tinggi badan adalah salah satu faktor yang menentukan apakah nutrisi anak sudah baik atau belum. Kalau kita bandingkan dengan jaman dulu, rata-rata tinggi badan anak jaman dahulu dengan rata-rata tinggi badan anak jaman sekarang sangat berbeda. Kalau kita perhatikan lebih teliti lagi tinggi anak jaman sekarang rata-rata lebih pendek daripada tinggi anak jaman dahulu. Kemungkinan kondisi ini bisa disebabkan karena anak mengalami stunting. Banyak masyarakat Indonesia yang belum paham tentang apa itu stunting.","author":[{"dropping-particle":"","family":"Nurul Imani","given":"","non-dropping-particle":"","parse-names":false,"suffix":""}],"container-title":"Hijaz Pustaka Mandiri","edition":"pertama","editor":[{"dropping-particle":"","family":"Sutanto","given":"Teguh","non-dropping-particle":"","parse-names":false,"suffix":""}],"id":"ITEM-1","issued":{"date-parts":[["2020"]]},"number-of-pages":"118-120","publisher-place":"Yogyakarta","title":"Stunting pada anak : kenali dan cegah sejak dini","type":"book"},"uris":["http://www.mendeley.com/documents/?uuid=2f3b9a13-29c3-4e4f-95fb-29e9f2e2e616"]}],"mendeley":{"formattedCitation":"(Nurul Imani, 2020)","plainTextFormattedCitation":"(Nurul Imani, 2020)","previouslyFormattedCitation":"(Nurul Imani, 2020)"},"properties":{"noteIndex":0},"schema":"https://github.com/citation-style-language/schema/raw/master/csl-citation.json"}</w:instrText>
      </w:r>
      <w:r w:rsidRPr="002B0C71">
        <w:rPr>
          <w:rFonts w:ascii="Times New Roman" w:hAnsi="Times New Roman"/>
          <w:sz w:val="24"/>
          <w:szCs w:val="24"/>
        </w:rPr>
        <w:fldChar w:fldCharType="separate"/>
      </w:r>
      <w:r w:rsidRPr="002B0C71">
        <w:rPr>
          <w:rFonts w:ascii="Times New Roman" w:hAnsi="Times New Roman"/>
          <w:noProof/>
          <w:sz w:val="24"/>
          <w:szCs w:val="24"/>
        </w:rPr>
        <w:t>(Nurul Imani, 2020)</w:t>
      </w:r>
      <w:r w:rsidRPr="002B0C71">
        <w:rPr>
          <w:rFonts w:ascii="Times New Roman" w:hAnsi="Times New Roman"/>
          <w:sz w:val="24"/>
          <w:szCs w:val="24"/>
        </w:rPr>
        <w:fldChar w:fldCharType="end"/>
      </w:r>
      <w:commentRangeEnd w:id="4"/>
      <w:r w:rsidR="00386AF8">
        <w:rPr>
          <w:rStyle w:val="CommentReference"/>
          <w:rFonts w:ascii="Times New Roman" w:eastAsia="Times New Roman" w:hAnsi="Times New Roman"/>
        </w:rPr>
        <w:commentReference w:id="4"/>
      </w:r>
      <w:r w:rsidRPr="002B0C71">
        <w:rPr>
          <w:rFonts w:ascii="Times New Roman" w:hAnsi="Times New Roman"/>
          <w:sz w:val="24"/>
          <w:szCs w:val="24"/>
        </w:rPr>
        <w:t>.</w:t>
      </w:r>
    </w:p>
    <w:p w14:paraId="23F9477F" w14:textId="77777777" w:rsidR="002B0C71" w:rsidRPr="002B0C71" w:rsidRDefault="002B0C71" w:rsidP="00881472">
      <w:pPr>
        <w:pStyle w:val="ListParagraph"/>
        <w:ind w:left="0" w:firstLine="360"/>
        <w:jc w:val="both"/>
        <w:rPr>
          <w:rFonts w:ascii="Times New Roman" w:hAnsi="Times New Roman"/>
          <w:sz w:val="24"/>
          <w:szCs w:val="24"/>
        </w:rPr>
      </w:pPr>
    </w:p>
    <w:p w14:paraId="7C5EBAB0" w14:textId="77777777" w:rsidR="002B0C71" w:rsidRPr="002B0C71" w:rsidRDefault="00093873" w:rsidP="00881472">
      <w:pPr>
        <w:pStyle w:val="ListParagraph"/>
        <w:ind w:left="0" w:firstLine="360"/>
        <w:jc w:val="both"/>
        <w:rPr>
          <w:rFonts w:ascii="Times New Roman" w:hAnsi="Times New Roman"/>
          <w:sz w:val="24"/>
          <w:szCs w:val="24"/>
          <w:lang w:val="id-ID"/>
        </w:rPr>
      </w:pPr>
      <w:r w:rsidRPr="002B0C71">
        <w:rPr>
          <w:rFonts w:ascii="Times New Roman" w:hAnsi="Times New Roman"/>
          <w:sz w:val="24"/>
          <w:szCs w:val="24"/>
          <w:lang w:val="id-ID"/>
        </w:rPr>
        <w:t>Menurut Pepres No 72 Tahun 2021 Bab 2 Pasal 3 pelaksanaan percepatan penurunan stunting dengan kelompok sasaran utamanya adalah remaja. Remaja menurut WHO merupakan kelompok umur yang diklasifikasikan dalam rentang usia 10-19 tahun. Peraturan Menteri Kesehatan RI Nomor 25 tahun 2014 remaja adalah penduduk dalam rentang usia 10-18 tahun. Badan Kependudukan dan Keluarga Berencana (BKKBN) rentang usia remaja adalah 10-24 tahun dan belum menikah.</w:t>
      </w:r>
    </w:p>
    <w:p w14:paraId="00DD21A5" w14:textId="77777777" w:rsidR="002B0C71" w:rsidRPr="002B0C71" w:rsidRDefault="002B0C71" w:rsidP="00881472">
      <w:pPr>
        <w:pStyle w:val="ListParagraph"/>
        <w:ind w:left="0" w:firstLine="360"/>
        <w:jc w:val="both"/>
        <w:rPr>
          <w:rFonts w:ascii="Times New Roman" w:hAnsi="Times New Roman"/>
          <w:sz w:val="24"/>
          <w:szCs w:val="24"/>
          <w:lang w:val="id-ID"/>
        </w:rPr>
      </w:pPr>
    </w:p>
    <w:p w14:paraId="2E8D56D5" w14:textId="074B91B2" w:rsidR="002B0C71" w:rsidRPr="002B0C71" w:rsidRDefault="00093873" w:rsidP="00881472">
      <w:pPr>
        <w:pStyle w:val="ListParagraph"/>
        <w:ind w:left="0" w:firstLine="360"/>
        <w:jc w:val="both"/>
        <w:rPr>
          <w:rFonts w:ascii="Times New Roman" w:hAnsi="Times New Roman"/>
          <w:sz w:val="24"/>
          <w:szCs w:val="24"/>
        </w:rPr>
      </w:pPr>
      <w:r w:rsidRPr="002B0C71">
        <w:rPr>
          <w:rFonts w:ascii="Times New Roman" w:hAnsi="Times New Roman"/>
          <w:sz w:val="24"/>
          <w:szCs w:val="24"/>
          <w:lang w:val="id-ID"/>
        </w:rPr>
        <w:t>Hasil penelitian dengan judul “Community-Based Participatory Research As Positive Youth Development For Adolescents: Findings From The Atlanta Youth Research Coalition Project” menunjukkan bahwa dalam melibatkan remaja dapat memperkuat kontribusi remaja dalam meningkatkan kesehatan remaja</w:t>
      </w:r>
      <w:r w:rsidRPr="002B0C71">
        <w:rPr>
          <w:rFonts w:ascii="Times New Roman" w:hAnsi="Times New Roman"/>
          <w:sz w:val="24"/>
          <w:szCs w:val="24"/>
        </w:rPr>
        <w:t xml:space="preserve"> </w:t>
      </w:r>
      <w:r w:rsidRPr="002B0C71">
        <w:rPr>
          <w:rFonts w:ascii="Times New Roman" w:hAnsi="Times New Roman"/>
          <w:sz w:val="24"/>
          <w:szCs w:val="24"/>
        </w:rPr>
        <w:fldChar w:fldCharType="begin" w:fldLock="1"/>
      </w:r>
      <w:r w:rsidRPr="002B0C71">
        <w:rPr>
          <w:rFonts w:ascii="Times New Roman" w:hAnsi="Times New Roman"/>
          <w:sz w:val="24"/>
          <w:szCs w:val="24"/>
        </w:rPr>
        <w:instrText>ADDIN CSL_CITATION {"citationItems":[{"id":"ITEM-1","itemData":{"DOI":"10.1016/j.jadohealth.2018.10.060","ISSN":"1054139X","abstract":"Purpose: African-American (AA) adolescents experience multiple health disparities impacting numerous health outcomes (e.g., HIV, reproductive, asthma, obesity), but they are often only superficially, if at all, engaged by adolescent health researchers in the research process. Community-based participatory research (CBPR) can meaningfully engage adolescents in youth-driven research. Through engagement in adolescent health research, CBPR may also function as a positive youth development (PYD) program and enhance PYD outcomes (e.g., Confidence, Competence, Contribution). Meaningful participation in the research process may also enhance trust in medical research. The Atlanta Youth Research Coalition (AYRC) was a 2-year CBPR project for AA adolescents in Atlanta, GA. We examined the extent to which AYRC participation influenced Youth Board (YB) members PYD outcomes and increased their trust in medical research. Method(s): The YB consisted of 12 AA adolescents recruited through high schools and youth organizations (mean age: 15.40, sd=0.97). Most were in 10th (n=4) or 11th grade (n=5). YB members participated in quantitative surveys (pre- and post-project) and qualitative interviews (post-project). Semi-structured interviews sought to evaluate YB experiences with the program. Interviews were recorded and detailed notes were taken on each of the recordings. NVivo software was used for coding (deductive and inductive codes) and thematic analysis; intercoder agreement was reached. The survey included the 12-item Trust in Medical Researchers Scale (possible score=0-48; higher scores indicate greater trust). Quantitative data was analyzed in SPSS using descriptive statistics and paired t-tests. Result(s): Survey results revealed a significant increase in trust in medical researchers among the YB from pre- to post-project (pre mean=28.63, sd=6.10; post mean=32.36, sd=7.15, t=-2.471, df=10, p=.033). From the interviews, seven primary themes emerged across participants that suggest PYD outcomes increased because of participation. Connection: The majority of the YB expressed that they gained confidence talking to adults, conducting research, and expressing their opinions and beliefs. Competence: YB members expressed that they learned new skills in research, teamwork, and communication throughout the project. Character: Many YB members expressed that their participation in AYRC informed how they will practice ethical research and treat others in their daily lives outsi…","author":[{"dropping-particle":"","family":"Sales","given":"Jessica M.","non-dropping-particle":"","parse-names":false,"suffix":""},{"dropping-particle":"","family":"Tamler","given":"Ilyssa","non-dropping-particle":"","parse-names":false,"suffix":""},{"dropping-particle":"","family":"Powell","given":"Leah","non-dropping-particle":"","parse-names":false,"suffix":""},{"dropping-particle":"","family":"Tschokert","given":"Merete","non-dropping-particle":"","parse-names":false,"suffix":""}],"container-title":"Journal of Adolescent Health","id":"ITEM-1","issue":"2","issued":{"date-parts":[["2019"]]},"page":"S25","title":"45. Community-Based Participatory Research As Positive Youth Development For Adolescents: Findings From The Atlanta Youth Research Coalition Project","type":"article-journal","volume":"64"},"uris":["http://www.mendeley.com/documents/?uuid=51331bbb-f52a-4362-9d29-41e94dcaa3c1"]}],"mendeley":{"formattedCitation":"(Sales et al., 2019)","plainTextFormattedCitation":"(Sales et al., 2019)","previouslyFormattedCitation":"(Sales et al., 2019)"},"properties":{"noteIndex":0},"schema":"https://github.com/citation-style-language/schema/raw/master/csl-citation.json"}</w:instrText>
      </w:r>
      <w:r w:rsidRPr="002B0C71">
        <w:rPr>
          <w:rFonts w:ascii="Times New Roman" w:hAnsi="Times New Roman"/>
          <w:sz w:val="24"/>
          <w:szCs w:val="24"/>
        </w:rPr>
        <w:fldChar w:fldCharType="separate"/>
      </w:r>
      <w:r w:rsidRPr="002B0C71">
        <w:rPr>
          <w:rFonts w:ascii="Times New Roman" w:hAnsi="Times New Roman"/>
          <w:noProof/>
          <w:sz w:val="24"/>
          <w:szCs w:val="24"/>
        </w:rPr>
        <w:t>(Sales et al., 2019)</w:t>
      </w:r>
      <w:r w:rsidRPr="002B0C71">
        <w:rPr>
          <w:rFonts w:ascii="Times New Roman" w:hAnsi="Times New Roman"/>
          <w:sz w:val="24"/>
          <w:szCs w:val="24"/>
        </w:rPr>
        <w:fldChar w:fldCharType="end"/>
      </w:r>
      <w:r w:rsidR="00643842">
        <w:rPr>
          <w:rFonts w:ascii="Times New Roman" w:hAnsi="Times New Roman"/>
          <w:sz w:val="24"/>
          <w:szCs w:val="24"/>
        </w:rPr>
        <w:t>.</w:t>
      </w:r>
    </w:p>
    <w:p w14:paraId="49ED853E" w14:textId="77777777" w:rsidR="002B0C71" w:rsidRPr="002B0C71" w:rsidRDefault="002B0C71" w:rsidP="00881472">
      <w:pPr>
        <w:pStyle w:val="ListParagraph"/>
        <w:ind w:left="0" w:firstLine="360"/>
        <w:jc w:val="both"/>
        <w:rPr>
          <w:rFonts w:ascii="Times New Roman" w:hAnsi="Times New Roman"/>
          <w:sz w:val="24"/>
          <w:szCs w:val="24"/>
        </w:rPr>
      </w:pPr>
    </w:p>
    <w:p w14:paraId="2C6BF053" w14:textId="3F3A5475" w:rsidR="002B0C71" w:rsidRPr="00643842" w:rsidRDefault="00093873" w:rsidP="00881472">
      <w:pPr>
        <w:pStyle w:val="ListParagraph"/>
        <w:ind w:left="0" w:firstLine="360"/>
        <w:jc w:val="both"/>
        <w:rPr>
          <w:rFonts w:ascii="Times New Roman" w:hAnsi="Times New Roman"/>
          <w:sz w:val="24"/>
          <w:szCs w:val="24"/>
        </w:rPr>
      </w:pPr>
      <w:r w:rsidRPr="002B0C71">
        <w:rPr>
          <w:rFonts w:ascii="Times New Roman" w:hAnsi="Times New Roman"/>
          <w:sz w:val="24"/>
          <w:szCs w:val="24"/>
          <w:lang w:val="id-ID"/>
        </w:rPr>
        <w:t xml:space="preserve">Remaja dijadikan sasaran utama karena para remaja kelak akan mengambil peran sebagai orang tua. Oleh karena itu, melalui PKM-M ini kami mengajak </w:t>
      </w:r>
      <w:r w:rsidRPr="002B0C71">
        <w:rPr>
          <w:rFonts w:ascii="Times New Roman" w:hAnsi="Times New Roman"/>
          <w:sz w:val="24"/>
          <w:szCs w:val="24"/>
          <w:lang w:val="id-ID"/>
        </w:rPr>
        <w:tab/>
        <w:t>para siswi lebih aktif berkontribusi terhadap upaya pencegahan stunting  yang penting untuk dilakukan. Para remaja atau siswi tidak hanya sekedar tahu dan mengerti mengenai stunting untuk dirinya pribadi, tapi sekaligus menjadi agen perubahan yang mampu menyebarkan informasi stunting dan sekaligus</w:t>
      </w:r>
      <w:r w:rsidRPr="002B0C71">
        <w:rPr>
          <w:rFonts w:ascii="Times New Roman" w:hAnsi="Times New Roman"/>
          <w:sz w:val="24"/>
          <w:szCs w:val="24"/>
        </w:rPr>
        <w:t xml:space="preserve"> </w:t>
      </w:r>
      <w:r w:rsidRPr="002B0C71">
        <w:rPr>
          <w:rFonts w:ascii="Times New Roman" w:hAnsi="Times New Roman"/>
          <w:sz w:val="24"/>
          <w:szCs w:val="24"/>
          <w:lang w:val="id-ID"/>
        </w:rPr>
        <w:t>menjadi agen pencegahan. Hal ini dikarenakan remaja menjadi faktor lain penyebab stunting. Ketidaksiapan secara fisik dan mental pada ibu yang hamil pada usia muda atau remaja mengakibatkan berbagai tantangan selama proses kehamilan hingga melahirkan. Dalam jangka panjang terbatasnya pengetahuan ibu tentang pentingnya persiapan gizi pada masa 1000 hari kehidupan juga meningkatkan berbagai risiko kesehatan pada anaknya, termasuk stunting</w:t>
      </w:r>
      <w:r w:rsidR="00643842">
        <w:rPr>
          <w:rFonts w:ascii="Times New Roman" w:hAnsi="Times New Roman"/>
          <w:sz w:val="24"/>
          <w:szCs w:val="24"/>
        </w:rPr>
        <w:t>.</w:t>
      </w:r>
    </w:p>
    <w:p w14:paraId="55641DBC" w14:textId="77777777" w:rsidR="002B0C71" w:rsidRPr="002B0C71" w:rsidRDefault="002B0C71" w:rsidP="00881472">
      <w:pPr>
        <w:pStyle w:val="ListParagraph"/>
        <w:ind w:left="0" w:firstLine="360"/>
        <w:jc w:val="both"/>
        <w:rPr>
          <w:rFonts w:ascii="Times New Roman" w:hAnsi="Times New Roman"/>
          <w:sz w:val="24"/>
          <w:szCs w:val="24"/>
          <w:lang w:val="id-ID"/>
        </w:rPr>
      </w:pPr>
    </w:p>
    <w:p w14:paraId="6E7E85C8" w14:textId="07EE2091" w:rsidR="00093873" w:rsidRPr="002B0C71" w:rsidRDefault="00093873" w:rsidP="00881472">
      <w:pPr>
        <w:pStyle w:val="ListParagraph"/>
        <w:ind w:left="0" w:firstLine="360"/>
        <w:jc w:val="both"/>
        <w:rPr>
          <w:rFonts w:ascii="Times New Roman" w:hAnsi="Times New Roman"/>
          <w:b/>
          <w:sz w:val="24"/>
          <w:szCs w:val="24"/>
        </w:rPr>
      </w:pPr>
      <w:commentRangeStart w:id="5"/>
      <w:r w:rsidRPr="002B0C71">
        <w:rPr>
          <w:rFonts w:ascii="Times New Roman" w:hAnsi="Times New Roman"/>
          <w:sz w:val="24"/>
          <w:szCs w:val="24"/>
          <w:lang w:val="id-ID"/>
        </w:rPr>
        <w:t xml:space="preserve">Remaja merupakan  masa di mana peralihan dari masa anak-anak ke  masa dewasa,yang telah meliputi semua perkembangan yang dialami sebagai persiapan memasuki masa dewasa. Di masa ini keingintahuan remaja sangat besar, hal ini didukung dengan perkembangan teknologi yang semakin terbarukan. Tercatat kelompok usia remaja dari usia 13-24 tahun, terdapat 21,3% pengguna aktif media social perempuan dan 22,3% pengguna aktif media social laki-laki. Dari sini kita bisa lihat penggunaan aktif media social terutama pada remaja di Indonesia sangat tinggi. Sehingga diperlukan metode yang menarik dalam menyampaikan informasi kepada remaja. Salah satu upaya pencegahan stunting peneliti memanfaatkan permainan tradisional dari Riau yaitu setatak. Diharapkan dengan penyampaian materi menggunakan permainan setatak ini, remaja dapat lebih bersemangat menerima informasi. Selain itu permainan setatak ini juga bermanfaat secara fisik untuk menguatkan otot kaki dan mengasah motorik pada pemainnya. </w:t>
      </w:r>
      <w:commentRangeEnd w:id="5"/>
      <w:r w:rsidR="004D2EAD">
        <w:rPr>
          <w:rStyle w:val="CommentReference"/>
          <w:rFonts w:ascii="Times New Roman" w:eastAsia="Times New Roman" w:hAnsi="Times New Roman"/>
        </w:rPr>
        <w:commentReference w:id="5"/>
      </w:r>
    </w:p>
    <w:p w14:paraId="46533E58" w14:textId="77777777" w:rsidR="002B0C71" w:rsidRDefault="00093873" w:rsidP="00881472">
      <w:pPr>
        <w:spacing w:before="100" w:beforeAutospacing="1" w:after="200" w:line="276" w:lineRule="auto"/>
        <w:jc w:val="both"/>
        <w:rPr>
          <w:rFonts w:eastAsia="Calibri"/>
          <w:b/>
        </w:rPr>
      </w:pPr>
      <w:r w:rsidRPr="00D87177">
        <w:rPr>
          <w:rFonts w:eastAsia="Calibri"/>
          <w:b/>
        </w:rPr>
        <w:t>METODE</w:t>
      </w:r>
    </w:p>
    <w:p w14:paraId="1C8DD001" w14:textId="77777777" w:rsidR="002B0C71" w:rsidRDefault="001A6B8A" w:rsidP="00881472">
      <w:pPr>
        <w:spacing w:before="100" w:beforeAutospacing="1" w:after="200" w:line="276" w:lineRule="auto"/>
        <w:ind w:firstLine="567"/>
        <w:jc w:val="both"/>
        <w:rPr>
          <w:rFonts w:eastAsia="Calibri"/>
          <w:b/>
        </w:rPr>
      </w:pPr>
      <w:r w:rsidRPr="00D87177">
        <w:rPr>
          <w:rFonts w:eastAsia="Calibri"/>
        </w:rPr>
        <w:t xml:space="preserve">Metode pelakasanan dalam program kreativitas mahasiswa ini yaitu </w:t>
      </w:r>
      <w:r w:rsidRPr="00D87177">
        <w:rPr>
          <w:rFonts w:eastAsia="Calibri"/>
          <w:lang w:val="id-ID"/>
        </w:rPr>
        <w:t>sosialisasi dan presentasi materi kepada siswi SMPN 1 Rengat Bara</w:t>
      </w:r>
      <w:r w:rsidRPr="00D87177">
        <w:rPr>
          <w:rFonts w:eastAsia="Calibri"/>
        </w:rPr>
        <w:t xml:space="preserve">t mengenai stunting </w:t>
      </w:r>
      <w:r w:rsidRPr="00D87177">
        <w:rPr>
          <w:rFonts w:eastAsia="Calibri"/>
          <w:lang w:val="id-ID"/>
        </w:rPr>
        <w:t xml:space="preserve">ini melalui 3 (tiga) tahap yaitu, </w:t>
      </w:r>
      <w:r w:rsidRPr="00D87177">
        <w:rPr>
          <w:rFonts w:eastAsia="Calibri"/>
        </w:rPr>
        <w:t xml:space="preserve">pembuatan proposal, </w:t>
      </w:r>
      <w:r w:rsidRPr="00D87177">
        <w:rPr>
          <w:rFonts w:eastAsia="Calibri"/>
          <w:lang w:val="id-ID"/>
        </w:rPr>
        <w:t>survey lokasi selanjutnya persiapan sarana dan prasana.</w:t>
      </w:r>
      <w:r w:rsidRPr="00D87177">
        <w:rPr>
          <w:rFonts w:eastAsia="Calibri"/>
        </w:rPr>
        <w:t xml:space="preserve"> Sasaran dalam penelitian ini yaitu 25 remaja putri </w:t>
      </w:r>
      <w:r w:rsidRPr="00D87177">
        <w:rPr>
          <w:rFonts w:eastAsia="Calibri"/>
          <w:lang w:val="id-ID"/>
        </w:rPr>
        <w:t>SMPN 1 Rengat Bara</w:t>
      </w:r>
      <w:r w:rsidRPr="00D87177">
        <w:rPr>
          <w:rFonts w:eastAsia="Calibri"/>
        </w:rPr>
        <w:t>t yang diambil secara acak dari perwakilan kelas 9.</w:t>
      </w:r>
    </w:p>
    <w:p w14:paraId="50007D05" w14:textId="12DBF382" w:rsidR="00D65E78" w:rsidRPr="00AA396E" w:rsidRDefault="001A6B8A" w:rsidP="00881472">
      <w:pPr>
        <w:spacing w:before="100" w:beforeAutospacing="1" w:after="200" w:line="276" w:lineRule="auto"/>
        <w:ind w:firstLine="567"/>
        <w:jc w:val="both"/>
        <w:rPr>
          <w:rFonts w:eastAsia="Calibri"/>
          <w:b/>
        </w:rPr>
      </w:pPr>
      <w:r w:rsidRPr="00D87177">
        <w:rPr>
          <w:rFonts w:eastAsia="Calibri"/>
          <w:lang w:val="id-ID"/>
        </w:rPr>
        <w:t>Tahap pelaksanaan kegiatan</w:t>
      </w:r>
      <w:r w:rsidRPr="00D87177">
        <w:rPr>
          <w:rFonts w:eastAsia="Calibri"/>
        </w:rPr>
        <w:t xml:space="preserve"> PKM-M ini </w:t>
      </w:r>
      <w:r w:rsidRPr="00D87177">
        <w:rPr>
          <w:rFonts w:eastAsia="Calibri"/>
          <w:lang w:val="id-ID"/>
        </w:rPr>
        <w:t>dibagi menjadi</w:t>
      </w:r>
      <w:r w:rsidRPr="00D87177">
        <w:rPr>
          <w:rFonts w:eastAsia="Calibri"/>
        </w:rPr>
        <w:t xml:space="preserve"> 4 tahapan yaitu Sebelum memberikan edukasi mengenai </w:t>
      </w:r>
      <w:r w:rsidRPr="00D87177">
        <w:rPr>
          <w:rFonts w:eastAsia="Calibri"/>
          <w:i/>
        </w:rPr>
        <w:t>stunting,</w:t>
      </w:r>
      <w:r w:rsidRPr="00D87177">
        <w:rPr>
          <w:rFonts w:eastAsia="Calibri"/>
        </w:rPr>
        <w:t xml:space="preserve"> peneliti terlebih dahulu memberikan </w:t>
      </w:r>
      <w:r w:rsidRPr="00D87177">
        <w:rPr>
          <w:rFonts w:eastAsia="Calibri"/>
          <w:i/>
        </w:rPr>
        <w:t>pre-test</w:t>
      </w:r>
      <w:r w:rsidRPr="00D87177">
        <w:rPr>
          <w:rFonts w:eastAsia="Calibri"/>
        </w:rPr>
        <w:t xml:space="preserve"> sebanyak 15 soal yang  dikerjakan siswi selama 15 menit. Soal-soal tersebut berisikan pertanyaan-pertanyaan mengenai </w:t>
      </w:r>
      <w:r w:rsidRPr="00D87177">
        <w:rPr>
          <w:rFonts w:eastAsia="Calibri"/>
          <w:i/>
        </w:rPr>
        <w:t>stunting.</w:t>
      </w:r>
      <w:r w:rsidRPr="00D87177">
        <w:rPr>
          <w:rFonts w:eastAsia="Calibri"/>
        </w:rPr>
        <w:t xml:space="preserve"> Selanjutnya penyampaian informasi mengenai </w:t>
      </w:r>
      <w:r w:rsidRPr="00D87177">
        <w:rPr>
          <w:rFonts w:eastAsia="Calibri"/>
          <w:i/>
        </w:rPr>
        <w:t>stunting</w:t>
      </w:r>
      <w:r w:rsidRPr="00D87177">
        <w:rPr>
          <w:rFonts w:eastAsia="Calibri"/>
        </w:rPr>
        <w:t xml:space="preserve"> Peneliti akan memaparkan materi melalui media presentasi selama 20 menit. Setelah materi diberikan permainan setatak  akan dilakukan selama 40 menit. Permainan ini dilakukan bertujuan untuk mengulang kembali pemahaman siswi terhadap materi yang telah diberikan sebelumnya. Selain pengetahuan, kerjasama dalam kelompok juga menjadi penilaian tambahan dalam permainan ini</w:t>
      </w:r>
      <w:r>
        <w:rPr>
          <w:rFonts w:eastAsia="Calibri"/>
        </w:rPr>
        <w:t xml:space="preserve">, setelah permainan berakhir maka siswi  harus mengisi </w:t>
      </w:r>
      <w:r w:rsidRPr="002C1806">
        <w:rPr>
          <w:rFonts w:eastAsia="Calibri"/>
          <w:i/>
        </w:rPr>
        <w:t>post test</w:t>
      </w:r>
      <w:r>
        <w:rPr>
          <w:rFonts w:eastAsia="Calibri"/>
        </w:rPr>
        <w:t xml:space="preserve"> sebagai penilaian tingkat pengetahuan</w:t>
      </w:r>
      <w:r w:rsidR="007F74AD">
        <w:rPr>
          <w:rFonts w:eastAsia="Calibri"/>
        </w:rPr>
        <w:t>.</w:t>
      </w:r>
    </w:p>
    <w:p w14:paraId="3DC90CB2" w14:textId="1EF10312" w:rsidR="00D65E78" w:rsidRDefault="007F74AD" w:rsidP="00881472">
      <w:pPr>
        <w:numPr>
          <w:ilvl w:val="0"/>
          <w:numId w:val="2"/>
        </w:numPr>
        <w:pBdr>
          <w:top w:val="nil"/>
          <w:left w:val="nil"/>
          <w:bottom w:val="nil"/>
          <w:right w:val="nil"/>
          <w:between w:val="nil"/>
        </w:pBdr>
        <w:spacing w:line="276" w:lineRule="auto"/>
        <w:jc w:val="center"/>
        <w:rPr>
          <w:b/>
          <w:color w:val="000000"/>
          <w:sz w:val="20"/>
          <w:szCs w:val="20"/>
        </w:rPr>
      </w:pPr>
      <w:r>
        <w:rPr>
          <w:rFonts w:eastAsia="Calibri"/>
          <w:noProof/>
        </w:rPr>
        <w:drawing>
          <wp:inline distT="0" distB="0" distL="0" distR="0" wp14:anchorId="1F0F8FD3" wp14:editId="32B2DE63">
            <wp:extent cx="2247900" cy="2756219"/>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59701" cy="2770689"/>
                    </a:xfrm>
                    <a:prstGeom prst="rect">
                      <a:avLst/>
                    </a:prstGeom>
                    <a:noFill/>
                  </pic:spPr>
                </pic:pic>
              </a:graphicData>
            </a:graphic>
          </wp:inline>
        </w:drawing>
      </w:r>
    </w:p>
    <w:p w14:paraId="2C99AB8C" w14:textId="77777777" w:rsidR="00881472" w:rsidRDefault="003D5125" w:rsidP="00881472">
      <w:pPr>
        <w:spacing w:line="276" w:lineRule="auto"/>
        <w:ind w:left="2160" w:firstLine="720"/>
        <w:rPr>
          <w:i/>
        </w:rPr>
      </w:pPr>
      <w:r>
        <w:rPr>
          <w:b/>
          <w:color w:val="000000"/>
          <w:sz w:val="20"/>
          <w:szCs w:val="20"/>
        </w:rPr>
        <w:t>Gambar 1</w:t>
      </w:r>
      <w:r>
        <w:rPr>
          <w:color w:val="000000"/>
          <w:sz w:val="20"/>
          <w:szCs w:val="20"/>
        </w:rPr>
        <w:t xml:space="preserve">. </w:t>
      </w:r>
      <w:r w:rsidR="007F5283" w:rsidRPr="002C1806">
        <w:rPr>
          <w:i/>
        </w:rPr>
        <w:t>Gambar 1  papan permainan setatak</w:t>
      </w:r>
    </w:p>
    <w:p w14:paraId="45342E91" w14:textId="77777777" w:rsidR="00881472" w:rsidRDefault="00881472" w:rsidP="00881472">
      <w:pPr>
        <w:spacing w:line="276" w:lineRule="auto"/>
        <w:rPr>
          <w:rFonts w:eastAsia="Calibri"/>
        </w:rPr>
      </w:pPr>
    </w:p>
    <w:p w14:paraId="01C49263" w14:textId="640F9781" w:rsidR="007F5283" w:rsidRPr="00881472" w:rsidRDefault="007F5283" w:rsidP="00881472">
      <w:pPr>
        <w:spacing w:line="276" w:lineRule="auto"/>
        <w:rPr>
          <w:i/>
        </w:rPr>
      </w:pPr>
      <w:r w:rsidRPr="00D87177">
        <w:rPr>
          <w:rFonts w:eastAsia="Calibri"/>
        </w:rPr>
        <w:t>Aturan permainan setatak yaitu :</w:t>
      </w:r>
    </w:p>
    <w:p w14:paraId="6D308401" w14:textId="77777777" w:rsidR="007F5283" w:rsidRPr="00D87177" w:rsidRDefault="007F5283" w:rsidP="00881472">
      <w:pPr>
        <w:numPr>
          <w:ilvl w:val="0"/>
          <w:numId w:val="4"/>
        </w:numPr>
        <w:spacing w:before="100" w:beforeAutospacing="1" w:after="200" w:line="276" w:lineRule="auto"/>
        <w:ind w:left="426" w:hanging="284"/>
        <w:contextualSpacing/>
        <w:jc w:val="both"/>
        <w:rPr>
          <w:rFonts w:eastAsia="Calibri"/>
        </w:rPr>
      </w:pPr>
      <w:r w:rsidRPr="00D87177">
        <w:rPr>
          <w:rFonts w:eastAsia="Calibri"/>
          <w:lang w:val="id-ID"/>
        </w:rPr>
        <w:t>Cara memainkan setatak siswi akan melemparkan ucak pada kotak, yang mana setiap kotak sebelumnya sudah berisi pertanyaan- pertanyaan yang berkaitan dengan informasi yang sudah disampaikan. Permainan ini dilakukan secara berkelompok</w:t>
      </w:r>
      <w:r w:rsidRPr="00D87177">
        <w:rPr>
          <w:rFonts w:eastAsia="Calibri"/>
        </w:rPr>
        <w:t xml:space="preserve">, </w:t>
      </w:r>
      <w:r w:rsidRPr="00D87177">
        <w:rPr>
          <w:rFonts w:eastAsia="Calibri"/>
          <w:lang w:val="id-ID"/>
        </w:rPr>
        <w:t xml:space="preserve">1 kelompok berisi 5 orang  dan kami akan menjalankan permaianan ini oleh 5 kelompok. </w:t>
      </w:r>
    </w:p>
    <w:p w14:paraId="7945025D" w14:textId="77777777" w:rsidR="007F5283" w:rsidRPr="00D87177" w:rsidRDefault="007F5283" w:rsidP="00881472">
      <w:pPr>
        <w:numPr>
          <w:ilvl w:val="0"/>
          <w:numId w:val="4"/>
        </w:numPr>
        <w:spacing w:before="100" w:beforeAutospacing="1" w:after="200" w:line="276" w:lineRule="auto"/>
        <w:ind w:left="426" w:hanging="284"/>
        <w:contextualSpacing/>
        <w:jc w:val="both"/>
        <w:rPr>
          <w:rFonts w:eastAsia="Calibri"/>
        </w:rPr>
      </w:pPr>
      <w:r w:rsidRPr="00D87177">
        <w:rPr>
          <w:rFonts w:eastAsia="Calibri"/>
          <w:lang w:val="id-ID"/>
        </w:rPr>
        <w:t xml:space="preserve">Setiap perwakilan kelompok yang menjalankan permainan ia harus menjawab pertanyaan yang ada dikotak tempat ucak dilemparkan, Jika tidak bisa menjawab maka akan digantikan kelompok selanjutnya. </w:t>
      </w:r>
    </w:p>
    <w:p w14:paraId="79883AAA" w14:textId="56D44629" w:rsidR="00AA396E" w:rsidRDefault="007F5283" w:rsidP="00881472">
      <w:pPr>
        <w:numPr>
          <w:ilvl w:val="0"/>
          <w:numId w:val="4"/>
        </w:numPr>
        <w:spacing w:before="100" w:beforeAutospacing="1" w:after="200" w:line="276" w:lineRule="auto"/>
        <w:ind w:left="426" w:hanging="284"/>
        <w:contextualSpacing/>
        <w:jc w:val="both"/>
        <w:rPr>
          <w:rFonts w:eastAsia="Calibri"/>
        </w:rPr>
      </w:pPr>
      <w:r w:rsidRPr="00D87177">
        <w:rPr>
          <w:rFonts w:eastAsia="Calibri"/>
          <w:lang w:val="id-ID"/>
        </w:rPr>
        <w:t>Pemenangnya adalah kelompok yang  bisa banyak menjawab pertanyaan dengan benar dan akan menjadi duta GEMAR CETING. Dari sinilah</w:t>
      </w:r>
      <w:r w:rsidRPr="00D87177">
        <w:rPr>
          <w:rFonts w:eastAsia="Calibri"/>
        </w:rPr>
        <w:t xml:space="preserve"> peneliti</w:t>
      </w:r>
      <w:r w:rsidRPr="00D87177">
        <w:rPr>
          <w:rFonts w:eastAsia="Calibri"/>
          <w:lang w:val="id-ID"/>
        </w:rPr>
        <w:t xml:space="preserve"> bisa menilai pemahaman siswi tentang informasi yang telah diberikan</w:t>
      </w:r>
      <w:bookmarkStart w:id="6" w:name="_Hlk129340131"/>
      <w:r w:rsidR="00643842">
        <w:rPr>
          <w:rFonts w:eastAsia="Calibri"/>
        </w:rPr>
        <w:t>.</w:t>
      </w:r>
    </w:p>
    <w:p w14:paraId="0EE88399" w14:textId="77777777" w:rsidR="00AA396E" w:rsidRDefault="00AA396E" w:rsidP="00881472">
      <w:pPr>
        <w:spacing w:before="100" w:beforeAutospacing="1" w:after="200" w:line="276" w:lineRule="auto"/>
        <w:ind w:left="426"/>
        <w:contextualSpacing/>
        <w:jc w:val="both"/>
        <w:rPr>
          <w:rFonts w:eastAsia="Calibri"/>
        </w:rPr>
      </w:pPr>
    </w:p>
    <w:p w14:paraId="02BA3C17" w14:textId="77777777" w:rsidR="00AA396E" w:rsidRDefault="00464C4B" w:rsidP="00881472">
      <w:pPr>
        <w:spacing w:before="100" w:beforeAutospacing="1" w:after="200" w:line="276" w:lineRule="auto"/>
        <w:contextualSpacing/>
        <w:jc w:val="both"/>
        <w:rPr>
          <w:rFonts w:eastAsia="Calibri"/>
        </w:rPr>
      </w:pPr>
      <w:r w:rsidRPr="00AA396E">
        <w:rPr>
          <w:b/>
        </w:rPr>
        <w:t>HASIL KEGIATAN</w:t>
      </w:r>
    </w:p>
    <w:p w14:paraId="253F1679" w14:textId="77777777" w:rsidR="00AA396E" w:rsidRDefault="00464C4B" w:rsidP="00881472">
      <w:pPr>
        <w:spacing w:before="100" w:beforeAutospacing="1" w:after="200" w:line="276" w:lineRule="auto"/>
        <w:ind w:firstLine="294"/>
        <w:contextualSpacing/>
        <w:jc w:val="both"/>
        <w:rPr>
          <w:rFonts w:eastAsia="Calibri"/>
        </w:rPr>
      </w:pPr>
      <w:r w:rsidRPr="00464C4B">
        <w:rPr>
          <w:rFonts w:eastAsia="Calibri"/>
          <w:lang w:val="id-ID"/>
        </w:rPr>
        <w:t xml:space="preserve">Kegiatan program kreativitas mahasiswa ini dilaksanakan dalam bentuk sosialisai tentang peran remaja dalam upaya  pencegahan stunting. 25 remaja putri dari kelas 9 SMPN 1 Rengat Barat merupakan peserta dalam kegiatan PKM-M ini </w:t>
      </w:r>
      <w:commentRangeStart w:id="7"/>
      <w:r w:rsidRPr="00464C4B">
        <w:rPr>
          <w:rFonts w:eastAsia="Calibri"/>
          <w:lang w:val="id-ID"/>
        </w:rPr>
        <w:t xml:space="preserve">Berikut ini merupakan gambaran umum para </w:t>
      </w:r>
      <w:commentRangeEnd w:id="7"/>
      <w:r w:rsidR="00386AF8">
        <w:rPr>
          <w:rStyle w:val="CommentReference"/>
        </w:rPr>
        <w:commentReference w:id="7"/>
      </w:r>
      <w:r w:rsidRPr="00464C4B">
        <w:rPr>
          <w:rFonts w:eastAsia="Calibri"/>
          <w:lang w:val="id-ID"/>
        </w:rPr>
        <w:t>peserta kegiatan PKM-M  “Gemar Ceting (Gerakan Mahasiswa Dan Remaja Cegah Stunting) Dengan Permainan Setatak “ yang seluruhnya berjenis kelamin perempuan.</w:t>
      </w:r>
    </w:p>
    <w:p w14:paraId="12E2E1B0" w14:textId="77777777" w:rsidR="00AA396E" w:rsidRDefault="00AA396E" w:rsidP="00881472">
      <w:pPr>
        <w:spacing w:before="100" w:beforeAutospacing="1" w:after="200" w:line="276" w:lineRule="auto"/>
        <w:ind w:firstLine="294"/>
        <w:contextualSpacing/>
        <w:jc w:val="both"/>
        <w:rPr>
          <w:rFonts w:eastAsia="Calibri"/>
        </w:rPr>
      </w:pPr>
    </w:p>
    <w:p w14:paraId="521854ED" w14:textId="77777777" w:rsidR="00AA396E" w:rsidRDefault="00464C4B" w:rsidP="00881472">
      <w:pPr>
        <w:spacing w:before="100" w:beforeAutospacing="1" w:after="200" w:line="276" w:lineRule="auto"/>
        <w:ind w:firstLine="294"/>
        <w:contextualSpacing/>
        <w:jc w:val="both"/>
        <w:rPr>
          <w:rFonts w:eastAsia="Calibri"/>
        </w:rPr>
      </w:pPr>
      <w:commentRangeStart w:id="8"/>
      <w:r w:rsidRPr="00AA396E">
        <w:rPr>
          <w:lang w:val="id-ID"/>
        </w:rPr>
        <w:t>Harapannya dari</w:t>
      </w:r>
      <w:r w:rsidRPr="00AA396E">
        <w:t xml:space="preserve"> program kreativitas mahasiswa </w:t>
      </w:r>
      <w:r w:rsidRPr="00AA396E">
        <w:rPr>
          <w:lang w:val="id-ID"/>
        </w:rPr>
        <w:t>ini adalah para peserta</w:t>
      </w:r>
      <w:r w:rsidRPr="00AA396E">
        <w:t xml:space="preserve"> </w:t>
      </w:r>
      <w:r w:rsidRPr="00AA396E">
        <w:rPr>
          <w:lang w:val="id-ID"/>
        </w:rPr>
        <w:t xml:space="preserve">dapat meningkatkan pengetahuan dan pemahaman tentang pencegahan stunting </w:t>
      </w:r>
      <w:r w:rsidRPr="00AA396E">
        <w:t xml:space="preserve">dan sekaligus menjadi agen perubahan yang dapat menyebar luaskan informasi mengenai stunting kepada lingkungan sekitar remaja. </w:t>
      </w:r>
      <w:r w:rsidRPr="00AA396E">
        <w:rPr>
          <w:lang w:val="id-ID"/>
        </w:rPr>
        <w:t>Penilaian pengetahuan dari para peserta dilakukan dengan metode pre test dan post test</w:t>
      </w:r>
      <w:r w:rsidRPr="00AA396E">
        <w:t xml:space="preserve"> sebanyak 15 soal.</w:t>
      </w:r>
      <w:commentRangeEnd w:id="8"/>
      <w:r w:rsidR="00386AF8">
        <w:rPr>
          <w:rStyle w:val="CommentReference"/>
        </w:rPr>
        <w:commentReference w:id="8"/>
      </w:r>
    </w:p>
    <w:p w14:paraId="64F8E75F" w14:textId="6BE505FF" w:rsidR="00D65E78" w:rsidRPr="00AA396E" w:rsidRDefault="00464C4B" w:rsidP="00881472">
      <w:pPr>
        <w:spacing w:before="100" w:beforeAutospacing="1" w:after="200" w:line="276" w:lineRule="auto"/>
        <w:contextualSpacing/>
        <w:jc w:val="both"/>
        <w:rPr>
          <w:rFonts w:eastAsia="Calibri"/>
        </w:rPr>
      </w:pPr>
      <w:r w:rsidRPr="00AA396E">
        <w:rPr>
          <w:lang w:val="id-ID"/>
        </w:rPr>
        <w:t xml:space="preserve">Hasil dari </w:t>
      </w:r>
      <w:r w:rsidRPr="00AA396E">
        <w:rPr>
          <w:i/>
          <w:lang w:val="id-ID"/>
        </w:rPr>
        <w:t>pre test</w:t>
      </w:r>
      <w:r w:rsidRPr="00AA396E">
        <w:rPr>
          <w:lang w:val="id-ID"/>
        </w:rPr>
        <w:t xml:space="preserve"> dan </w:t>
      </w:r>
      <w:r w:rsidRPr="00AA396E">
        <w:rPr>
          <w:i/>
          <w:lang w:val="id-ID"/>
        </w:rPr>
        <w:t>post test</w:t>
      </w:r>
      <w:r w:rsidRPr="00AA396E">
        <w:rPr>
          <w:lang w:val="id-ID"/>
        </w:rPr>
        <w:t xml:space="preserve"> untuk </w:t>
      </w:r>
      <w:r w:rsidRPr="00AA396E">
        <w:t xml:space="preserve">Kegiatan PKM-M </w:t>
      </w:r>
      <w:r w:rsidRPr="00AA396E">
        <w:rPr>
          <w:lang w:val="id-ID"/>
        </w:rPr>
        <w:t xml:space="preserve">Gemar Ceting (Gerakan Mahasiswa Dan Remaja Cegah </w:t>
      </w:r>
      <w:r w:rsidRPr="00AA396E">
        <w:rPr>
          <w:i/>
          <w:lang w:val="id-ID"/>
        </w:rPr>
        <w:t>Stunting</w:t>
      </w:r>
      <w:r w:rsidRPr="00AA396E">
        <w:rPr>
          <w:lang w:val="id-ID"/>
        </w:rPr>
        <w:t>) Dengan Permainan Setata</w:t>
      </w:r>
      <w:bookmarkEnd w:id="6"/>
      <w:r w:rsidR="00643842">
        <w:rPr>
          <w:lang w:val="id-ID"/>
        </w:rPr>
        <w:t>k.</w:t>
      </w:r>
    </w:p>
    <w:p w14:paraId="3313966B" w14:textId="7F32F11F" w:rsidR="007F5283" w:rsidRPr="007F5283" w:rsidRDefault="003D5125" w:rsidP="00881472">
      <w:pPr>
        <w:numPr>
          <w:ilvl w:val="0"/>
          <w:numId w:val="2"/>
        </w:numPr>
        <w:pBdr>
          <w:top w:val="nil"/>
          <w:left w:val="nil"/>
          <w:bottom w:val="nil"/>
          <w:right w:val="nil"/>
          <w:between w:val="nil"/>
        </w:pBdr>
        <w:spacing w:line="276" w:lineRule="auto"/>
        <w:jc w:val="center"/>
        <w:rPr>
          <w:color w:val="000000"/>
          <w:sz w:val="20"/>
          <w:szCs w:val="20"/>
        </w:rPr>
      </w:pPr>
      <w:r w:rsidRPr="007F5283">
        <w:rPr>
          <w:b/>
          <w:color w:val="000000"/>
          <w:sz w:val="20"/>
          <w:szCs w:val="20"/>
        </w:rPr>
        <w:t>Tabel 1</w:t>
      </w:r>
      <w:r w:rsidRPr="007F5283">
        <w:rPr>
          <w:color w:val="000000"/>
          <w:sz w:val="20"/>
          <w:szCs w:val="20"/>
        </w:rPr>
        <w:t xml:space="preserve">. </w:t>
      </w:r>
      <w:r w:rsidR="007F5283" w:rsidRPr="007F5283">
        <w:rPr>
          <w:rFonts w:eastAsia="Calibri"/>
          <w:bCs/>
        </w:rPr>
        <w:t xml:space="preserve">Hasil </w:t>
      </w:r>
      <w:r w:rsidR="007F5283" w:rsidRPr="007F5283">
        <w:rPr>
          <w:rFonts w:eastAsia="Calibri"/>
          <w:bCs/>
          <w:i/>
        </w:rPr>
        <w:t>pre test</w:t>
      </w:r>
      <w:r w:rsidR="007F5283">
        <w:rPr>
          <w:rFonts w:eastAsia="Calibri"/>
          <w:bCs/>
          <w:i/>
        </w:rPr>
        <w:t xml:space="preserve"> dan Post Test</w:t>
      </w:r>
      <w:r w:rsidR="000664EF">
        <w:rPr>
          <w:rFonts w:eastAsia="Calibri"/>
          <w:bCs/>
          <w:i/>
        </w:rPr>
        <w:t xml:space="preserve"> </w:t>
      </w:r>
    </w:p>
    <w:p w14:paraId="5F97840D" w14:textId="117E49DC" w:rsidR="00D65E78" w:rsidRDefault="00D65E78">
      <w:pPr>
        <w:numPr>
          <w:ilvl w:val="0"/>
          <w:numId w:val="2"/>
        </w:numPr>
        <w:pBdr>
          <w:top w:val="nil"/>
          <w:left w:val="nil"/>
          <w:bottom w:val="nil"/>
          <w:right w:val="nil"/>
          <w:between w:val="nil"/>
        </w:pBdr>
        <w:jc w:val="center"/>
        <w:rPr>
          <w:color w:val="000000"/>
          <w:sz w:val="20"/>
          <w:szCs w:val="20"/>
        </w:rPr>
      </w:pPr>
    </w:p>
    <w:tbl>
      <w:tblPr>
        <w:tblStyle w:val="a"/>
        <w:tblW w:w="9991"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41"/>
        <w:gridCol w:w="4590"/>
        <w:gridCol w:w="1260"/>
        <w:gridCol w:w="1260"/>
        <w:gridCol w:w="1155"/>
        <w:gridCol w:w="1185"/>
      </w:tblGrid>
      <w:tr w:rsidR="00053C76" w:rsidRPr="00581750" w14:paraId="7973C0E1" w14:textId="77777777" w:rsidTr="00643842">
        <w:trPr>
          <w:trHeight w:val="449"/>
        </w:trPr>
        <w:tc>
          <w:tcPr>
            <w:tcW w:w="541" w:type="dxa"/>
            <w:vMerge w:val="restart"/>
            <w:vAlign w:val="center"/>
          </w:tcPr>
          <w:p w14:paraId="52B1CD4C" w14:textId="77777777" w:rsidR="00053C76" w:rsidRPr="00581750" w:rsidRDefault="00053C76" w:rsidP="00053C76">
            <w:pPr>
              <w:pBdr>
                <w:top w:val="nil"/>
                <w:left w:val="nil"/>
                <w:bottom w:val="nil"/>
                <w:right w:val="nil"/>
                <w:between w:val="nil"/>
              </w:pBdr>
              <w:jc w:val="center"/>
              <w:rPr>
                <w:b/>
                <w:color w:val="000000"/>
              </w:rPr>
            </w:pPr>
            <w:r w:rsidRPr="00581750">
              <w:rPr>
                <w:b/>
                <w:color w:val="000000"/>
              </w:rPr>
              <w:t>No</w:t>
            </w:r>
          </w:p>
        </w:tc>
        <w:tc>
          <w:tcPr>
            <w:tcW w:w="4590" w:type="dxa"/>
            <w:vMerge w:val="restart"/>
            <w:vAlign w:val="center"/>
          </w:tcPr>
          <w:p w14:paraId="0A1DD001" w14:textId="72563999" w:rsidR="00053C76" w:rsidRPr="00581750" w:rsidRDefault="00053C76" w:rsidP="00046CA4">
            <w:pPr>
              <w:pBdr>
                <w:top w:val="nil"/>
                <w:left w:val="nil"/>
                <w:bottom w:val="nil"/>
                <w:right w:val="nil"/>
                <w:between w:val="nil"/>
              </w:pBdr>
              <w:jc w:val="center"/>
              <w:rPr>
                <w:b/>
                <w:color w:val="000000"/>
              </w:rPr>
            </w:pPr>
            <w:r w:rsidRPr="00581750">
              <w:rPr>
                <w:rFonts w:eastAsia="Calibri"/>
                <w:bCs/>
                <w:i/>
              </w:rPr>
              <w:t>Pertanyaan</w:t>
            </w:r>
          </w:p>
        </w:tc>
        <w:tc>
          <w:tcPr>
            <w:tcW w:w="2520" w:type="dxa"/>
            <w:gridSpan w:val="2"/>
            <w:vAlign w:val="center"/>
          </w:tcPr>
          <w:p w14:paraId="4E1F6359" w14:textId="2B905742" w:rsidR="00053C76" w:rsidRPr="00581750" w:rsidRDefault="00053C76" w:rsidP="00053C76">
            <w:pPr>
              <w:pBdr>
                <w:top w:val="nil"/>
                <w:left w:val="nil"/>
                <w:bottom w:val="nil"/>
                <w:right w:val="nil"/>
                <w:between w:val="nil"/>
              </w:pBdr>
              <w:jc w:val="center"/>
              <w:rPr>
                <w:rFonts w:eastAsia="Calibri"/>
                <w:bCs/>
                <w:i/>
              </w:rPr>
            </w:pPr>
            <w:r w:rsidRPr="00581750">
              <w:rPr>
                <w:rFonts w:eastAsia="Calibri"/>
                <w:bCs/>
                <w:i/>
              </w:rPr>
              <w:t>Pre Test</w:t>
            </w:r>
          </w:p>
        </w:tc>
        <w:tc>
          <w:tcPr>
            <w:tcW w:w="2340" w:type="dxa"/>
            <w:gridSpan w:val="2"/>
            <w:vAlign w:val="center"/>
          </w:tcPr>
          <w:p w14:paraId="34C15F5A" w14:textId="4F099999" w:rsidR="00053C76" w:rsidRPr="00581750" w:rsidRDefault="00053C76" w:rsidP="00053C76">
            <w:pPr>
              <w:pBdr>
                <w:top w:val="nil"/>
                <w:left w:val="nil"/>
                <w:bottom w:val="nil"/>
                <w:right w:val="nil"/>
                <w:between w:val="nil"/>
              </w:pBdr>
              <w:jc w:val="center"/>
              <w:rPr>
                <w:color w:val="000000"/>
              </w:rPr>
            </w:pPr>
            <w:r w:rsidRPr="00581750">
              <w:rPr>
                <w:rFonts w:eastAsia="Calibri"/>
                <w:bCs/>
                <w:i/>
              </w:rPr>
              <w:t>Post Test</w:t>
            </w:r>
          </w:p>
        </w:tc>
      </w:tr>
      <w:tr w:rsidR="00053C76" w:rsidRPr="00581750" w14:paraId="1BA0A80A" w14:textId="2C6366D4" w:rsidTr="00643842">
        <w:trPr>
          <w:trHeight w:val="285"/>
        </w:trPr>
        <w:tc>
          <w:tcPr>
            <w:tcW w:w="541" w:type="dxa"/>
            <w:vMerge/>
          </w:tcPr>
          <w:p w14:paraId="68BB78FD" w14:textId="2B213534" w:rsidR="00053C76" w:rsidRPr="00581750" w:rsidRDefault="00053C76">
            <w:pPr>
              <w:pBdr>
                <w:top w:val="nil"/>
                <w:left w:val="nil"/>
                <w:bottom w:val="nil"/>
                <w:right w:val="nil"/>
                <w:between w:val="nil"/>
              </w:pBdr>
              <w:jc w:val="center"/>
              <w:rPr>
                <w:color w:val="000000"/>
              </w:rPr>
            </w:pPr>
          </w:p>
        </w:tc>
        <w:tc>
          <w:tcPr>
            <w:tcW w:w="4590" w:type="dxa"/>
            <w:vMerge/>
          </w:tcPr>
          <w:p w14:paraId="7B1D687C" w14:textId="5485D124" w:rsidR="00053C76" w:rsidRPr="00581750" w:rsidRDefault="00053C76">
            <w:pPr>
              <w:pBdr>
                <w:top w:val="nil"/>
                <w:left w:val="nil"/>
                <w:bottom w:val="nil"/>
                <w:right w:val="nil"/>
                <w:between w:val="nil"/>
              </w:pBdr>
              <w:rPr>
                <w:color w:val="000000"/>
              </w:rPr>
            </w:pPr>
          </w:p>
        </w:tc>
        <w:tc>
          <w:tcPr>
            <w:tcW w:w="1260" w:type="dxa"/>
            <w:vAlign w:val="center"/>
          </w:tcPr>
          <w:p w14:paraId="38A5FB4F" w14:textId="5F465E6E" w:rsidR="00053C76" w:rsidRPr="00581750" w:rsidRDefault="00053C76" w:rsidP="00581750">
            <w:pPr>
              <w:pBdr>
                <w:top w:val="nil"/>
                <w:left w:val="nil"/>
                <w:bottom w:val="nil"/>
                <w:right w:val="nil"/>
                <w:between w:val="nil"/>
              </w:pBdr>
              <w:rPr>
                <w:color w:val="000000"/>
              </w:rPr>
            </w:pPr>
            <w:r w:rsidRPr="00581750">
              <w:rPr>
                <w:color w:val="000000"/>
              </w:rPr>
              <w:t xml:space="preserve">    Benar</w:t>
            </w:r>
          </w:p>
        </w:tc>
        <w:tc>
          <w:tcPr>
            <w:tcW w:w="1260" w:type="dxa"/>
            <w:vAlign w:val="center"/>
          </w:tcPr>
          <w:p w14:paraId="7D3D396B" w14:textId="679C4863" w:rsidR="00053C76" w:rsidRPr="00581750" w:rsidRDefault="00053C76" w:rsidP="00581750">
            <w:pPr>
              <w:pBdr>
                <w:top w:val="nil"/>
                <w:left w:val="nil"/>
                <w:bottom w:val="nil"/>
                <w:right w:val="nil"/>
                <w:between w:val="nil"/>
              </w:pBdr>
              <w:ind w:left="155"/>
              <w:rPr>
                <w:color w:val="000000"/>
              </w:rPr>
            </w:pPr>
            <w:r w:rsidRPr="00581750">
              <w:rPr>
                <w:color w:val="000000"/>
              </w:rPr>
              <w:t xml:space="preserve"> Salah</w:t>
            </w:r>
          </w:p>
        </w:tc>
        <w:tc>
          <w:tcPr>
            <w:tcW w:w="1155" w:type="dxa"/>
            <w:vAlign w:val="center"/>
          </w:tcPr>
          <w:p w14:paraId="323E5070" w14:textId="4843F701" w:rsidR="00053C76" w:rsidRPr="00581750" w:rsidRDefault="00053C76" w:rsidP="00581750">
            <w:pPr>
              <w:pBdr>
                <w:top w:val="nil"/>
                <w:left w:val="nil"/>
                <w:bottom w:val="nil"/>
                <w:right w:val="nil"/>
                <w:between w:val="nil"/>
              </w:pBdr>
              <w:rPr>
                <w:color w:val="000000"/>
              </w:rPr>
            </w:pPr>
            <w:r w:rsidRPr="00581750">
              <w:rPr>
                <w:color w:val="000000"/>
              </w:rPr>
              <w:t xml:space="preserve">     Benar</w:t>
            </w:r>
          </w:p>
        </w:tc>
        <w:tc>
          <w:tcPr>
            <w:tcW w:w="1185" w:type="dxa"/>
            <w:vAlign w:val="center"/>
          </w:tcPr>
          <w:p w14:paraId="7C6C9AA5" w14:textId="55804954" w:rsidR="00053C76" w:rsidRPr="00581750" w:rsidRDefault="00053C76" w:rsidP="00581750">
            <w:pPr>
              <w:pBdr>
                <w:top w:val="nil"/>
                <w:left w:val="nil"/>
                <w:bottom w:val="nil"/>
                <w:right w:val="nil"/>
                <w:between w:val="nil"/>
              </w:pBdr>
              <w:ind w:left="185"/>
              <w:rPr>
                <w:color w:val="000000"/>
              </w:rPr>
            </w:pPr>
            <w:r w:rsidRPr="00581750">
              <w:rPr>
                <w:color w:val="000000"/>
              </w:rPr>
              <w:t>Salah</w:t>
            </w:r>
          </w:p>
        </w:tc>
      </w:tr>
      <w:tr w:rsidR="00046CA4" w:rsidRPr="00581750" w14:paraId="72C7781F" w14:textId="518393ED" w:rsidTr="00643842">
        <w:trPr>
          <w:trHeight w:val="300"/>
        </w:trPr>
        <w:tc>
          <w:tcPr>
            <w:tcW w:w="541" w:type="dxa"/>
            <w:vAlign w:val="center"/>
          </w:tcPr>
          <w:p w14:paraId="7D5B48D1" w14:textId="1297EEF0" w:rsidR="00046CA4" w:rsidRPr="00581750" w:rsidRDefault="00053C76" w:rsidP="00CE73B9">
            <w:pPr>
              <w:pBdr>
                <w:top w:val="nil"/>
                <w:left w:val="nil"/>
                <w:bottom w:val="nil"/>
                <w:right w:val="nil"/>
                <w:between w:val="nil"/>
              </w:pBdr>
              <w:jc w:val="center"/>
              <w:rPr>
                <w:color w:val="000000"/>
              </w:rPr>
            </w:pPr>
            <w:r w:rsidRPr="00581750">
              <w:rPr>
                <w:color w:val="000000"/>
              </w:rPr>
              <w:t>1</w:t>
            </w:r>
          </w:p>
        </w:tc>
        <w:tc>
          <w:tcPr>
            <w:tcW w:w="4590" w:type="dxa"/>
          </w:tcPr>
          <w:p w14:paraId="32057B2E" w14:textId="613008DE" w:rsidR="00046CA4" w:rsidRPr="00581750" w:rsidRDefault="005D4C92">
            <w:pPr>
              <w:pBdr>
                <w:top w:val="nil"/>
                <w:left w:val="nil"/>
                <w:bottom w:val="nil"/>
                <w:right w:val="nil"/>
                <w:between w:val="nil"/>
              </w:pBdr>
              <w:rPr>
                <w:color w:val="000000"/>
              </w:rPr>
            </w:pPr>
            <w:r w:rsidRPr="00581750">
              <w:rPr>
                <w:color w:val="000000"/>
              </w:rPr>
              <w:t>Apa itu stunting?</w:t>
            </w:r>
          </w:p>
        </w:tc>
        <w:tc>
          <w:tcPr>
            <w:tcW w:w="1260" w:type="dxa"/>
            <w:vAlign w:val="center"/>
          </w:tcPr>
          <w:p w14:paraId="6678C733" w14:textId="097C3297" w:rsidR="00046CA4" w:rsidRPr="00581750" w:rsidRDefault="00030F36" w:rsidP="00CF0BE3">
            <w:pPr>
              <w:pBdr>
                <w:top w:val="nil"/>
                <w:left w:val="nil"/>
                <w:bottom w:val="nil"/>
                <w:right w:val="nil"/>
                <w:between w:val="nil"/>
              </w:pBdr>
              <w:jc w:val="center"/>
              <w:rPr>
                <w:color w:val="000000"/>
              </w:rPr>
            </w:pPr>
            <w:r>
              <w:rPr>
                <w:color w:val="000000"/>
              </w:rPr>
              <w:t>23</w:t>
            </w:r>
          </w:p>
        </w:tc>
        <w:tc>
          <w:tcPr>
            <w:tcW w:w="1260" w:type="dxa"/>
            <w:vAlign w:val="center"/>
          </w:tcPr>
          <w:p w14:paraId="0F5FB156" w14:textId="40C4D5AB" w:rsidR="00046CA4" w:rsidRPr="00581750" w:rsidRDefault="00030F36" w:rsidP="00CF0BE3">
            <w:pPr>
              <w:pBdr>
                <w:top w:val="nil"/>
                <w:left w:val="nil"/>
                <w:bottom w:val="nil"/>
                <w:right w:val="nil"/>
                <w:between w:val="nil"/>
              </w:pBdr>
              <w:jc w:val="center"/>
              <w:rPr>
                <w:color w:val="000000"/>
              </w:rPr>
            </w:pPr>
            <w:r>
              <w:rPr>
                <w:color w:val="000000"/>
              </w:rPr>
              <w:t>2</w:t>
            </w:r>
          </w:p>
        </w:tc>
        <w:tc>
          <w:tcPr>
            <w:tcW w:w="1155" w:type="dxa"/>
            <w:vAlign w:val="center"/>
          </w:tcPr>
          <w:p w14:paraId="175353ED" w14:textId="04DA1458" w:rsidR="00046CA4" w:rsidRPr="00581750" w:rsidRDefault="00A00587" w:rsidP="00CF0BE3">
            <w:pPr>
              <w:pBdr>
                <w:top w:val="nil"/>
                <w:left w:val="nil"/>
                <w:bottom w:val="nil"/>
                <w:right w:val="nil"/>
                <w:between w:val="nil"/>
              </w:pBdr>
              <w:jc w:val="center"/>
              <w:rPr>
                <w:color w:val="000000"/>
              </w:rPr>
            </w:pPr>
            <w:r>
              <w:rPr>
                <w:color w:val="000000"/>
              </w:rPr>
              <w:t>25</w:t>
            </w:r>
          </w:p>
        </w:tc>
        <w:tc>
          <w:tcPr>
            <w:tcW w:w="1185" w:type="dxa"/>
            <w:vAlign w:val="center"/>
          </w:tcPr>
          <w:p w14:paraId="3FCEBF64" w14:textId="3919880A" w:rsidR="00046CA4" w:rsidRPr="00581750" w:rsidRDefault="00A00587" w:rsidP="00CF0BE3">
            <w:pPr>
              <w:pBdr>
                <w:top w:val="nil"/>
                <w:left w:val="nil"/>
                <w:bottom w:val="nil"/>
                <w:right w:val="nil"/>
                <w:between w:val="nil"/>
              </w:pBdr>
              <w:jc w:val="center"/>
              <w:rPr>
                <w:color w:val="000000"/>
              </w:rPr>
            </w:pPr>
            <w:r>
              <w:rPr>
                <w:color w:val="000000"/>
              </w:rPr>
              <w:t>0</w:t>
            </w:r>
          </w:p>
        </w:tc>
      </w:tr>
      <w:tr w:rsidR="00046CA4" w:rsidRPr="00581750" w14:paraId="328AF494" w14:textId="52DEA2D6" w:rsidTr="00643842">
        <w:trPr>
          <w:trHeight w:val="276"/>
        </w:trPr>
        <w:tc>
          <w:tcPr>
            <w:tcW w:w="541" w:type="dxa"/>
            <w:vAlign w:val="center"/>
          </w:tcPr>
          <w:p w14:paraId="695832F9" w14:textId="0BF75EB9" w:rsidR="00046CA4" w:rsidRPr="00581750" w:rsidRDefault="00053C76" w:rsidP="00CE73B9">
            <w:pPr>
              <w:pBdr>
                <w:top w:val="nil"/>
                <w:left w:val="nil"/>
                <w:bottom w:val="nil"/>
                <w:right w:val="nil"/>
                <w:between w:val="nil"/>
              </w:pBdr>
              <w:jc w:val="center"/>
              <w:rPr>
                <w:color w:val="000000"/>
              </w:rPr>
            </w:pPr>
            <w:r w:rsidRPr="00581750">
              <w:rPr>
                <w:color w:val="000000"/>
              </w:rPr>
              <w:t>2</w:t>
            </w:r>
          </w:p>
        </w:tc>
        <w:tc>
          <w:tcPr>
            <w:tcW w:w="4590" w:type="dxa"/>
          </w:tcPr>
          <w:p w14:paraId="77A86214" w14:textId="455D5AF0" w:rsidR="00046CA4" w:rsidRPr="00581750" w:rsidRDefault="005D4C92">
            <w:pPr>
              <w:pBdr>
                <w:top w:val="nil"/>
                <w:left w:val="nil"/>
                <w:bottom w:val="nil"/>
                <w:right w:val="nil"/>
                <w:between w:val="nil"/>
              </w:pBdr>
              <w:rPr>
                <w:color w:val="000000"/>
              </w:rPr>
            </w:pPr>
            <w:r w:rsidRPr="00581750">
              <w:rPr>
                <w:color w:val="000000"/>
              </w:rPr>
              <w:t>Apaa saja nutrisi yang dapat mencegah stunting?</w:t>
            </w:r>
          </w:p>
        </w:tc>
        <w:tc>
          <w:tcPr>
            <w:tcW w:w="1260" w:type="dxa"/>
            <w:vAlign w:val="center"/>
          </w:tcPr>
          <w:p w14:paraId="18AEC267" w14:textId="6200ED13" w:rsidR="00046CA4" w:rsidRPr="00581750" w:rsidRDefault="00A00587" w:rsidP="00CF0BE3">
            <w:pPr>
              <w:pBdr>
                <w:top w:val="nil"/>
                <w:left w:val="nil"/>
                <w:bottom w:val="nil"/>
                <w:right w:val="nil"/>
                <w:between w:val="nil"/>
              </w:pBdr>
              <w:jc w:val="center"/>
              <w:rPr>
                <w:color w:val="000000"/>
              </w:rPr>
            </w:pPr>
            <w:r>
              <w:rPr>
                <w:color w:val="000000"/>
              </w:rPr>
              <w:t>14</w:t>
            </w:r>
          </w:p>
        </w:tc>
        <w:tc>
          <w:tcPr>
            <w:tcW w:w="1260" w:type="dxa"/>
            <w:vAlign w:val="center"/>
          </w:tcPr>
          <w:p w14:paraId="29BA967B" w14:textId="5B11E6E2" w:rsidR="00046CA4" w:rsidRPr="00581750" w:rsidRDefault="00A00587" w:rsidP="00CF0BE3">
            <w:pPr>
              <w:pBdr>
                <w:top w:val="nil"/>
                <w:left w:val="nil"/>
                <w:bottom w:val="nil"/>
                <w:right w:val="nil"/>
                <w:between w:val="nil"/>
              </w:pBdr>
              <w:jc w:val="center"/>
              <w:rPr>
                <w:color w:val="000000"/>
              </w:rPr>
            </w:pPr>
            <w:r>
              <w:rPr>
                <w:color w:val="000000"/>
              </w:rPr>
              <w:t>11</w:t>
            </w:r>
          </w:p>
        </w:tc>
        <w:tc>
          <w:tcPr>
            <w:tcW w:w="1155" w:type="dxa"/>
            <w:vAlign w:val="center"/>
          </w:tcPr>
          <w:p w14:paraId="11C7A17D" w14:textId="211163A6" w:rsidR="00046CA4" w:rsidRPr="00581750" w:rsidRDefault="008E6E09" w:rsidP="00CF0BE3">
            <w:pPr>
              <w:pBdr>
                <w:top w:val="nil"/>
                <w:left w:val="nil"/>
                <w:bottom w:val="nil"/>
                <w:right w:val="nil"/>
                <w:between w:val="nil"/>
              </w:pBdr>
              <w:jc w:val="center"/>
              <w:rPr>
                <w:color w:val="000000"/>
              </w:rPr>
            </w:pPr>
            <w:r>
              <w:rPr>
                <w:color w:val="000000"/>
              </w:rPr>
              <w:t>22</w:t>
            </w:r>
          </w:p>
        </w:tc>
        <w:tc>
          <w:tcPr>
            <w:tcW w:w="1185" w:type="dxa"/>
            <w:vAlign w:val="center"/>
          </w:tcPr>
          <w:p w14:paraId="4219D3BE" w14:textId="2BEC1907" w:rsidR="00046CA4" w:rsidRPr="00581750" w:rsidRDefault="008E6E09" w:rsidP="00CF0BE3">
            <w:pPr>
              <w:pBdr>
                <w:top w:val="nil"/>
                <w:left w:val="nil"/>
                <w:bottom w:val="nil"/>
                <w:right w:val="nil"/>
                <w:between w:val="nil"/>
              </w:pBdr>
              <w:jc w:val="center"/>
              <w:rPr>
                <w:color w:val="000000"/>
              </w:rPr>
            </w:pPr>
            <w:r>
              <w:rPr>
                <w:color w:val="000000"/>
              </w:rPr>
              <w:t>3</w:t>
            </w:r>
          </w:p>
        </w:tc>
      </w:tr>
      <w:tr w:rsidR="00046CA4" w:rsidRPr="00581750" w14:paraId="7F68CED2" w14:textId="510F656E" w:rsidTr="00643842">
        <w:trPr>
          <w:trHeight w:val="279"/>
        </w:trPr>
        <w:tc>
          <w:tcPr>
            <w:tcW w:w="541" w:type="dxa"/>
            <w:vAlign w:val="center"/>
          </w:tcPr>
          <w:p w14:paraId="17D5A623" w14:textId="3C66F20A" w:rsidR="00CE73B9" w:rsidRPr="00581750" w:rsidRDefault="00CE73B9" w:rsidP="00CE73B9">
            <w:pPr>
              <w:pBdr>
                <w:top w:val="nil"/>
                <w:left w:val="nil"/>
                <w:bottom w:val="nil"/>
                <w:right w:val="nil"/>
                <w:between w:val="nil"/>
              </w:pBdr>
              <w:jc w:val="center"/>
              <w:rPr>
                <w:color w:val="000000"/>
              </w:rPr>
            </w:pPr>
            <w:r w:rsidRPr="00581750">
              <w:rPr>
                <w:color w:val="000000"/>
              </w:rPr>
              <w:t>3</w:t>
            </w:r>
          </w:p>
        </w:tc>
        <w:tc>
          <w:tcPr>
            <w:tcW w:w="4590" w:type="dxa"/>
          </w:tcPr>
          <w:p w14:paraId="7A53546B" w14:textId="683B0329" w:rsidR="00046CA4" w:rsidRPr="00581750" w:rsidRDefault="005D4C92">
            <w:pPr>
              <w:pBdr>
                <w:top w:val="nil"/>
                <w:left w:val="nil"/>
                <w:bottom w:val="nil"/>
                <w:right w:val="nil"/>
                <w:between w:val="nil"/>
              </w:pBdr>
              <w:rPr>
                <w:color w:val="000000"/>
              </w:rPr>
            </w:pPr>
            <w:r w:rsidRPr="00581750">
              <w:rPr>
                <w:color w:val="000000"/>
              </w:rPr>
              <w:t>Berikut dampak-dampak yang diakibatkan dari stunting, kecuali?</w:t>
            </w:r>
          </w:p>
        </w:tc>
        <w:tc>
          <w:tcPr>
            <w:tcW w:w="1260" w:type="dxa"/>
            <w:vAlign w:val="center"/>
          </w:tcPr>
          <w:p w14:paraId="4A395CF1" w14:textId="5D820DE8" w:rsidR="00046CA4" w:rsidRPr="00581750" w:rsidRDefault="00A00587" w:rsidP="00CF0BE3">
            <w:pPr>
              <w:pBdr>
                <w:top w:val="nil"/>
                <w:left w:val="nil"/>
                <w:bottom w:val="nil"/>
                <w:right w:val="nil"/>
                <w:between w:val="nil"/>
              </w:pBdr>
              <w:jc w:val="center"/>
              <w:rPr>
                <w:color w:val="000000"/>
              </w:rPr>
            </w:pPr>
            <w:r>
              <w:rPr>
                <w:color w:val="000000"/>
              </w:rPr>
              <w:t>8</w:t>
            </w:r>
          </w:p>
        </w:tc>
        <w:tc>
          <w:tcPr>
            <w:tcW w:w="1260" w:type="dxa"/>
            <w:vAlign w:val="center"/>
          </w:tcPr>
          <w:p w14:paraId="50528EEC" w14:textId="7C68B0C3" w:rsidR="00046CA4" w:rsidRPr="00581750" w:rsidRDefault="00A00587" w:rsidP="00CF0BE3">
            <w:pPr>
              <w:pBdr>
                <w:top w:val="nil"/>
                <w:left w:val="nil"/>
                <w:bottom w:val="nil"/>
                <w:right w:val="nil"/>
                <w:between w:val="nil"/>
              </w:pBdr>
              <w:jc w:val="center"/>
              <w:rPr>
                <w:color w:val="000000"/>
              </w:rPr>
            </w:pPr>
            <w:r>
              <w:rPr>
                <w:color w:val="000000"/>
              </w:rPr>
              <w:t>17</w:t>
            </w:r>
          </w:p>
        </w:tc>
        <w:tc>
          <w:tcPr>
            <w:tcW w:w="1155" w:type="dxa"/>
            <w:vAlign w:val="center"/>
          </w:tcPr>
          <w:p w14:paraId="69DA868D" w14:textId="038F301A" w:rsidR="00046CA4" w:rsidRPr="00581750" w:rsidRDefault="008E6E09" w:rsidP="00CF0BE3">
            <w:pPr>
              <w:pBdr>
                <w:top w:val="nil"/>
                <w:left w:val="nil"/>
                <w:bottom w:val="nil"/>
                <w:right w:val="nil"/>
                <w:between w:val="nil"/>
              </w:pBdr>
              <w:jc w:val="center"/>
              <w:rPr>
                <w:color w:val="000000"/>
              </w:rPr>
            </w:pPr>
            <w:r>
              <w:rPr>
                <w:color w:val="000000"/>
              </w:rPr>
              <w:t>18</w:t>
            </w:r>
          </w:p>
        </w:tc>
        <w:tc>
          <w:tcPr>
            <w:tcW w:w="1185" w:type="dxa"/>
            <w:vAlign w:val="center"/>
          </w:tcPr>
          <w:p w14:paraId="56B31004" w14:textId="75D70F19" w:rsidR="00046CA4" w:rsidRPr="00581750" w:rsidRDefault="008E6E09" w:rsidP="00CF0BE3">
            <w:pPr>
              <w:pBdr>
                <w:top w:val="nil"/>
                <w:left w:val="nil"/>
                <w:bottom w:val="nil"/>
                <w:right w:val="nil"/>
                <w:between w:val="nil"/>
              </w:pBdr>
              <w:jc w:val="center"/>
              <w:rPr>
                <w:color w:val="000000"/>
              </w:rPr>
            </w:pPr>
            <w:r>
              <w:rPr>
                <w:color w:val="000000"/>
              </w:rPr>
              <w:t>7</w:t>
            </w:r>
          </w:p>
        </w:tc>
      </w:tr>
      <w:tr w:rsidR="00053C76" w:rsidRPr="00581750" w14:paraId="2AFCF095" w14:textId="77777777" w:rsidTr="00643842">
        <w:trPr>
          <w:trHeight w:val="279"/>
        </w:trPr>
        <w:tc>
          <w:tcPr>
            <w:tcW w:w="541" w:type="dxa"/>
            <w:vAlign w:val="center"/>
          </w:tcPr>
          <w:p w14:paraId="72995641" w14:textId="15A69815" w:rsidR="00053C76" w:rsidRPr="00581750" w:rsidRDefault="00CE73B9" w:rsidP="00CE73B9">
            <w:pPr>
              <w:pBdr>
                <w:top w:val="nil"/>
                <w:left w:val="nil"/>
                <w:bottom w:val="nil"/>
                <w:right w:val="nil"/>
                <w:between w:val="nil"/>
              </w:pBdr>
              <w:jc w:val="center"/>
              <w:rPr>
                <w:color w:val="000000"/>
              </w:rPr>
            </w:pPr>
            <w:r w:rsidRPr="00581750">
              <w:rPr>
                <w:color w:val="000000"/>
              </w:rPr>
              <w:t>4</w:t>
            </w:r>
          </w:p>
        </w:tc>
        <w:tc>
          <w:tcPr>
            <w:tcW w:w="4590" w:type="dxa"/>
          </w:tcPr>
          <w:p w14:paraId="7F8EFCDD" w14:textId="0DFDFE27" w:rsidR="00053C76" w:rsidRPr="00581750" w:rsidRDefault="005D4C92">
            <w:pPr>
              <w:pBdr>
                <w:top w:val="nil"/>
                <w:left w:val="nil"/>
                <w:bottom w:val="nil"/>
                <w:right w:val="nil"/>
                <w:between w:val="nil"/>
              </w:pBdr>
              <w:rPr>
                <w:color w:val="000000"/>
              </w:rPr>
            </w:pPr>
            <w:r w:rsidRPr="00581750">
              <w:rPr>
                <w:color w:val="000000"/>
              </w:rPr>
              <w:t>Apa ciri-ciri dari anak yang mengalami stunting?</w:t>
            </w:r>
          </w:p>
        </w:tc>
        <w:tc>
          <w:tcPr>
            <w:tcW w:w="1260" w:type="dxa"/>
            <w:vAlign w:val="center"/>
          </w:tcPr>
          <w:p w14:paraId="2B879C67" w14:textId="44BDBA8E" w:rsidR="00053C76" w:rsidRPr="00581750" w:rsidRDefault="00A00587" w:rsidP="00CF0BE3">
            <w:pPr>
              <w:pBdr>
                <w:top w:val="nil"/>
                <w:left w:val="nil"/>
                <w:bottom w:val="nil"/>
                <w:right w:val="nil"/>
                <w:between w:val="nil"/>
              </w:pBdr>
              <w:jc w:val="center"/>
              <w:rPr>
                <w:color w:val="000000"/>
              </w:rPr>
            </w:pPr>
            <w:r>
              <w:rPr>
                <w:color w:val="000000"/>
              </w:rPr>
              <w:t>15</w:t>
            </w:r>
          </w:p>
        </w:tc>
        <w:tc>
          <w:tcPr>
            <w:tcW w:w="1260" w:type="dxa"/>
            <w:vAlign w:val="center"/>
          </w:tcPr>
          <w:p w14:paraId="0C87E779" w14:textId="1268314A" w:rsidR="00053C76" w:rsidRPr="00581750" w:rsidRDefault="00A00587" w:rsidP="00CF0BE3">
            <w:pPr>
              <w:pBdr>
                <w:top w:val="nil"/>
                <w:left w:val="nil"/>
                <w:bottom w:val="nil"/>
                <w:right w:val="nil"/>
                <w:between w:val="nil"/>
              </w:pBdr>
              <w:jc w:val="center"/>
              <w:rPr>
                <w:color w:val="000000"/>
              </w:rPr>
            </w:pPr>
            <w:r>
              <w:rPr>
                <w:color w:val="000000"/>
              </w:rPr>
              <w:t>10</w:t>
            </w:r>
          </w:p>
        </w:tc>
        <w:tc>
          <w:tcPr>
            <w:tcW w:w="1155" w:type="dxa"/>
            <w:vAlign w:val="center"/>
          </w:tcPr>
          <w:p w14:paraId="54C7CE72" w14:textId="23EFC86B" w:rsidR="00053C76" w:rsidRPr="00581750" w:rsidRDefault="00F37DB3" w:rsidP="00CF0BE3">
            <w:pPr>
              <w:pBdr>
                <w:top w:val="nil"/>
                <w:left w:val="nil"/>
                <w:bottom w:val="nil"/>
                <w:right w:val="nil"/>
                <w:between w:val="nil"/>
              </w:pBdr>
              <w:jc w:val="center"/>
              <w:rPr>
                <w:color w:val="000000"/>
              </w:rPr>
            </w:pPr>
            <w:r>
              <w:rPr>
                <w:color w:val="000000"/>
              </w:rPr>
              <w:t>14</w:t>
            </w:r>
          </w:p>
        </w:tc>
        <w:tc>
          <w:tcPr>
            <w:tcW w:w="1185" w:type="dxa"/>
            <w:vAlign w:val="center"/>
          </w:tcPr>
          <w:p w14:paraId="1047BBD1" w14:textId="09D8D392" w:rsidR="00053C76" w:rsidRPr="00581750" w:rsidRDefault="00F37DB3" w:rsidP="00CF0BE3">
            <w:pPr>
              <w:pBdr>
                <w:top w:val="nil"/>
                <w:left w:val="nil"/>
                <w:bottom w:val="nil"/>
                <w:right w:val="nil"/>
                <w:between w:val="nil"/>
              </w:pBdr>
              <w:jc w:val="center"/>
              <w:rPr>
                <w:color w:val="000000"/>
              </w:rPr>
            </w:pPr>
            <w:r>
              <w:rPr>
                <w:color w:val="000000"/>
              </w:rPr>
              <w:t>11</w:t>
            </w:r>
          </w:p>
        </w:tc>
      </w:tr>
      <w:tr w:rsidR="00053C76" w:rsidRPr="00581750" w14:paraId="17F2EF20" w14:textId="77777777" w:rsidTr="00643842">
        <w:trPr>
          <w:trHeight w:val="279"/>
        </w:trPr>
        <w:tc>
          <w:tcPr>
            <w:tcW w:w="541" w:type="dxa"/>
            <w:vAlign w:val="center"/>
          </w:tcPr>
          <w:p w14:paraId="337B41A1" w14:textId="497CDC14" w:rsidR="00053C76" w:rsidRPr="00581750" w:rsidRDefault="00CE73B9" w:rsidP="00CE73B9">
            <w:pPr>
              <w:pBdr>
                <w:top w:val="nil"/>
                <w:left w:val="nil"/>
                <w:bottom w:val="nil"/>
                <w:right w:val="nil"/>
                <w:between w:val="nil"/>
              </w:pBdr>
              <w:jc w:val="center"/>
              <w:rPr>
                <w:color w:val="000000"/>
              </w:rPr>
            </w:pPr>
            <w:r w:rsidRPr="00581750">
              <w:rPr>
                <w:color w:val="000000"/>
              </w:rPr>
              <w:t>5</w:t>
            </w:r>
          </w:p>
        </w:tc>
        <w:tc>
          <w:tcPr>
            <w:tcW w:w="4590" w:type="dxa"/>
          </w:tcPr>
          <w:p w14:paraId="1A919A41" w14:textId="1C9D0068" w:rsidR="00053C76" w:rsidRPr="00581750" w:rsidRDefault="005D4C92">
            <w:pPr>
              <w:pBdr>
                <w:top w:val="nil"/>
                <w:left w:val="nil"/>
                <w:bottom w:val="nil"/>
                <w:right w:val="nil"/>
                <w:between w:val="nil"/>
              </w:pBdr>
              <w:rPr>
                <w:color w:val="000000"/>
              </w:rPr>
            </w:pPr>
            <w:r w:rsidRPr="00581750">
              <w:rPr>
                <w:color w:val="000000"/>
              </w:rPr>
              <w:t>Menurut BKKBN berapakah usia ideal menikah pada wanita?</w:t>
            </w:r>
          </w:p>
        </w:tc>
        <w:tc>
          <w:tcPr>
            <w:tcW w:w="1260" w:type="dxa"/>
            <w:vAlign w:val="center"/>
          </w:tcPr>
          <w:p w14:paraId="5ED75E24" w14:textId="3E4731A4" w:rsidR="00053C76" w:rsidRPr="00581750" w:rsidRDefault="00A00587" w:rsidP="00CF0BE3">
            <w:pPr>
              <w:pBdr>
                <w:top w:val="nil"/>
                <w:left w:val="nil"/>
                <w:bottom w:val="nil"/>
                <w:right w:val="nil"/>
                <w:between w:val="nil"/>
              </w:pBdr>
              <w:jc w:val="center"/>
              <w:rPr>
                <w:color w:val="000000"/>
              </w:rPr>
            </w:pPr>
            <w:r>
              <w:rPr>
                <w:color w:val="000000"/>
              </w:rPr>
              <w:t>11</w:t>
            </w:r>
          </w:p>
        </w:tc>
        <w:tc>
          <w:tcPr>
            <w:tcW w:w="1260" w:type="dxa"/>
            <w:vAlign w:val="center"/>
          </w:tcPr>
          <w:p w14:paraId="07438391" w14:textId="26AB3CB8" w:rsidR="00053C76" w:rsidRPr="00581750" w:rsidRDefault="00A00587" w:rsidP="00CF0BE3">
            <w:pPr>
              <w:pBdr>
                <w:top w:val="nil"/>
                <w:left w:val="nil"/>
                <w:bottom w:val="nil"/>
                <w:right w:val="nil"/>
                <w:between w:val="nil"/>
              </w:pBdr>
              <w:jc w:val="center"/>
              <w:rPr>
                <w:color w:val="000000"/>
              </w:rPr>
            </w:pPr>
            <w:r>
              <w:rPr>
                <w:color w:val="000000"/>
              </w:rPr>
              <w:t>14</w:t>
            </w:r>
          </w:p>
        </w:tc>
        <w:tc>
          <w:tcPr>
            <w:tcW w:w="1155" w:type="dxa"/>
            <w:vAlign w:val="center"/>
          </w:tcPr>
          <w:p w14:paraId="441B0826" w14:textId="6554519A" w:rsidR="00053C76" w:rsidRPr="00581750" w:rsidRDefault="00F37DB3" w:rsidP="00CF0BE3">
            <w:pPr>
              <w:pBdr>
                <w:top w:val="nil"/>
                <w:left w:val="nil"/>
                <w:bottom w:val="nil"/>
                <w:right w:val="nil"/>
                <w:between w:val="nil"/>
              </w:pBdr>
              <w:jc w:val="center"/>
              <w:rPr>
                <w:color w:val="000000"/>
              </w:rPr>
            </w:pPr>
            <w:r>
              <w:rPr>
                <w:color w:val="000000"/>
              </w:rPr>
              <w:t>25</w:t>
            </w:r>
          </w:p>
        </w:tc>
        <w:tc>
          <w:tcPr>
            <w:tcW w:w="1185" w:type="dxa"/>
            <w:vAlign w:val="center"/>
          </w:tcPr>
          <w:p w14:paraId="5C1475AA" w14:textId="2ACB304B" w:rsidR="00053C76" w:rsidRPr="00581750" w:rsidRDefault="00F37DB3" w:rsidP="00CF0BE3">
            <w:pPr>
              <w:pBdr>
                <w:top w:val="nil"/>
                <w:left w:val="nil"/>
                <w:bottom w:val="nil"/>
                <w:right w:val="nil"/>
                <w:between w:val="nil"/>
              </w:pBdr>
              <w:jc w:val="center"/>
              <w:rPr>
                <w:color w:val="000000"/>
              </w:rPr>
            </w:pPr>
            <w:r>
              <w:rPr>
                <w:color w:val="000000"/>
              </w:rPr>
              <w:t>0</w:t>
            </w:r>
          </w:p>
        </w:tc>
      </w:tr>
      <w:tr w:rsidR="00053C76" w:rsidRPr="00581750" w14:paraId="521ADC74" w14:textId="77777777" w:rsidTr="00643842">
        <w:trPr>
          <w:trHeight w:val="279"/>
        </w:trPr>
        <w:tc>
          <w:tcPr>
            <w:tcW w:w="541" w:type="dxa"/>
            <w:vAlign w:val="center"/>
          </w:tcPr>
          <w:p w14:paraId="4EDD0560" w14:textId="1A774E0A" w:rsidR="00053C76" w:rsidRPr="00581750" w:rsidRDefault="00CE73B9" w:rsidP="00CE73B9">
            <w:pPr>
              <w:pBdr>
                <w:top w:val="nil"/>
                <w:left w:val="nil"/>
                <w:bottom w:val="nil"/>
                <w:right w:val="nil"/>
                <w:between w:val="nil"/>
              </w:pBdr>
              <w:jc w:val="center"/>
              <w:rPr>
                <w:color w:val="000000"/>
              </w:rPr>
            </w:pPr>
            <w:r w:rsidRPr="00581750">
              <w:rPr>
                <w:color w:val="000000"/>
              </w:rPr>
              <w:t>6</w:t>
            </w:r>
          </w:p>
        </w:tc>
        <w:tc>
          <w:tcPr>
            <w:tcW w:w="4590" w:type="dxa"/>
          </w:tcPr>
          <w:p w14:paraId="102419B5" w14:textId="426027D4" w:rsidR="00053C76" w:rsidRPr="00581750" w:rsidRDefault="005D4C92">
            <w:pPr>
              <w:pBdr>
                <w:top w:val="nil"/>
                <w:left w:val="nil"/>
                <w:bottom w:val="nil"/>
                <w:right w:val="nil"/>
                <w:between w:val="nil"/>
              </w:pBdr>
              <w:rPr>
                <w:color w:val="000000"/>
              </w:rPr>
            </w:pPr>
            <w:r w:rsidRPr="00581750">
              <w:rPr>
                <w:color w:val="000000"/>
              </w:rPr>
              <w:t>Menurut BKKBN berapakah usia ideal menikah pada pria?</w:t>
            </w:r>
          </w:p>
        </w:tc>
        <w:tc>
          <w:tcPr>
            <w:tcW w:w="1260" w:type="dxa"/>
            <w:vAlign w:val="center"/>
          </w:tcPr>
          <w:p w14:paraId="53FAE276" w14:textId="55BD845B" w:rsidR="00053C76" w:rsidRPr="00581750" w:rsidRDefault="00A00587" w:rsidP="00CF0BE3">
            <w:pPr>
              <w:pBdr>
                <w:top w:val="nil"/>
                <w:left w:val="nil"/>
                <w:bottom w:val="nil"/>
                <w:right w:val="nil"/>
                <w:between w:val="nil"/>
              </w:pBdr>
              <w:jc w:val="center"/>
              <w:rPr>
                <w:color w:val="000000"/>
              </w:rPr>
            </w:pPr>
            <w:r>
              <w:rPr>
                <w:color w:val="000000"/>
              </w:rPr>
              <w:t>22</w:t>
            </w:r>
          </w:p>
        </w:tc>
        <w:tc>
          <w:tcPr>
            <w:tcW w:w="1260" w:type="dxa"/>
            <w:vAlign w:val="center"/>
          </w:tcPr>
          <w:p w14:paraId="5ACE9B10" w14:textId="46BD33E4" w:rsidR="00053C76" w:rsidRPr="00581750" w:rsidRDefault="00A00587" w:rsidP="00CF0BE3">
            <w:pPr>
              <w:pBdr>
                <w:top w:val="nil"/>
                <w:left w:val="nil"/>
                <w:bottom w:val="nil"/>
                <w:right w:val="nil"/>
                <w:between w:val="nil"/>
              </w:pBdr>
              <w:jc w:val="center"/>
              <w:rPr>
                <w:color w:val="000000"/>
              </w:rPr>
            </w:pPr>
            <w:r>
              <w:rPr>
                <w:color w:val="000000"/>
              </w:rPr>
              <w:t>3</w:t>
            </w:r>
          </w:p>
        </w:tc>
        <w:tc>
          <w:tcPr>
            <w:tcW w:w="1155" w:type="dxa"/>
            <w:vAlign w:val="center"/>
          </w:tcPr>
          <w:p w14:paraId="431F989E" w14:textId="596F1CCE" w:rsidR="00053C76" w:rsidRPr="00581750" w:rsidRDefault="00F37DB3" w:rsidP="00CF0BE3">
            <w:pPr>
              <w:pBdr>
                <w:top w:val="nil"/>
                <w:left w:val="nil"/>
                <w:bottom w:val="nil"/>
                <w:right w:val="nil"/>
                <w:between w:val="nil"/>
              </w:pBdr>
              <w:jc w:val="center"/>
              <w:rPr>
                <w:color w:val="000000"/>
              </w:rPr>
            </w:pPr>
            <w:r>
              <w:rPr>
                <w:color w:val="000000"/>
              </w:rPr>
              <w:t>25</w:t>
            </w:r>
          </w:p>
        </w:tc>
        <w:tc>
          <w:tcPr>
            <w:tcW w:w="1185" w:type="dxa"/>
            <w:vAlign w:val="center"/>
          </w:tcPr>
          <w:p w14:paraId="2E2EBD24" w14:textId="719957D1" w:rsidR="00053C76" w:rsidRPr="00581750" w:rsidRDefault="00F37DB3" w:rsidP="00CF0BE3">
            <w:pPr>
              <w:pBdr>
                <w:top w:val="nil"/>
                <w:left w:val="nil"/>
                <w:bottom w:val="nil"/>
                <w:right w:val="nil"/>
                <w:between w:val="nil"/>
              </w:pBdr>
              <w:jc w:val="center"/>
              <w:rPr>
                <w:color w:val="000000"/>
              </w:rPr>
            </w:pPr>
            <w:r>
              <w:rPr>
                <w:color w:val="000000"/>
              </w:rPr>
              <w:t>0</w:t>
            </w:r>
          </w:p>
        </w:tc>
      </w:tr>
      <w:tr w:rsidR="00053C76" w:rsidRPr="00581750" w14:paraId="79DD048A" w14:textId="77777777" w:rsidTr="00643842">
        <w:trPr>
          <w:trHeight w:val="279"/>
        </w:trPr>
        <w:tc>
          <w:tcPr>
            <w:tcW w:w="541" w:type="dxa"/>
            <w:vAlign w:val="center"/>
          </w:tcPr>
          <w:p w14:paraId="134EA9F6" w14:textId="1465CED1" w:rsidR="00053C76" w:rsidRPr="00581750" w:rsidRDefault="00CE73B9" w:rsidP="00CE73B9">
            <w:pPr>
              <w:pBdr>
                <w:top w:val="nil"/>
                <w:left w:val="nil"/>
                <w:bottom w:val="nil"/>
                <w:right w:val="nil"/>
                <w:between w:val="nil"/>
              </w:pBdr>
              <w:jc w:val="center"/>
              <w:rPr>
                <w:color w:val="000000"/>
              </w:rPr>
            </w:pPr>
            <w:r w:rsidRPr="00581750">
              <w:rPr>
                <w:color w:val="000000"/>
              </w:rPr>
              <w:t>7</w:t>
            </w:r>
          </w:p>
        </w:tc>
        <w:tc>
          <w:tcPr>
            <w:tcW w:w="4590" w:type="dxa"/>
          </w:tcPr>
          <w:p w14:paraId="4BDB0BDF" w14:textId="0AFA45AB" w:rsidR="00053C76" w:rsidRPr="00581750" w:rsidRDefault="005D4C92">
            <w:pPr>
              <w:pBdr>
                <w:top w:val="nil"/>
                <w:left w:val="nil"/>
                <w:bottom w:val="nil"/>
                <w:right w:val="nil"/>
                <w:between w:val="nil"/>
              </w:pBdr>
              <w:rPr>
                <w:color w:val="000000"/>
              </w:rPr>
            </w:pPr>
            <w:r w:rsidRPr="00581750">
              <w:rPr>
                <w:color w:val="000000"/>
              </w:rPr>
              <w:t>Apa yang harus dilakukan remaja putri untuk mencegah stunting?</w:t>
            </w:r>
          </w:p>
        </w:tc>
        <w:tc>
          <w:tcPr>
            <w:tcW w:w="1260" w:type="dxa"/>
            <w:vAlign w:val="center"/>
          </w:tcPr>
          <w:p w14:paraId="2D634B1F" w14:textId="1E86962D" w:rsidR="00053C76" w:rsidRPr="00581750" w:rsidRDefault="00A00587" w:rsidP="00CF0BE3">
            <w:pPr>
              <w:pBdr>
                <w:top w:val="nil"/>
                <w:left w:val="nil"/>
                <w:bottom w:val="nil"/>
                <w:right w:val="nil"/>
                <w:between w:val="nil"/>
              </w:pBdr>
              <w:jc w:val="center"/>
              <w:rPr>
                <w:color w:val="000000"/>
              </w:rPr>
            </w:pPr>
            <w:r>
              <w:rPr>
                <w:color w:val="000000"/>
              </w:rPr>
              <w:t>21</w:t>
            </w:r>
          </w:p>
        </w:tc>
        <w:tc>
          <w:tcPr>
            <w:tcW w:w="1260" w:type="dxa"/>
            <w:vAlign w:val="center"/>
          </w:tcPr>
          <w:p w14:paraId="5545A752" w14:textId="3B3C11C8" w:rsidR="00053C76" w:rsidRPr="00581750" w:rsidRDefault="00A00587" w:rsidP="00CF0BE3">
            <w:pPr>
              <w:pBdr>
                <w:top w:val="nil"/>
                <w:left w:val="nil"/>
                <w:bottom w:val="nil"/>
                <w:right w:val="nil"/>
                <w:between w:val="nil"/>
              </w:pBdr>
              <w:jc w:val="center"/>
              <w:rPr>
                <w:color w:val="000000"/>
              </w:rPr>
            </w:pPr>
            <w:r>
              <w:rPr>
                <w:color w:val="000000"/>
              </w:rPr>
              <w:t>4</w:t>
            </w:r>
          </w:p>
        </w:tc>
        <w:tc>
          <w:tcPr>
            <w:tcW w:w="1155" w:type="dxa"/>
            <w:vAlign w:val="center"/>
          </w:tcPr>
          <w:p w14:paraId="6C30E46E" w14:textId="28E4C24F" w:rsidR="00053C76" w:rsidRPr="00581750" w:rsidRDefault="00F37DB3" w:rsidP="00CF0BE3">
            <w:pPr>
              <w:pBdr>
                <w:top w:val="nil"/>
                <w:left w:val="nil"/>
                <w:bottom w:val="nil"/>
                <w:right w:val="nil"/>
                <w:between w:val="nil"/>
              </w:pBdr>
              <w:jc w:val="center"/>
              <w:rPr>
                <w:color w:val="000000"/>
              </w:rPr>
            </w:pPr>
            <w:r>
              <w:rPr>
                <w:color w:val="000000"/>
              </w:rPr>
              <w:t>24</w:t>
            </w:r>
          </w:p>
        </w:tc>
        <w:tc>
          <w:tcPr>
            <w:tcW w:w="1185" w:type="dxa"/>
            <w:vAlign w:val="center"/>
          </w:tcPr>
          <w:p w14:paraId="2AB84287" w14:textId="5A31BE9D" w:rsidR="00053C76" w:rsidRPr="00581750" w:rsidRDefault="00F37DB3" w:rsidP="00CF0BE3">
            <w:pPr>
              <w:pBdr>
                <w:top w:val="nil"/>
                <w:left w:val="nil"/>
                <w:bottom w:val="nil"/>
                <w:right w:val="nil"/>
                <w:between w:val="nil"/>
              </w:pBdr>
              <w:jc w:val="center"/>
              <w:rPr>
                <w:color w:val="000000"/>
              </w:rPr>
            </w:pPr>
            <w:r>
              <w:rPr>
                <w:color w:val="000000"/>
              </w:rPr>
              <w:t>1</w:t>
            </w:r>
          </w:p>
        </w:tc>
      </w:tr>
      <w:tr w:rsidR="00053C76" w:rsidRPr="00581750" w14:paraId="07A40997" w14:textId="77777777" w:rsidTr="00643842">
        <w:trPr>
          <w:trHeight w:val="279"/>
        </w:trPr>
        <w:tc>
          <w:tcPr>
            <w:tcW w:w="541" w:type="dxa"/>
            <w:vAlign w:val="center"/>
          </w:tcPr>
          <w:p w14:paraId="5101F199" w14:textId="0CF1F1FA" w:rsidR="00053C76" w:rsidRPr="00581750" w:rsidRDefault="00CE73B9" w:rsidP="00CE73B9">
            <w:pPr>
              <w:pBdr>
                <w:top w:val="nil"/>
                <w:left w:val="nil"/>
                <w:bottom w:val="nil"/>
                <w:right w:val="nil"/>
                <w:between w:val="nil"/>
              </w:pBdr>
              <w:jc w:val="center"/>
              <w:rPr>
                <w:color w:val="000000"/>
              </w:rPr>
            </w:pPr>
            <w:r w:rsidRPr="00581750">
              <w:rPr>
                <w:color w:val="000000"/>
              </w:rPr>
              <w:t>8</w:t>
            </w:r>
          </w:p>
        </w:tc>
        <w:tc>
          <w:tcPr>
            <w:tcW w:w="4590" w:type="dxa"/>
          </w:tcPr>
          <w:p w14:paraId="529E625B" w14:textId="432E8194" w:rsidR="00053C76" w:rsidRPr="00581750" w:rsidRDefault="005D4C92">
            <w:pPr>
              <w:pBdr>
                <w:top w:val="nil"/>
                <w:left w:val="nil"/>
                <w:bottom w:val="nil"/>
                <w:right w:val="nil"/>
                <w:between w:val="nil"/>
              </w:pBdr>
              <w:rPr>
                <w:color w:val="000000"/>
              </w:rPr>
            </w:pPr>
            <w:r w:rsidRPr="00581750">
              <w:rPr>
                <w:color w:val="000000"/>
              </w:rPr>
              <w:t>Apa yang menyebabkan terjadinya stunting?</w:t>
            </w:r>
          </w:p>
        </w:tc>
        <w:tc>
          <w:tcPr>
            <w:tcW w:w="1260" w:type="dxa"/>
            <w:vAlign w:val="center"/>
          </w:tcPr>
          <w:p w14:paraId="21302CDB" w14:textId="7B3674E4" w:rsidR="00053C76" w:rsidRPr="00581750" w:rsidRDefault="008E6E09" w:rsidP="00CF0BE3">
            <w:pPr>
              <w:pBdr>
                <w:top w:val="nil"/>
                <w:left w:val="nil"/>
                <w:bottom w:val="nil"/>
                <w:right w:val="nil"/>
                <w:between w:val="nil"/>
              </w:pBdr>
              <w:jc w:val="center"/>
              <w:rPr>
                <w:color w:val="000000"/>
              </w:rPr>
            </w:pPr>
            <w:r>
              <w:rPr>
                <w:color w:val="000000"/>
              </w:rPr>
              <w:t>17</w:t>
            </w:r>
          </w:p>
        </w:tc>
        <w:tc>
          <w:tcPr>
            <w:tcW w:w="1260" w:type="dxa"/>
            <w:vAlign w:val="center"/>
          </w:tcPr>
          <w:p w14:paraId="50358155" w14:textId="2F834A10" w:rsidR="008E6E09" w:rsidRPr="00581750" w:rsidRDefault="008E6E09" w:rsidP="00CF0BE3">
            <w:pPr>
              <w:pBdr>
                <w:top w:val="nil"/>
                <w:left w:val="nil"/>
                <w:bottom w:val="nil"/>
                <w:right w:val="nil"/>
                <w:between w:val="nil"/>
              </w:pBdr>
              <w:jc w:val="center"/>
              <w:rPr>
                <w:color w:val="000000"/>
              </w:rPr>
            </w:pPr>
            <w:r>
              <w:rPr>
                <w:color w:val="000000"/>
              </w:rPr>
              <w:t>8</w:t>
            </w:r>
          </w:p>
        </w:tc>
        <w:tc>
          <w:tcPr>
            <w:tcW w:w="1155" w:type="dxa"/>
            <w:vAlign w:val="center"/>
          </w:tcPr>
          <w:p w14:paraId="2FAF876D" w14:textId="41CEF37D" w:rsidR="00053C76" w:rsidRPr="00581750" w:rsidRDefault="00F37DB3" w:rsidP="00CF0BE3">
            <w:pPr>
              <w:pBdr>
                <w:top w:val="nil"/>
                <w:left w:val="nil"/>
                <w:bottom w:val="nil"/>
                <w:right w:val="nil"/>
                <w:between w:val="nil"/>
              </w:pBdr>
              <w:jc w:val="center"/>
              <w:rPr>
                <w:color w:val="000000"/>
              </w:rPr>
            </w:pPr>
            <w:r>
              <w:rPr>
                <w:color w:val="000000"/>
              </w:rPr>
              <w:t>18</w:t>
            </w:r>
          </w:p>
        </w:tc>
        <w:tc>
          <w:tcPr>
            <w:tcW w:w="1185" w:type="dxa"/>
            <w:vAlign w:val="center"/>
          </w:tcPr>
          <w:p w14:paraId="7BEB2980" w14:textId="53987B53" w:rsidR="00053C76" w:rsidRPr="00581750" w:rsidRDefault="00F37DB3" w:rsidP="00CF0BE3">
            <w:pPr>
              <w:pBdr>
                <w:top w:val="nil"/>
                <w:left w:val="nil"/>
                <w:bottom w:val="nil"/>
                <w:right w:val="nil"/>
                <w:between w:val="nil"/>
              </w:pBdr>
              <w:jc w:val="center"/>
              <w:rPr>
                <w:color w:val="000000"/>
              </w:rPr>
            </w:pPr>
            <w:r>
              <w:rPr>
                <w:color w:val="000000"/>
              </w:rPr>
              <w:t>7</w:t>
            </w:r>
          </w:p>
        </w:tc>
      </w:tr>
      <w:tr w:rsidR="00053C76" w:rsidRPr="00581750" w14:paraId="724D4708" w14:textId="77777777" w:rsidTr="00643842">
        <w:trPr>
          <w:trHeight w:val="279"/>
        </w:trPr>
        <w:tc>
          <w:tcPr>
            <w:tcW w:w="541" w:type="dxa"/>
            <w:vAlign w:val="center"/>
          </w:tcPr>
          <w:p w14:paraId="2A9AB1B5" w14:textId="425B25AF" w:rsidR="00053C76" w:rsidRPr="00581750" w:rsidRDefault="00CE73B9" w:rsidP="00CE73B9">
            <w:pPr>
              <w:pBdr>
                <w:top w:val="nil"/>
                <w:left w:val="nil"/>
                <w:bottom w:val="nil"/>
                <w:right w:val="nil"/>
                <w:between w:val="nil"/>
              </w:pBdr>
              <w:jc w:val="center"/>
              <w:rPr>
                <w:color w:val="000000"/>
              </w:rPr>
            </w:pPr>
            <w:r w:rsidRPr="00581750">
              <w:rPr>
                <w:color w:val="000000"/>
              </w:rPr>
              <w:t>9</w:t>
            </w:r>
          </w:p>
        </w:tc>
        <w:tc>
          <w:tcPr>
            <w:tcW w:w="4590" w:type="dxa"/>
          </w:tcPr>
          <w:p w14:paraId="0BA0458C" w14:textId="2DBEC3B0" w:rsidR="00053C76" w:rsidRPr="00581750" w:rsidRDefault="005D4C92">
            <w:pPr>
              <w:pBdr>
                <w:top w:val="nil"/>
                <w:left w:val="nil"/>
                <w:bottom w:val="nil"/>
                <w:right w:val="nil"/>
                <w:between w:val="nil"/>
              </w:pBdr>
              <w:rPr>
                <w:color w:val="000000"/>
              </w:rPr>
            </w:pPr>
            <w:r w:rsidRPr="00581750">
              <w:rPr>
                <w:color w:val="000000"/>
              </w:rPr>
              <w:t>Mengapa remaja menjadi sasaran kelompok pencegahan stunting?</w:t>
            </w:r>
          </w:p>
        </w:tc>
        <w:tc>
          <w:tcPr>
            <w:tcW w:w="1260" w:type="dxa"/>
            <w:vAlign w:val="center"/>
          </w:tcPr>
          <w:p w14:paraId="1E98C8B4" w14:textId="66DD000D" w:rsidR="00053C76" w:rsidRPr="00581750" w:rsidRDefault="008E6E09" w:rsidP="00CF0BE3">
            <w:pPr>
              <w:pBdr>
                <w:top w:val="nil"/>
                <w:left w:val="nil"/>
                <w:bottom w:val="nil"/>
                <w:right w:val="nil"/>
                <w:between w:val="nil"/>
              </w:pBdr>
              <w:jc w:val="center"/>
              <w:rPr>
                <w:color w:val="000000"/>
              </w:rPr>
            </w:pPr>
            <w:r>
              <w:rPr>
                <w:color w:val="000000"/>
              </w:rPr>
              <w:t>18</w:t>
            </w:r>
          </w:p>
        </w:tc>
        <w:tc>
          <w:tcPr>
            <w:tcW w:w="1260" w:type="dxa"/>
            <w:vAlign w:val="center"/>
          </w:tcPr>
          <w:p w14:paraId="665867BF" w14:textId="4976365D" w:rsidR="00053C76" w:rsidRPr="00581750" w:rsidRDefault="008E6E09" w:rsidP="00CF0BE3">
            <w:pPr>
              <w:pBdr>
                <w:top w:val="nil"/>
                <w:left w:val="nil"/>
                <w:bottom w:val="nil"/>
                <w:right w:val="nil"/>
                <w:between w:val="nil"/>
              </w:pBdr>
              <w:jc w:val="center"/>
              <w:rPr>
                <w:color w:val="000000"/>
              </w:rPr>
            </w:pPr>
            <w:r>
              <w:rPr>
                <w:color w:val="000000"/>
              </w:rPr>
              <w:t>7</w:t>
            </w:r>
          </w:p>
        </w:tc>
        <w:tc>
          <w:tcPr>
            <w:tcW w:w="1155" w:type="dxa"/>
            <w:vAlign w:val="center"/>
          </w:tcPr>
          <w:p w14:paraId="6890F9BA" w14:textId="0CA7588C" w:rsidR="00053C76" w:rsidRPr="00581750" w:rsidRDefault="00CF0BE3" w:rsidP="00CF0BE3">
            <w:pPr>
              <w:pBdr>
                <w:top w:val="nil"/>
                <w:left w:val="nil"/>
                <w:bottom w:val="nil"/>
                <w:right w:val="nil"/>
                <w:between w:val="nil"/>
              </w:pBdr>
              <w:jc w:val="center"/>
              <w:rPr>
                <w:color w:val="000000"/>
              </w:rPr>
            </w:pPr>
            <w:r>
              <w:rPr>
                <w:color w:val="000000"/>
              </w:rPr>
              <w:t>25</w:t>
            </w:r>
          </w:p>
        </w:tc>
        <w:tc>
          <w:tcPr>
            <w:tcW w:w="1185" w:type="dxa"/>
            <w:vAlign w:val="center"/>
          </w:tcPr>
          <w:p w14:paraId="1CC951A1" w14:textId="18561814" w:rsidR="00053C76" w:rsidRPr="00581750" w:rsidRDefault="00CF0BE3" w:rsidP="00CF0BE3">
            <w:pPr>
              <w:pBdr>
                <w:top w:val="nil"/>
                <w:left w:val="nil"/>
                <w:bottom w:val="nil"/>
                <w:right w:val="nil"/>
                <w:between w:val="nil"/>
              </w:pBdr>
              <w:jc w:val="center"/>
              <w:rPr>
                <w:color w:val="000000"/>
              </w:rPr>
            </w:pPr>
            <w:r>
              <w:rPr>
                <w:color w:val="000000"/>
              </w:rPr>
              <w:t>0</w:t>
            </w:r>
          </w:p>
        </w:tc>
      </w:tr>
      <w:tr w:rsidR="00053C76" w:rsidRPr="00581750" w14:paraId="1643C35E" w14:textId="77777777" w:rsidTr="00643842">
        <w:trPr>
          <w:trHeight w:val="279"/>
        </w:trPr>
        <w:tc>
          <w:tcPr>
            <w:tcW w:w="541" w:type="dxa"/>
            <w:vAlign w:val="center"/>
          </w:tcPr>
          <w:p w14:paraId="0FFA1955" w14:textId="5CF30BD4" w:rsidR="00053C76" w:rsidRPr="00581750" w:rsidRDefault="00CE73B9" w:rsidP="00CE73B9">
            <w:pPr>
              <w:pBdr>
                <w:top w:val="nil"/>
                <w:left w:val="nil"/>
                <w:bottom w:val="nil"/>
                <w:right w:val="nil"/>
                <w:between w:val="nil"/>
              </w:pBdr>
              <w:jc w:val="center"/>
              <w:rPr>
                <w:color w:val="000000"/>
              </w:rPr>
            </w:pPr>
            <w:r w:rsidRPr="00581750">
              <w:rPr>
                <w:color w:val="000000"/>
              </w:rPr>
              <w:t>10</w:t>
            </w:r>
          </w:p>
        </w:tc>
        <w:tc>
          <w:tcPr>
            <w:tcW w:w="4590" w:type="dxa"/>
          </w:tcPr>
          <w:p w14:paraId="08AA994A" w14:textId="39D8F156" w:rsidR="00053C76" w:rsidRPr="00581750" w:rsidRDefault="005D4C92">
            <w:pPr>
              <w:pBdr>
                <w:top w:val="nil"/>
                <w:left w:val="nil"/>
                <w:bottom w:val="nil"/>
                <w:right w:val="nil"/>
                <w:between w:val="nil"/>
              </w:pBdr>
              <w:rPr>
                <w:color w:val="000000"/>
              </w:rPr>
            </w:pPr>
            <w:r w:rsidRPr="00581750">
              <w:rPr>
                <w:color w:val="000000"/>
              </w:rPr>
              <w:t>Selain remaja, siapa yang harus mendapatkan informasi tentang stunting?</w:t>
            </w:r>
          </w:p>
        </w:tc>
        <w:tc>
          <w:tcPr>
            <w:tcW w:w="1260" w:type="dxa"/>
            <w:vAlign w:val="center"/>
          </w:tcPr>
          <w:p w14:paraId="13C76355" w14:textId="27DC39AC" w:rsidR="00053C76" w:rsidRPr="00581750" w:rsidRDefault="008E6E09" w:rsidP="00CF0BE3">
            <w:pPr>
              <w:pBdr>
                <w:top w:val="nil"/>
                <w:left w:val="nil"/>
                <w:bottom w:val="nil"/>
                <w:right w:val="nil"/>
                <w:between w:val="nil"/>
              </w:pBdr>
              <w:jc w:val="center"/>
              <w:rPr>
                <w:color w:val="000000"/>
              </w:rPr>
            </w:pPr>
            <w:r>
              <w:rPr>
                <w:color w:val="000000"/>
              </w:rPr>
              <w:t>17</w:t>
            </w:r>
          </w:p>
        </w:tc>
        <w:tc>
          <w:tcPr>
            <w:tcW w:w="1260" w:type="dxa"/>
            <w:vAlign w:val="center"/>
          </w:tcPr>
          <w:p w14:paraId="633A773D" w14:textId="6A6FAF03" w:rsidR="00053C76" w:rsidRPr="00581750" w:rsidRDefault="008E6E09" w:rsidP="00CF0BE3">
            <w:pPr>
              <w:pBdr>
                <w:top w:val="nil"/>
                <w:left w:val="nil"/>
                <w:bottom w:val="nil"/>
                <w:right w:val="nil"/>
                <w:between w:val="nil"/>
              </w:pBdr>
              <w:jc w:val="center"/>
              <w:rPr>
                <w:color w:val="000000"/>
              </w:rPr>
            </w:pPr>
            <w:r>
              <w:rPr>
                <w:color w:val="000000"/>
              </w:rPr>
              <w:t>8</w:t>
            </w:r>
          </w:p>
        </w:tc>
        <w:tc>
          <w:tcPr>
            <w:tcW w:w="1155" w:type="dxa"/>
            <w:vAlign w:val="center"/>
          </w:tcPr>
          <w:p w14:paraId="54FD4450" w14:textId="27751E3D" w:rsidR="00053C76" w:rsidRPr="00581750" w:rsidRDefault="00CF0BE3" w:rsidP="00CF0BE3">
            <w:pPr>
              <w:pBdr>
                <w:top w:val="nil"/>
                <w:left w:val="nil"/>
                <w:bottom w:val="nil"/>
                <w:right w:val="nil"/>
                <w:between w:val="nil"/>
              </w:pBdr>
              <w:jc w:val="center"/>
              <w:rPr>
                <w:color w:val="000000"/>
              </w:rPr>
            </w:pPr>
            <w:r>
              <w:rPr>
                <w:color w:val="000000"/>
              </w:rPr>
              <w:t>23</w:t>
            </w:r>
          </w:p>
        </w:tc>
        <w:tc>
          <w:tcPr>
            <w:tcW w:w="1185" w:type="dxa"/>
            <w:vAlign w:val="center"/>
          </w:tcPr>
          <w:p w14:paraId="13329326" w14:textId="4F4552B1" w:rsidR="00053C76" w:rsidRPr="00581750" w:rsidRDefault="00CF0BE3" w:rsidP="00CF0BE3">
            <w:pPr>
              <w:pBdr>
                <w:top w:val="nil"/>
                <w:left w:val="nil"/>
                <w:bottom w:val="nil"/>
                <w:right w:val="nil"/>
                <w:between w:val="nil"/>
              </w:pBdr>
              <w:jc w:val="center"/>
              <w:rPr>
                <w:color w:val="000000"/>
              </w:rPr>
            </w:pPr>
            <w:r>
              <w:rPr>
                <w:color w:val="000000"/>
              </w:rPr>
              <w:t>2</w:t>
            </w:r>
          </w:p>
        </w:tc>
      </w:tr>
      <w:tr w:rsidR="00053C76" w:rsidRPr="00581750" w14:paraId="6957CB1B" w14:textId="77777777" w:rsidTr="00643842">
        <w:trPr>
          <w:trHeight w:val="279"/>
        </w:trPr>
        <w:tc>
          <w:tcPr>
            <w:tcW w:w="541" w:type="dxa"/>
            <w:vAlign w:val="center"/>
          </w:tcPr>
          <w:p w14:paraId="687FD788" w14:textId="7E8720F3" w:rsidR="00053C76" w:rsidRPr="00581750" w:rsidRDefault="00CE73B9" w:rsidP="00CE73B9">
            <w:pPr>
              <w:pBdr>
                <w:top w:val="nil"/>
                <w:left w:val="nil"/>
                <w:bottom w:val="nil"/>
                <w:right w:val="nil"/>
                <w:between w:val="nil"/>
              </w:pBdr>
              <w:jc w:val="center"/>
              <w:rPr>
                <w:color w:val="000000"/>
              </w:rPr>
            </w:pPr>
            <w:r w:rsidRPr="00581750">
              <w:rPr>
                <w:color w:val="000000"/>
              </w:rPr>
              <w:t>11</w:t>
            </w:r>
          </w:p>
        </w:tc>
        <w:tc>
          <w:tcPr>
            <w:tcW w:w="4590" w:type="dxa"/>
          </w:tcPr>
          <w:p w14:paraId="04DA8B98" w14:textId="77777777" w:rsidR="005D4C92" w:rsidRPr="00581750" w:rsidRDefault="005D4C92" w:rsidP="005D4C92">
            <w:pPr>
              <w:pBdr>
                <w:top w:val="nil"/>
                <w:left w:val="nil"/>
                <w:bottom w:val="nil"/>
                <w:right w:val="nil"/>
                <w:between w:val="nil"/>
              </w:pBdr>
              <w:rPr>
                <w:color w:val="000000"/>
              </w:rPr>
            </w:pPr>
            <w:r w:rsidRPr="00581750">
              <w:rPr>
                <w:color w:val="000000"/>
              </w:rPr>
              <w:t>1). Gangguan pertumbuhan fisik</w:t>
            </w:r>
          </w:p>
          <w:p w14:paraId="4F29E982" w14:textId="77777777" w:rsidR="005D4C92" w:rsidRPr="00581750" w:rsidRDefault="005D4C92" w:rsidP="005D4C92">
            <w:pPr>
              <w:pBdr>
                <w:top w:val="nil"/>
                <w:left w:val="nil"/>
                <w:bottom w:val="nil"/>
                <w:right w:val="nil"/>
                <w:between w:val="nil"/>
              </w:pBdr>
              <w:rPr>
                <w:color w:val="000000"/>
              </w:rPr>
            </w:pPr>
            <w:r w:rsidRPr="00581750">
              <w:rPr>
                <w:color w:val="000000"/>
              </w:rPr>
              <w:t>2). Lemas sepanjang hari</w:t>
            </w:r>
          </w:p>
          <w:p w14:paraId="15F00F46" w14:textId="77777777" w:rsidR="005D4C92" w:rsidRPr="00581750" w:rsidRDefault="005D4C92" w:rsidP="005D4C92">
            <w:pPr>
              <w:pBdr>
                <w:top w:val="nil"/>
                <w:left w:val="nil"/>
                <w:bottom w:val="nil"/>
                <w:right w:val="nil"/>
                <w:between w:val="nil"/>
              </w:pBdr>
              <w:rPr>
                <w:color w:val="000000"/>
              </w:rPr>
            </w:pPr>
            <w:r w:rsidRPr="00581750">
              <w:rPr>
                <w:color w:val="000000"/>
              </w:rPr>
              <w:t>3). Resiko obesitas yang sangat tinggi</w:t>
            </w:r>
          </w:p>
          <w:p w14:paraId="3586AB40" w14:textId="77777777" w:rsidR="005D4C92" w:rsidRPr="00581750" w:rsidRDefault="005D4C92" w:rsidP="005D4C92">
            <w:pPr>
              <w:pBdr>
                <w:top w:val="nil"/>
                <w:left w:val="nil"/>
                <w:bottom w:val="nil"/>
                <w:right w:val="nil"/>
                <w:between w:val="nil"/>
              </w:pBdr>
              <w:rPr>
                <w:color w:val="000000"/>
              </w:rPr>
            </w:pPr>
            <w:r w:rsidRPr="00581750">
              <w:rPr>
                <w:color w:val="000000"/>
              </w:rPr>
              <w:t>4). Tingkat kecerdasan menurun</w:t>
            </w:r>
          </w:p>
          <w:p w14:paraId="0A648048" w14:textId="77777777" w:rsidR="005D4C92" w:rsidRPr="00581750" w:rsidRDefault="005D4C92" w:rsidP="005D4C92">
            <w:pPr>
              <w:pBdr>
                <w:top w:val="nil"/>
                <w:left w:val="nil"/>
                <w:bottom w:val="nil"/>
                <w:right w:val="nil"/>
                <w:between w:val="nil"/>
              </w:pBdr>
              <w:rPr>
                <w:color w:val="000000"/>
              </w:rPr>
            </w:pPr>
            <w:r w:rsidRPr="00581750">
              <w:rPr>
                <w:color w:val="000000"/>
              </w:rPr>
              <w:t>5). Kerentanan terhadap penyakit</w:t>
            </w:r>
          </w:p>
          <w:p w14:paraId="0B7C61A3" w14:textId="4C9A0F51" w:rsidR="00053C76" w:rsidRPr="00581750" w:rsidRDefault="005D4C92" w:rsidP="005D4C92">
            <w:pPr>
              <w:pBdr>
                <w:top w:val="nil"/>
                <w:left w:val="nil"/>
                <w:bottom w:val="nil"/>
                <w:right w:val="nil"/>
                <w:between w:val="nil"/>
              </w:pBdr>
              <w:rPr>
                <w:color w:val="000000"/>
              </w:rPr>
            </w:pPr>
            <w:r w:rsidRPr="00581750">
              <w:rPr>
                <w:color w:val="000000"/>
              </w:rPr>
              <w:t>Berdasarkan data diatas, yang termasuk kedalam dampak dari stunting adalah?</w:t>
            </w:r>
          </w:p>
        </w:tc>
        <w:tc>
          <w:tcPr>
            <w:tcW w:w="1260" w:type="dxa"/>
            <w:vAlign w:val="center"/>
          </w:tcPr>
          <w:p w14:paraId="3DBA6CE7" w14:textId="3D8B1798" w:rsidR="00053C76" w:rsidRPr="00581750" w:rsidRDefault="008E6E09" w:rsidP="00CF0BE3">
            <w:pPr>
              <w:pBdr>
                <w:top w:val="nil"/>
                <w:left w:val="nil"/>
                <w:bottom w:val="nil"/>
                <w:right w:val="nil"/>
                <w:between w:val="nil"/>
              </w:pBdr>
              <w:jc w:val="center"/>
              <w:rPr>
                <w:color w:val="000000"/>
              </w:rPr>
            </w:pPr>
            <w:r>
              <w:rPr>
                <w:color w:val="000000"/>
              </w:rPr>
              <w:t>10</w:t>
            </w:r>
          </w:p>
        </w:tc>
        <w:tc>
          <w:tcPr>
            <w:tcW w:w="1260" w:type="dxa"/>
            <w:vAlign w:val="center"/>
          </w:tcPr>
          <w:p w14:paraId="33F0A6B8" w14:textId="74F462F3" w:rsidR="00053C76" w:rsidRPr="00581750" w:rsidRDefault="008E6E09" w:rsidP="00CF0BE3">
            <w:pPr>
              <w:pBdr>
                <w:top w:val="nil"/>
                <w:left w:val="nil"/>
                <w:bottom w:val="nil"/>
                <w:right w:val="nil"/>
                <w:between w:val="nil"/>
              </w:pBdr>
              <w:jc w:val="center"/>
              <w:rPr>
                <w:color w:val="000000"/>
              </w:rPr>
            </w:pPr>
            <w:r>
              <w:rPr>
                <w:color w:val="000000"/>
              </w:rPr>
              <w:t>15</w:t>
            </w:r>
          </w:p>
        </w:tc>
        <w:tc>
          <w:tcPr>
            <w:tcW w:w="1155" w:type="dxa"/>
            <w:vAlign w:val="center"/>
          </w:tcPr>
          <w:p w14:paraId="3238C1A7" w14:textId="66019606" w:rsidR="00053C76" w:rsidRPr="00581750" w:rsidRDefault="00CF0BE3" w:rsidP="00CF0BE3">
            <w:pPr>
              <w:pBdr>
                <w:top w:val="nil"/>
                <w:left w:val="nil"/>
                <w:bottom w:val="nil"/>
                <w:right w:val="nil"/>
                <w:between w:val="nil"/>
              </w:pBdr>
              <w:jc w:val="center"/>
              <w:rPr>
                <w:color w:val="000000"/>
              </w:rPr>
            </w:pPr>
            <w:r>
              <w:rPr>
                <w:color w:val="000000"/>
              </w:rPr>
              <w:t>10</w:t>
            </w:r>
          </w:p>
        </w:tc>
        <w:tc>
          <w:tcPr>
            <w:tcW w:w="1185" w:type="dxa"/>
            <w:vAlign w:val="center"/>
          </w:tcPr>
          <w:p w14:paraId="4669F138" w14:textId="56E3DF1A" w:rsidR="00053C76" w:rsidRPr="00581750" w:rsidRDefault="00CF0BE3" w:rsidP="00CF0BE3">
            <w:pPr>
              <w:pBdr>
                <w:top w:val="nil"/>
                <w:left w:val="nil"/>
                <w:bottom w:val="nil"/>
                <w:right w:val="nil"/>
                <w:between w:val="nil"/>
              </w:pBdr>
              <w:jc w:val="center"/>
              <w:rPr>
                <w:color w:val="000000"/>
              </w:rPr>
            </w:pPr>
            <w:r>
              <w:rPr>
                <w:color w:val="000000"/>
              </w:rPr>
              <w:t>15</w:t>
            </w:r>
          </w:p>
        </w:tc>
      </w:tr>
      <w:tr w:rsidR="00053C76" w:rsidRPr="00581750" w14:paraId="6D3ECD54" w14:textId="77777777" w:rsidTr="00643842">
        <w:trPr>
          <w:trHeight w:val="279"/>
        </w:trPr>
        <w:tc>
          <w:tcPr>
            <w:tcW w:w="541" w:type="dxa"/>
            <w:vAlign w:val="center"/>
          </w:tcPr>
          <w:p w14:paraId="5ABE430F" w14:textId="64398D75" w:rsidR="00053C76" w:rsidRPr="00581750" w:rsidRDefault="00CE73B9" w:rsidP="00CE73B9">
            <w:pPr>
              <w:pBdr>
                <w:top w:val="nil"/>
                <w:left w:val="nil"/>
                <w:bottom w:val="nil"/>
                <w:right w:val="nil"/>
                <w:between w:val="nil"/>
              </w:pBdr>
              <w:jc w:val="center"/>
              <w:rPr>
                <w:color w:val="000000"/>
              </w:rPr>
            </w:pPr>
            <w:r w:rsidRPr="00581750">
              <w:rPr>
                <w:color w:val="000000"/>
              </w:rPr>
              <w:t>12</w:t>
            </w:r>
          </w:p>
        </w:tc>
        <w:tc>
          <w:tcPr>
            <w:tcW w:w="4590" w:type="dxa"/>
          </w:tcPr>
          <w:p w14:paraId="501F6D4A" w14:textId="5F6B279E" w:rsidR="00053C76" w:rsidRPr="00581750" w:rsidRDefault="005D4C92">
            <w:pPr>
              <w:pBdr>
                <w:top w:val="nil"/>
                <w:left w:val="nil"/>
                <w:bottom w:val="nil"/>
                <w:right w:val="nil"/>
                <w:between w:val="nil"/>
              </w:pBdr>
              <w:rPr>
                <w:color w:val="000000"/>
              </w:rPr>
            </w:pPr>
            <w:r w:rsidRPr="00581750">
              <w:rPr>
                <w:color w:val="000000"/>
              </w:rPr>
              <w:t>Dibawah ini yang merupakan penyakit gizi pada balita adalah?</w:t>
            </w:r>
          </w:p>
        </w:tc>
        <w:tc>
          <w:tcPr>
            <w:tcW w:w="1260" w:type="dxa"/>
            <w:vAlign w:val="center"/>
          </w:tcPr>
          <w:p w14:paraId="60B09DBA" w14:textId="5EFD9BC2" w:rsidR="00053C76" w:rsidRPr="00581750" w:rsidRDefault="008E6E09" w:rsidP="00CF0BE3">
            <w:pPr>
              <w:pBdr>
                <w:top w:val="nil"/>
                <w:left w:val="nil"/>
                <w:bottom w:val="nil"/>
                <w:right w:val="nil"/>
                <w:between w:val="nil"/>
              </w:pBdr>
              <w:jc w:val="center"/>
              <w:rPr>
                <w:color w:val="000000"/>
              </w:rPr>
            </w:pPr>
            <w:r>
              <w:rPr>
                <w:color w:val="000000"/>
              </w:rPr>
              <w:t>18</w:t>
            </w:r>
          </w:p>
        </w:tc>
        <w:tc>
          <w:tcPr>
            <w:tcW w:w="1260" w:type="dxa"/>
            <w:vAlign w:val="center"/>
          </w:tcPr>
          <w:p w14:paraId="729FCD59" w14:textId="1E1D4AFD" w:rsidR="00053C76" w:rsidRPr="00581750" w:rsidRDefault="008E6E09" w:rsidP="00CF0BE3">
            <w:pPr>
              <w:pBdr>
                <w:top w:val="nil"/>
                <w:left w:val="nil"/>
                <w:bottom w:val="nil"/>
                <w:right w:val="nil"/>
                <w:between w:val="nil"/>
              </w:pBdr>
              <w:jc w:val="center"/>
              <w:rPr>
                <w:color w:val="000000"/>
              </w:rPr>
            </w:pPr>
            <w:r>
              <w:rPr>
                <w:color w:val="000000"/>
              </w:rPr>
              <w:t>7</w:t>
            </w:r>
          </w:p>
        </w:tc>
        <w:tc>
          <w:tcPr>
            <w:tcW w:w="1155" w:type="dxa"/>
            <w:vAlign w:val="center"/>
          </w:tcPr>
          <w:p w14:paraId="7795B4EF" w14:textId="733DE1D1" w:rsidR="00053C76" w:rsidRPr="00581750" w:rsidRDefault="00CF0BE3" w:rsidP="00CF0BE3">
            <w:pPr>
              <w:pBdr>
                <w:top w:val="nil"/>
                <w:left w:val="nil"/>
                <w:bottom w:val="nil"/>
                <w:right w:val="nil"/>
                <w:between w:val="nil"/>
              </w:pBdr>
              <w:jc w:val="center"/>
              <w:rPr>
                <w:color w:val="000000"/>
              </w:rPr>
            </w:pPr>
            <w:r>
              <w:rPr>
                <w:color w:val="000000"/>
              </w:rPr>
              <w:t>21</w:t>
            </w:r>
          </w:p>
        </w:tc>
        <w:tc>
          <w:tcPr>
            <w:tcW w:w="1185" w:type="dxa"/>
            <w:vAlign w:val="center"/>
          </w:tcPr>
          <w:p w14:paraId="454B1A5A" w14:textId="57433D3E" w:rsidR="00053C76" w:rsidRPr="00581750" w:rsidRDefault="00CF0BE3" w:rsidP="00CF0BE3">
            <w:pPr>
              <w:pBdr>
                <w:top w:val="nil"/>
                <w:left w:val="nil"/>
                <w:bottom w:val="nil"/>
                <w:right w:val="nil"/>
                <w:between w:val="nil"/>
              </w:pBdr>
              <w:jc w:val="center"/>
              <w:rPr>
                <w:color w:val="000000"/>
              </w:rPr>
            </w:pPr>
            <w:r>
              <w:rPr>
                <w:color w:val="000000"/>
              </w:rPr>
              <w:t>4</w:t>
            </w:r>
          </w:p>
        </w:tc>
      </w:tr>
      <w:tr w:rsidR="00053C76" w:rsidRPr="00581750" w14:paraId="58CABB04" w14:textId="77777777" w:rsidTr="00643842">
        <w:trPr>
          <w:trHeight w:val="279"/>
        </w:trPr>
        <w:tc>
          <w:tcPr>
            <w:tcW w:w="541" w:type="dxa"/>
            <w:vAlign w:val="center"/>
          </w:tcPr>
          <w:p w14:paraId="464C7919" w14:textId="6A6220FE" w:rsidR="00053C76" w:rsidRPr="00581750" w:rsidRDefault="00CE73B9" w:rsidP="00CE73B9">
            <w:pPr>
              <w:pBdr>
                <w:top w:val="nil"/>
                <w:left w:val="nil"/>
                <w:bottom w:val="nil"/>
                <w:right w:val="nil"/>
                <w:between w:val="nil"/>
              </w:pBdr>
              <w:jc w:val="center"/>
              <w:rPr>
                <w:color w:val="000000"/>
              </w:rPr>
            </w:pPr>
            <w:r w:rsidRPr="00581750">
              <w:rPr>
                <w:color w:val="000000"/>
              </w:rPr>
              <w:t>13</w:t>
            </w:r>
          </w:p>
        </w:tc>
        <w:tc>
          <w:tcPr>
            <w:tcW w:w="4590" w:type="dxa"/>
          </w:tcPr>
          <w:p w14:paraId="7ECE9E7A" w14:textId="422BE46B" w:rsidR="00053C76" w:rsidRPr="00581750" w:rsidRDefault="005D4C92">
            <w:pPr>
              <w:pBdr>
                <w:top w:val="nil"/>
                <w:left w:val="nil"/>
                <w:bottom w:val="nil"/>
                <w:right w:val="nil"/>
                <w:between w:val="nil"/>
              </w:pBdr>
              <w:rPr>
                <w:color w:val="000000"/>
              </w:rPr>
            </w:pPr>
            <w:r w:rsidRPr="00581750">
              <w:rPr>
                <w:color w:val="000000"/>
              </w:rPr>
              <w:t>Tanda-tanda balita mengalami kurang gizi adalah?</w:t>
            </w:r>
          </w:p>
        </w:tc>
        <w:tc>
          <w:tcPr>
            <w:tcW w:w="1260" w:type="dxa"/>
            <w:vAlign w:val="center"/>
          </w:tcPr>
          <w:p w14:paraId="57A2ABD3" w14:textId="4E885F6B" w:rsidR="00053C76" w:rsidRPr="00581750" w:rsidRDefault="00F37DB3" w:rsidP="00CF0BE3">
            <w:pPr>
              <w:pBdr>
                <w:top w:val="nil"/>
                <w:left w:val="nil"/>
                <w:bottom w:val="nil"/>
                <w:right w:val="nil"/>
                <w:between w:val="nil"/>
              </w:pBdr>
              <w:jc w:val="center"/>
              <w:rPr>
                <w:color w:val="000000"/>
              </w:rPr>
            </w:pPr>
            <w:r>
              <w:rPr>
                <w:color w:val="000000"/>
              </w:rPr>
              <w:t>22</w:t>
            </w:r>
          </w:p>
        </w:tc>
        <w:tc>
          <w:tcPr>
            <w:tcW w:w="1260" w:type="dxa"/>
            <w:vAlign w:val="center"/>
          </w:tcPr>
          <w:p w14:paraId="16A6A116" w14:textId="3CD1896B" w:rsidR="00053C76" w:rsidRPr="00581750" w:rsidRDefault="00F37DB3" w:rsidP="00CF0BE3">
            <w:pPr>
              <w:pBdr>
                <w:top w:val="nil"/>
                <w:left w:val="nil"/>
                <w:bottom w:val="nil"/>
                <w:right w:val="nil"/>
                <w:between w:val="nil"/>
              </w:pBdr>
              <w:jc w:val="center"/>
              <w:rPr>
                <w:color w:val="000000"/>
              </w:rPr>
            </w:pPr>
            <w:r>
              <w:rPr>
                <w:color w:val="000000"/>
              </w:rPr>
              <w:t>3</w:t>
            </w:r>
          </w:p>
        </w:tc>
        <w:tc>
          <w:tcPr>
            <w:tcW w:w="1155" w:type="dxa"/>
            <w:vAlign w:val="center"/>
          </w:tcPr>
          <w:p w14:paraId="117E7DE5" w14:textId="3F27DAE9" w:rsidR="00053C76" w:rsidRPr="00581750" w:rsidRDefault="00CF0BE3" w:rsidP="00CF0BE3">
            <w:pPr>
              <w:pBdr>
                <w:top w:val="nil"/>
                <w:left w:val="nil"/>
                <w:bottom w:val="nil"/>
                <w:right w:val="nil"/>
                <w:between w:val="nil"/>
              </w:pBdr>
              <w:jc w:val="center"/>
              <w:rPr>
                <w:color w:val="000000"/>
              </w:rPr>
            </w:pPr>
            <w:r>
              <w:rPr>
                <w:color w:val="000000"/>
              </w:rPr>
              <w:t>24</w:t>
            </w:r>
          </w:p>
        </w:tc>
        <w:tc>
          <w:tcPr>
            <w:tcW w:w="1185" w:type="dxa"/>
            <w:vAlign w:val="center"/>
          </w:tcPr>
          <w:p w14:paraId="3CB076CF" w14:textId="1CB70557" w:rsidR="00053C76" w:rsidRPr="00581750" w:rsidRDefault="00CF0BE3" w:rsidP="00CF0BE3">
            <w:pPr>
              <w:pBdr>
                <w:top w:val="nil"/>
                <w:left w:val="nil"/>
                <w:bottom w:val="nil"/>
                <w:right w:val="nil"/>
                <w:between w:val="nil"/>
              </w:pBdr>
              <w:jc w:val="center"/>
              <w:rPr>
                <w:color w:val="000000"/>
              </w:rPr>
            </w:pPr>
            <w:r>
              <w:rPr>
                <w:color w:val="000000"/>
              </w:rPr>
              <w:t>1</w:t>
            </w:r>
          </w:p>
        </w:tc>
      </w:tr>
      <w:tr w:rsidR="00053C76" w:rsidRPr="00581750" w14:paraId="1772AB35" w14:textId="77777777" w:rsidTr="00643842">
        <w:trPr>
          <w:trHeight w:val="279"/>
        </w:trPr>
        <w:tc>
          <w:tcPr>
            <w:tcW w:w="541" w:type="dxa"/>
            <w:vAlign w:val="center"/>
          </w:tcPr>
          <w:p w14:paraId="26FCBC3E" w14:textId="359D15D1" w:rsidR="00053C76" w:rsidRPr="00581750" w:rsidRDefault="00CE73B9" w:rsidP="00CE73B9">
            <w:pPr>
              <w:pBdr>
                <w:top w:val="nil"/>
                <w:left w:val="nil"/>
                <w:bottom w:val="nil"/>
                <w:right w:val="nil"/>
                <w:between w:val="nil"/>
              </w:pBdr>
              <w:jc w:val="center"/>
              <w:rPr>
                <w:color w:val="000000"/>
              </w:rPr>
            </w:pPr>
            <w:r w:rsidRPr="00581750">
              <w:rPr>
                <w:color w:val="000000"/>
              </w:rPr>
              <w:t>14</w:t>
            </w:r>
          </w:p>
        </w:tc>
        <w:tc>
          <w:tcPr>
            <w:tcW w:w="4590" w:type="dxa"/>
          </w:tcPr>
          <w:p w14:paraId="48CE4EA5" w14:textId="02F4B210" w:rsidR="00053C76" w:rsidRPr="00581750" w:rsidRDefault="005D4C92">
            <w:pPr>
              <w:pBdr>
                <w:top w:val="nil"/>
                <w:left w:val="nil"/>
                <w:bottom w:val="nil"/>
                <w:right w:val="nil"/>
                <w:between w:val="nil"/>
              </w:pBdr>
              <w:rPr>
                <w:color w:val="000000"/>
              </w:rPr>
            </w:pPr>
            <w:r w:rsidRPr="00581750">
              <w:rPr>
                <w:color w:val="000000"/>
              </w:rPr>
              <w:t>Mengapa pengetahuan ibu tentang gizi itu perlu?</w:t>
            </w:r>
          </w:p>
        </w:tc>
        <w:tc>
          <w:tcPr>
            <w:tcW w:w="1260" w:type="dxa"/>
            <w:vAlign w:val="center"/>
          </w:tcPr>
          <w:p w14:paraId="2DABEBA8" w14:textId="4B2EC680" w:rsidR="00053C76" w:rsidRPr="00581750" w:rsidRDefault="00F37DB3" w:rsidP="00CF0BE3">
            <w:pPr>
              <w:pBdr>
                <w:top w:val="nil"/>
                <w:left w:val="nil"/>
                <w:bottom w:val="nil"/>
                <w:right w:val="nil"/>
                <w:between w:val="nil"/>
              </w:pBdr>
              <w:jc w:val="center"/>
              <w:rPr>
                <w:color w:val="000000"/>
              </w:rPr>
            </w:pPr>
            <w:r>
              <w:rPr>
                <w:color w:val="000000"/>
              </w:rPr>
              <w:t>19</w:t>
            </w:r>
          </w:p>
        </w:tc>
        <w:tc>
          <w:tcPr>
            <w:tcW w:w="1260" w:type="dxa"/>
            <w:vAlign w:val="center"/>
          </w:tcPr>
          <w:p w14:paraId="377C4C19" w14:textId="51FCBBE0" w:rsidR="00053C76" w:rsidRPr="00581750" w:rsidRDefault="00F37DB3" w:rsidP="00CF0BE3">
            <w:pPr>
              <w:pBdr>
                <w:top w:val="nil"/>
                <w:left w:val="nil"/>
                <w:bottom w:val="nil"/>
                <w:right w:val="nil"/>
                <w:between w:val="nil"/>
              </w:pBdr>
              <w:jc w:val="center"/>
              <w:rPr>
                <w:color w:val="000000"/>
              </w:rPr>
            </w:pPr>
            <w:r>
              <w:rPr>
                <w:color w:val="000000"/>
              </w:rPr>
              <w:t>6</w:t>
            </w:r>
          </w:p>
        </w:tc>
        <w:tc>
          <w:tcPr>
            <w:tcW w:w="1155" w:type="dxa"/>
            <w:vAlign w:val="center"/>
          </w:tcPr>
          <w:p w14:paraId="36801A2C" w14:textId="4C9A8EE8" w:rsidR="00053C76" w:rsidRPr="00581750" w:rsidRDefault="00CF0BE3" w:rsidP="00CF0BE3">
            <w:pPr>
              <w:pBdr>
                <w:top w:val="nil"/>
                <w:left w:val="nil"/>
                <w:bottom w:val="nil"/>
                <w:right w:val="nil"/>
                <w:between w:val="nil"/>
              </w:pBdr>
              <w:jc w:val="center"/>
              <w:rPr>
                <w:color w:val="000000"/>
              </w:rPr>
            </w:pPr>
            <w:r>
              <w:rPr>
                <w:color w:val="000000"/>
              </w:rPr>
              <w:t>15</w:t>
            </w:r>
          </w:p>
        </w:tc>
        <w:tc>
          <w:tcPr>
            <w:tcW w:w="1185" w:type="dxa"/>
            <w:vAlign w:val="center"/>
          </w:tcPr>
          <w:p w14:paraId="6B78E193" w14:textId="32803695" w:rsidR="00053C76" w:rsidRPr="00581750" w:rsidRDefault="00CF0BE3" w:rsidP="00CF0BE3">
            <w:pPr>
              <w:pBdr>
                <w:top w:val="nil"/>
                <w:left w:val="nil"/>
                <w:bottom w:val="nil"/>
                <w:right w:val="nil"/>
                <w:between w:val="nil"/>
              </w:pBdr>
              <w:jc w:val="center"/>
              <w:rPr>
                <w:color w:val="000000"/>
              </w:rPr>
            </w:pPr>
            <w:r>
              <w:rPr>
                <w:color w:val="000000"/>
              </w:rPr>
              <w:t>10</w:t>
            </w:r>
          </w:p>
        </w:tc>
      </w:tr>
      <w:tr w:rsidR="00053C76" w:rsidRPr="00581750" w14:paraId="3323CF14" w14:textId="77777777" w:rsidTr="00643842">
        <w:trPr>
          <w:trHeight w:val="279"/>
        </w:trPr>
        <w:tc>
          <w:tcPr>
            <w:tcW w:w="541" w:type="dxa"/>
            <w:vAlign w:val="center"/>
          </w:tcPr>
          <w:p w14:paraId="5A170785" w14:textId="41B3E7A6" w:rsidR="00053C76" w:rsidRPr="00581750" w:rsidRDefault="00CE73B9" w:rsidP="00CE73B9">
            <w:pPr>
              <w:pBdr>
                <w:top w:val="nil"/>
                <w:left w:val="nil"/>
                <w:bottom w:val="nil"/>
                <w:right w:val="nil"/>
                <w:between w:val="nil"/>
              </w:pBdr>
              <w:jc w:val="center"/>
              <w:rPr>
                <w:color w:val="000000"/>
              </w:rPr>
            </w:pPr>
            <w:r w:rsidRPr="00581750">
              <w:rPr>
                <w:color w:val="000000"/>
              </w:rPr>
              <w:t>15</w:t>
            </w:r>
          </w:p>
        </w:tc>
        <w:tc>
          <w:tcPr>
            <w:tcW w:w="4590" w:type="dxa"/>
          </w:tcPr>
          <w:p w14:paraId="40884ECD" w14:textId="026B53E4" w:rsidR="00053C76" w:rsidRPr="00581750" w:rsidRDefault="005D4C92">
            <w:pPr>
              <w:pBdr>
                <w:top w:val="nil"/>
                <w:left w:val="nil"/>
                <w:bottom w:val="nil"/>
                <w:right w:val="nil"/>
                <w:between w:val="nil"/>
              </w:pBdr>
              <w:rPr>
                <w:color w:val="000000"/>
              </w:rPr>
            </w:pPr>
            <w:r w:rsidRPr="00581750">
              <w:rPr>
                <w:color w:val="000000"/>
              </w:rPr>
              <w:t>Bayi boleh di beri Makanan Pendamping ASI (MPASI) dari umur?</w:t>
            </w:r>
          </w:p>
        </w:tc>
        <w:tc>
          <w:tcPr>
            <w:tcW w:w="1260" w:type="dxa"/>
            <w:vAlign w:val="center"/>
          </w:tcPr>
          <w:p w14:paraId="4843E2B1" w14:textId="7B7C40F9" w:rsidR="00053C76" w:rsidRPr="00581750" w:rsidRDefault="00F37DB3" w:rsidP="00CF0BE3">
            <w:pPr>
              <w:pBdr>
                <w:top w:val="nil"/>
                <w:left w:val="nil"/>
                <w:bottom w:val="nil"/>
                <w:right w:val="nil"/>
                <w:between w:val="nil"/>
              </w:pBdr>
              <w:jc w:val="center"/>
              <w:rPr>
                <w:color w:val="000000"/>
              </w:rPr>
            </w:pPr>
            <w:r>
              <w:rPr>
                <w:color w:val="000000"/>
              </w:rPr>
              <w:t>10</w:t>
            </w:r>
          </w:p>
        </w:tc>
        <w:tc>
          <w:tcPr>
            <w:tcW w:w="1260" w:type="dxa"/>
            <w:vAlign w:val="center"/>
          </w:tcPr>
          <w:p w14:paraId="6F5C806E" w14:textId="12A70378" w:rsidR="00053C76" w:rsidRPr="00581750" w:rsidRDefault="00F37DB3" w:rsidP="00CF0BE3">
            <w:pPr>
              <w:pBdr>
                <w:top w:val="nil"/>
                <w:left w:val="nil"/>
                <w:bottom w:val="nil"/>
                <w:right w:val="nil"/>
                <w:between w:val="nil"/>
              </w:pBdr>
              <w:jc w:val="center"/>
              <w:rPr>
                <w:color w:val="000000"/>
              </w:rPr>
            </w:pPr>
            <w:r>
              <w:rPr>
                <w:color w:val="000000"/>
              </w:rPr>
              <w:t>15</w:t>
            </w:r>
          </w:p>
        </w:tc>
        <w:tc>
          <w:tcPr>
            <w:tcW w:w="1155" w:type="dxa"/>
            <w:vAlign w:val="center"/>
          </w:tcPr>
          <w:p w14:paraId="4AB7FDE3" w14:textId="689A06D2" w:rsidR="00053C76" w:rsidRPr="00581750" w:rsidRDefault="00CF0BE3" w:rsidP="00CF0BE3">
            <w:pPr>
              <w:pBdr>
                <w:top w:val="nil"/>
                <w:left w:val="nil"/>
                <w:bottom w:val="nil"/>
                <w:right w:val="nil"/>
                <w:between w:val="nil"/>
              </w:pBdr>
              <w:jc w:val="center"/>
              <w:rPr>
                <w:color w:val="000000"/>
              </w:rPr>
            </w:pPr>
            <w:r>
              <w:rPr>
                <w:color w:val="000000"/>
              </w:rPr>
              <w:t>16</w:t>
            </w:r>
          </w:p>
        </w:tc>
        <w:tc>
          <w:tcPr>
            <w:tcW w:w="1185" w:type="dxa"/>
            <w:vAlign w:val="center"/>
          </w:tcPr>
          <w:p w14:paraId="0F93C61C" w14:textId="3007FF5E" w:rsidR="00053C76" w:rsidRPr="00581750" w:rsidRDefault="00CF0BE3" w:rsidP="00CF0BE3">
            <w:pPr>
              <w:pBdr>
                <w:top w:val="nil"/>
                <w:left w:val="nil"/>
                <w:bottom w:val="nil"/>
                <w:right w:val="nil"/>
                <w:between w:val="nil"/>
              </w:pBdr>
              <w:jc w:val="center"/>
              <w:rPr>
                <w:color w:val="000000"/>
              </w:rPr>
            </w:pPr>
            <w:r>
              <w:rPr>
                <w:color w:val="000000"/>
              </w:rPr>
              <w:t>9</w:t>
            </w:r>
          </w:p>
        </w:tc>
      </w:tr>
    </w:tbl>
    <w:p w14:paraId="72D35B4D" w14:textId="77777777" w:rsidR="00D65E78" w:rsidRDefault="00D65E78">
      <w:pPr>
        <w:pStyle w:val="Heading1"/>
        <w:numPr>
          <w:ilvl w:val="0"/>
          <w:numId w:val="2"/>
        </w:numPr>
        <w:tabs>
          <w:tab w:val="left" w:pos="0"/>
        </w:tabs>
      </w:pPr>
    </w:p>
    <w:p w14:paraId="175FFAB8" w14:textId="4B3327BC" w:rsidR="00464C4B" w:rsidRDefault="003D5125" w:rsidP="00464C4B">
      <w:pPr>
        <w:spacing w:before="100" w:beforeAutospacing="1" w:after="200"/>
        <w:jc w:val="both"/>
        <w:rPr>
          <w:color w:val="000000"/>
          <w:sz w:val="20"/>
          <w:szCs w:val="20"/>
        </w:rPr>
      </w:pPr>
      <w:r>
        <w:rPr>
          <w:color w:val="000000"/>
          <w:sz w:val="20"/>
          <w:szCs w:val="20"/>
        </w:rPr>
        <w:t xml:space="preserve"> </w:t>
      </w:r>
    </w:p>
    <w:p w14:paraId="0488406D" w14:textId="77777777" w:rsidR="00AA396E" w:rsidRPr="00D87177" w:rsidRDefault="00AA396E" w:rsidP="00464C4B">
      <w:pPr>
        <w:spacing w:before="100" w:beforeAutospacing="1" w:after="200"/>
        <w:jc w:val="both"/>
        <w:rPr>
          <w:rFonts w:eastAsia="Calibri"/>
        </w:rPr>
      </w:pPr>
    </w:p>
    <w:p w14:paraId="4B253268" w14:textId="7878C588" w:rsidR="00AA396E" w:rsidRPr="00DD2667" w:rsidRDefault="007F5283" w:rsidP="00881472">
      <w:pPr>
        <w:pStyle w:val="ListParagraph"/>
        <w:numPr>
          <w:ilvl w:val="0"/>
          <w:numId w:val="5"/>
        </w:numPr>
        <w:ind w:left="360"/>
        <w:jc w:val="both"/>
        <w:rPr>
          <w:rFonts w:ascii="Times New Roman" w:hAnsi="Times New Roman"/>
          <w:b/>
        </w:rPr>
      </w:pPr>
      <w:r w:rsidRPr="00DD2667">
        <w:rPr>
          <w:rFonts w:ascii="Times New Roman" w:hAnsi="Times New Roman"/>
          <w:b/>
        </w:rPr>
        <w:t xml:space="preserve">KESIMPULAN </w:t>
      </w:r>
    </w:p>
    <w:p w14:paraId="2A2157FA" w14:textId="013F2506" w:rsidR="00DD2667" w:rsidRPr="00881472" w:rsidRDefault="00DD2667" w:rsidP="00881472">
      <w:pPr>
        <w:pStyle w:val="ListParagraph"/>
        <w:numPr>
          <w:ilvl w:val="0"/>
          <w:numId w:val="7"/>
        </w:numPr>
        <w:jc w:val="both"/>
        <w:rPr>
          <w:rFonts w:ascii="Times New Roman" w:hAnsi="Times New Roman"/>
          <w:sz w:val="24"/>
          <w:szCs w:val="24"/>
        </w:rPr>
      </w:pPr>
      <w:commentRangeStart w:id="9"/>
      <w:r w:rsidRPr="00DD2667">
        <w:rPr>
          <w:rFonts w:ascii="Times New Roman" w:hAnsi="Times New Roman"/>
          <w:sz w:val="24"/>
          <w:szCs w:val="24"/>
        </w:rPr>
        <w:t>Program kegiatan pengabdian masyarakat dengan judul GEMAR CETING (Gerakan Mahasiswa Dan Remaja Cegah Stunting) melalui media Permainan Setatak yaitu melalui serangkaian kegiatan yang terintegrasi kepada 25 orang remaja putri di SMPN 1 Rengat barat  selaku sasaran kegiatan. Kegiatan yang dilakukan adalah pemberian materi tentang stunting menggunkan media powerpoint , meliputi pengertian stunting,dampak stunting,gizi seimbang yang dapat mencegah stunting,peran masyarakat dan remaja putri dalam pencegahan stunting.</w:t>
      </w:r>
    </w:p>
    <w:p w14:paraId="29F93284" w14:textId="13370194" w:rsidR="00DD2667" w:rsidRPr="00881472" w:rsidRDefault="00DD2667" w:rsidP="00881472">
      <w:pPr>
        <w:pStyle w:val="ListParagraph"/>
        <w:numPr>
          <w:ilvl w:val="0"/>
          <w:numId w:val="7"/>
        </w:numPr>
        <w:jc w:val="both"/>
        <w:rPr>
          <w:rFonts w:ascii="Times New Roman" w:hAnsi="Times New Roman"/>
          <w:sz w:val="24"/>
          <w:szCs w:val="24"/>
        </w:rPr>
      </w:pPr>
      <w:r w:rsidRPr="00DD2667">
        <w:rPr>
          <w:rFonts w:ascii="Times New Roman" w:hAnsi="Times New Roman"/>
          <w:sz w:val="24"/>
          <w:szCs w:val="24"/>
        </w:rPr>
        <w:t xml:space="preserve">Pret test dijadikan instrumen untuk mengetahui pengetahuan remaja putri seputar stunting sebelum diberikan materi. Dari hasil pre test didapatkan nilai tertinggi benar 14 sebanyak 4 orang, nilai terendah yaitu benar 5 sebanyak 1 orang,  rata-rata untuk pretest benar 10 sebanyak 6 orang. </w:t>
      </w:r>
    </w:p>
    <w:p w14:paraId="59C9996D" w14:textId="1C959DE5" w:rsidR="00DD2667" w:rsidRPr="00881472" w:rsidRDefault="00DD2667" w:rsidP="00881472">
      <w:pPr>
        <w:pStyle w:val="ListParagraph"/>
        <w:numPr>
          <w:ilvl w:val="0"/>
          <w:numId w:val="7"/>
        </w:numPr>
        <w:jc w:val="both"/>
        <w:rPr>
          <w:rFonts w:ascii="Times New Roman" w:hAnsi="Times New Roman"/>
          <w:sz w:val="24"/>
          <w:szCs w:val="24"/>
        </w:rPr>
      </w:pPr>
      <w:r w:rsidRPr="00DD2667">
        <w:rPr>
          <w:rFonts w:ascii="Times New Roman" w:hAnsi="Times New Roman"/>
          <w:sz w:val="24"/>
          <w:szCs w:val="24"/>
        </w:rPr>
        <w:t>Post test dijadikan hasil perbandingan tingkat pengetahuan remaja putri SMPN 1 Rengat Barat setelah diberikan materi melalui power point dan setelah dilakukan permainan setatak. Dari evaluasi yang didapatkan terjadi peningkatan pengetahuan yang dilihat dari hasil yang didaptkan. Nilai tertinggi benar 15 sebanyak 3 orang , nilai terendah yaitu 10 sebanyak 1 orang dan Rata- rata benar 13 sebanyak</w:t>
      </w:r>
      <w:r w:rsidR="00881472">
        <w:rPr>
          <w:rFonts w:ascii="Times New Roman" w:hAnsi="Times New Roman"/>
          <w:sz w:val="24"/>
          <w:szCs w:val="24"/>
        </w:rPr>
        <w:t xml:space="preserve"> 8 orang.</w:t>
      </w:r>
    </w:p>
    <w:p w14:paraId="260FCC88" w14:textId="5421F049" w:rsidR="00DD2667" w:rsidRPr="00DD2667" w:rsidRDefault="00DD2667" w:rsidP="00881472">
      <w:pPr>
        <w:pStyle w:val="ListParagraph"/>
        <w:numPr>
          <w:ilvl w:val="0"/>
          <w:numId w:val="7"/>
        </w:numPr>
        <w:jc w:val="both"/>
        <w:rPr>
          <w:rFonts w:ascii="Times New Roman" w:hAnsi="Times New Roman"/>
          <w:sz w:val="24"/>
          <w:szCs w:val="24"/>
        </w:rPr>
      </w:pPr>
      <w:r w:rsidRPr="00DD2667">
        <w:rPr>
          <w:rFonts w:ascii="Times New Roman" w:hAnsi="Times New Roman"/>
          <w:sz w:val="24"/>
          <w:szCs w:val="24"/>
        </w:rPr>
        <w:t>Dari hasil permainan setatak didapatkan 5 remaja putri yang berasal dari kelompok 2  dijadikan duta stunting dengan kriteria :  berhasil menjawab semua pertanyaan yang ada dikotak setatak. Diharapkan 5 remaja putri ini bisa menyebarkan informasi tentang stunting kepada teman-teman lainnya yang tidak menjadi sasaran dalam kegiatan</w:t>
      </w:r>
      <w:r w:rsidR="00643842">
        <w:rPr>
          <w:rFonts w:ascii="Times New Roman" w:hAnsi="Times New Roman"/>
          <w:sz w:val="24"/>
          <w:szCs w:val="24"/>
        </w:rPr>
        <w:t>.</w:t>
      </w:r>
      <w:commentRangeEnd w:id="9"/>
      <w:r w:rsidR="00386AF8">
        <w:rPr>
          <w:rStyle w:val="CommentReference"/>
          <w:rFonts w:ascii="Times New Roman" w:eastAsia="Times New Roman" w:hAnsi="Times New Roman"/>
        </w:rPr>
        <w:commentReference w:id="9"/>
      </w:r>
    </w:p>
    <w:p w14:paraId="4C3EECB0" w14:textId="77777777" w:rsidR="00AA396E" w:rsidRDefault="00AA396E" w:rsidP="00881472">
      <w:pPr>
        <w:pStyle w:val="ListParagraph"/>
        <w:ind w:left="360"/>
        <w:jc w:val="both"/>
      </w:pPr>
    </w:p>
    <w:p w14:paraId="4363195B" w14:textId="77777777" w:rsidR="00DD2667" w:rsidRPr="00DD2667" w:rsidRDefault="00464C4B" w:rsidP="00881472">
      <w:pPr>
        <w:pStyle w:val="ListParagraph"/>
        <w:numPr>
          <w:ilvl w:val="0"/>
          <w:numId w:val="5"/>
        </w:numPr>
        <w:ind w:left="360"/>
        <w:rPr>
          <w:rFonts w:ascii="Times New Roman" w:hAnsi="Times New Roman"/>
          <w:b/>
          <w:sz w:val="24"/>
          <w:szCs w:val="24"/>
        </w:rPr>
      </w:pPr>
      <w:r w:rsidRPr="00DD2667">
        <w:rPr>
          <w:rFonts w:ascii="Times New Roman" w:hAnsi="Times New Roman"/>
          <w:b/>
          <w:sz w:val="24"/>
          <w:szCs w:val="24"/>
          <w:lang w:val="id-ID"/>
        </w:rPr>
        <w:t>UCAPAN TERIMA KASIH</w:t>
      </w:r>
    </w:p>
    <w:p w14:paraId="6E6971ED" w14:textId="72E485FD" w:rsidR="00464C4B" w:rsidRDefault="00464C4B" w:rsidP="00881472">
      <w:pPr>
        <w:pStyle w:val="ListParagraph"/>
        <w:ind w:left="360" w:firstLine="360"/>
        <w:rPr>
          <w:rFonts w:ascii="Times New Roman" w:hAnsi="Times New Roman"/>
          <w:sz w:val="24"/>
          <w:szCs w:val="24"/>
        </w:rPr>
      </w:pPr>
      <w:r w:rsidRPr="00DD2667">
        <w:rPr>
          <w:rFonts w:ascii="Times New Roman" w:hAnsi="Times New Roman"/>
          <w:sz w:val="24"/>
          <w:szCs w:val="24"/>
          <w:lang w:val="id-ID"/>
        </w:rPr>
        <w:t>Pada kegiatan</w:t>
      </w:r>
      <w:r w:rsidRPr="00DD2667">
        <w:rPr>
          <w:rFonts w:ascii="Times New Roman" w:hAnsi="Times New Roman"/>
          <w:sz w:val="24"/>
          <w:szCs w:val="24"/>
        </w:rPr>
        <w:t xml:space="preserve"> Program kreativitas mahasiswa </w:t>
      </w:r>
      <w:r w:rsidRPr="00DD2667">
        <w:rPr>
          <w:rFonts w:ascii="Times New Roman" w:hAnsi="Times New Roman"/>
          <w:sz w:val="24"/>
          <w:szCs w:val="24"/>
          <w:lang w:val="id-ID"/>
        </w:rPr>
        <w:t xml:space="preserve">ini tim ingin mengucapkan terimakasih kepada beberapa pihak yang telah banyak membantu dalam pelaksanaan penelitian ini, terutama kepeda </w:t>
      </w:r>
      <w:r w:rsidRPr="00DD2667">
        <w:rPr>
          <w:rFonts w:ascii="Times New Roman" w:hAnsi="Times New Roman"/>
          <w:sz w:val="24"/>
          <w:szCs w:val="24"/>
          <w:lang w:val="en-ID"/>
        </w:rPr>
        <w:t>Poltekkes Kemenkes Riau dan</w:t>
      </w:r>
      <w:r w:rsidRPr="00DD2667">
        <w:rPr>
          <w:rFonts w:ascii="Times New Roman" w:hAnsi="Times New Roman"/>
          <w:sz w:val="24"/>
          <w:szCs w:val="24"/>
          <w:lang w:val="id-ID"/>
        </w:rPr>
        <w:t xml:space="preserve"> pihak</w:t>
      </w:r>
      <w:r w:rsidRPr="00DD2667">
        <w:rPr>
          <w:rFonts w:ascii="Times New Roman" w:hAnsi="Times New Roman"/>
          <w:sz w:val="24"/>
          <w:szCs w:val="24"/>
        </w:rPr>
        <w:t xml:space="preserve"> SMPN 1 Rengat  Barat </w:t>
      </w:r>
      <w:r w:rsidRPr="00DD2667">
        <w:rPr>
          <w:rFonts w:ascii="Times New Roman" w:hAnsi="Times New Roman"/>
          <w:sz w:val="24"/>
          <w:szCs w:val="24"/>
          <w:lang w:val="id-ID"/>
        </w:rPr>
        <w:t xml:space="preserve"> yang telah memberikan izin untuk pelaksanaan </w:t>
      </w:r>
      <w:r w:rsidRPr="00DD2667">
        <w:rPr>
          <w:rFonts w:ascii="Times New Roman" w:hAnsi="Times New Roman"/>
          <w:sz w:val="24"/>
          <w:szCs w:val="24"/>
        </w:rPr>
        <w:t xml:space="preserve">kegiatan </w:t>
      </w:r>
      <w:r w:rsidRPr="00DD2667">
        <w:rPr>
          <w:rFonts w:ascii="Times New Roman" w:hAnsi="Times New Roman"/>
          <w:sz w:val="24"/>
          <w:szCs w:val="24"/>
          <w:lang w:val="id-ID"/>
        </w:rPr>
        <w:t xml:space="preserve">ini, kemudian terimakasih kepada remaja putri yang telah bersedia untuk terlibat dalam </w:t>
      </w:r>
      <w:r w:rsidRPr="00DD2667">
        <w:rPr>
          <w:rFonts w:ascii="Times New Roman" w:hAnsi="Times New Roman"/>
          <w:sz w:val="24"/>
          <w:szCs w:val="24"/>
        </w:rPr>
        <w:t xml:space="preserve">kegiatan program kreativitas mahasiswa ini. </w:t>
      </w:r>
      <w:r w:rsidRPr="00DD2667">
        <w:rPr>
          <w:rFonts w:ascii="Times New Roman" w:hAnsi="Times New Roman"/>
          <w:sz w:val="24"/>
          <w:szCs w:val="24"/>
          <w:lang w:val="id-ID"/>
        </w:rPr>
        <w:t>Kemudian kepada tim</w:t>
      </w:r>
      <w:r w:rsidRPr="00DD2667">
        <w:rPr>
          <w:rFonts w:ascii="Times New Roman" w:hAnsi="Times New Roman"/>
          <w:sz w:val="24"/>
          <w:szCs w:val="24"/>
        </w:rPr>
        <w:t xml:space="preserve"> PKM-M </w:t>
      </w:r>
      <w:r w:rsidRPr="00DD2667">
        <w:rPr>
          <w:rFonts w:ascii="Times New Roman" w:hAnsi="Times New Roman"/>
          <w:sz w:val="24"/>
          <w:szCs w:val="24"/>
          <w:lang w:val="id-ID"/>
        </w:rPr>
        <w:t>yang</w:t>
      </w:r>
      <w:r w:rsidRPr="00DD2667">
        <w:rPr>
          <w:rFonts w:ascii="Times New Roman" w:hAnsi="Times New Roman"/>
          <w:sz w:val="24"/>
          <w:szCs w:val="24"/>
        </w:rPr>
        <w:t xml:space="preserve"> tellah </w:t>
      </w:r>
      <w:r w:rsidRPr="00DD2667">
        <w:rPr>
          <w:rFonts w:ascii="Times New Roman" w:hAnsi="Times New Roman"/>
          <w:sz w:val="24"/>
          <w:szCs w:val="24"/>
          <w:lang w:val="id-ID"/>
        </w:rPr>
        <w:t xml:space="preserve"> memberikan sumbangan pikiran dan tenaga dalam pelaksanaan penelitian ini</w:t>
      </w:r>
      <w:r w:rsidR="00643842">
        <w:rPr>
          <w:rFonts w:ascii="Times New Roman" w:hAnsi="Times New Roman"/>
          <w:sz w:val="24"/>
          <w:szCs w:val="24"/>
        </w:rPr>
        <w:t>.</w:t>
      </w:r>
    </w:p>
    <w:p w14:paraId="3243A144" w14:textId="77777777" w:rsidR="00881472" w:rsidRDefault="00881472" w:rsidP="00881472">
      <w:pPr>
        <w:pStyle w:val="ListParagraph"/>
        <w:ind w:left="360" w:firstLine="360"/>
        <w:rPr>
          <w:rFonts w:ascii="Times New Roman" w:hAnsi="Times New Roman"/>
          <w:sz w:val="24"/>
          <w:szCs w:val="24"/>
        </w:rPr>
        <w:sectPr w:rsidR="00881472" w:rsidSect="00881472">
          <w:type w:val="continuous"/>
          <w:pgSz w:w="12240" w:h="15840"/>
          <w:pgMar w:top="1701" w:right="1134" w:bottom="1134" w:left="1418" w:header="720" w:footer="720" w:gutter="0"/>
          <w:cols w:space="720"/>
        </w:sectPr>
      </w:pPr>
    </w:p>
    <w:p w14:paraId="43F5303F" w14:textId="4B23AA28" w:rsidR="00881472" w:rsidRDefault="00881472" w:rsidP="00881472">
      <w:pPr>
        <w:pStyle w:val="ListParagraph"/>
        <w:ind w:left="360" w:firstLine="360"/>
        <w:rPr>
          <w:rFonts w:ascii="Times New Roman" w:hAnsi="Times New Roman"/>
          <w:sz w:val="24"/>
          <w:szCs w:val="24"/>
        </w:rPr>
      </w:pPr>
    </w:p>
    <w:p w14:paraId="07C8727B" w14:textId="099C313E" w:rsidR="00881472" w:rsidRDefault="00881472" w:rsidP="00881472">
      <w:pPr>
        <w:pStyle w:val="ListParagraph"/>
        <w:ind w:left="360" w:firstLine="360"/>
        <w:rPr>
          <w:rFonts w:ascii="Times New Roman" w:hAnsi="Times New Roman"/>
          <w:sz w:val="24"/>
          <w:szCs w:val="24"/>
        </w:rPr>
      </w:pPr>
    </w:p>
    <w:p w14:paraId="4819D005" w14:textId="0E7B0523" w:rsidR="00881472" w:rsidRDefault="00881472" w:rsidP="00881472">
      <w:pPr>
        <w:pStyle w:val="ListParagraph"/>
        <w:ind w:left="360" w:firstLine="360"/>
        <w:rPr>
          <w:rFonts w:ascii="Times New Roman" w:hAnsi="Times New Roman"/>
          <w:sz w:val="24"/>
          <w:szCs w:val="24"/>
        </w:rPr>
      </w:pPr>
    </w:p>
    <w:p w14:paraId="2080D6AD" w14:textId="79CB8ED1" w:rsidR="00881472" w:rsidRDefault="00881472" w:rsidP="00881472">
      <w:pPr>
        <w:pStyle w:val="ListParagraph"/>
        <w:ind w:left="360" w:firstLine="360"/>
        <w:rPr>
          <w:rFonts w:ascii="Times New Roman" w:hAnsi="Times New Roman"/>
          <w:sz w:val="24"/>
          <w:szCs w:val="24"/>
        </w:rPr>
      </w:pPr>
    </w:p>
    <w:p w14:paraId="1132F385" w14:textId="65D2808E" w:rsidR="00881472" w:rsidRDefault="00881472" w:rsidP="00881472">
      <w:pPr>
        <w:pStyle w:val="ListParagraph"/>
        <w:ind w:left="360" w:firstLine="360"/>
        <w:rPr>
          <w:rFonts w:ascii="Times New Roman" w:hAnsi="Times New Roman"/>
          <w:sz w:val="24"/>
          <w:szCs w:val="24"/>
        </w:rPr>
      </w:pPr>
    </w:p>
    <w:p w14:paraId="579AB86D" w14:textId="40C776B9" w:rsidR="00881472" w:rsidRDefault="00881472" w:rsidP="00881472">
      <w:pPr>
        <w:pStyle w:val="ListParagraph"/>
        <w:ind w:left="360" w:firstLine="360"/>
        <w:rPr>
          <w:rFonts w:ascii="Times New Roman" w:hAnsi="Times New Roman"/>
          <w:sz w:val="24"/>
          <w:szCs w:val="24"/>
        </w:rPr>
      </w:pPr>
    </w:p>
    <w:p w14:paraId="3F226429" w14:textId="72E64189" w:rsidR="00881472" w:rsidRDefault="00881472" w:rsidP="00881472">
      <w:pPr>
        <w:pStyle w:val="ListParagraph"/>
        <w:ind w:left="360" w:firstLine="360"/>
        <w:rPr>
          <w:rFonts w:ascii="Times New Roman" w:hAnsi="Times New Roman"/>
          <w:sz w:val="24"/>
          <w:szCs w:val="24"/>
        </w:rPr>
      </w:pPr>
    </w:p>
    <w:p w14:paraId="066D1384" w14:textId="2C927254" w:rsidR="00881472" w:rsidRDefault="00881472" w:rsidP="00881472">
      <w:pPr>
        <w:pStyle w:val="ListParagraph"/>
        <w:ind w:left="360" w:firstLine="360"/>
        <w:rPr>
          <w:rFonts w:ascii="Times New Roman" w:hAnsi="Times New Roman"/>
          <w:sz w:val="24"/>
          <w:szCs w:val="24"/>
        </w:rPr>
      </w:pPr>
    </w:p>
    <w:p w14:paraId="0938C59A" w14:textId="27DCC0E3" w:rsidR="00881472" w:rsidRDefault="00881472" w:rsidP="00881472">
      <w:pPr>
        <w:pStyle w:val="ListParagraph"/>
        <w:ind w:left="360" w:firstLine="360"/>
        <w:rPr>
          <w:rFonts w:ascii="Times New Roman" w:hAnsi="Times New Roman"/>
          <w:sz w:val="24"/>
          <w:szCs w:val="24"/>
        </w:rPr>
      </w:pPr>
    </w:p>
    <w:p w14:paraId="5AE07996" w14:textId="1ED716DB" w:rsidR="00881472" w:rsidRDefault="00881472" w:rsidP="00881472">
      <w:pPr>
        <w:pStyle w:val="ListParagraph"/>
        <w:ind w:left="360" w:firstLine="360"/>
        <w:rPr>
          <w:rFonts w:ascii="Times New Roman" w:hAnsi="Times New Roman"/>
          <w:sz w:val="24"/>
          <w:szCs w:val="24"/>
        </w:rPr>
      </w:pPr>
    </w:p>
    <w:p w14:paraId="3C948D73" w14:textId="0138A41E" w:rsidR="00881472" w:rsidRDefault="00881472" w:rsidP="00881472">
      <w:pPr>
        <w:pStyle w:val="ListParagraph"/>
        <w:ind w:left="360" w:firstLine="360"/>
        <w:rPr>
          <w:rFonts w:ascii="Times New Roman" w:hAnsi="Times New Roman"/>
          <w:sz w:val="24"/>
          <w:szCs w:val="24"/>
        </w:rPr>
      </w:pPr>
    </w:p>
    <w:p w14:paraId="74FCD37C" w14:textId="692E2391" w:rsidR="00881472" w:rsidRDefault="00881472" w:rsidP="00881472">
      <w:pPr>
        <w:pStyle w:val="ListParagraph"/>
        <w:ind w:left="360" w:firstLine="360"/>
        <w:rPr>
          <w:rFonts w:ascii="Times New Roman" w:hAnsi="Times New Roman"/>
          <w:sz w:val="24"/>
          <w:szCs w:val="24"/>
        </w:rPr>
      </w:pPr>
    </w:p>
    <w:p w14:paraId="2A176FEE" w14:textId="77777777" w:rsidR="00881472" w:rsidRPr="00643842" w:rsidRDefault="00881472" w:rsidP="00881472">
      <w:pPr>
        <w:pStyle w:val="ListParagraph"/>
        <w:ind w:left="360" w:firstLine="360"/>
        <w:rPr>
          <w:rFonts w:ascii="Times New Roman" w:hAnsi="Times New Roman"/>
          <w:b/>
          <w:sz w:val="24"/>
          <w:szCs w:val="24"/>
        </w:rPr>
      </w:pPr>
    </w:p>
    <w:p w14:paraId="1EEDF313" w14:textId="19BBBFF1" w:rsidR="00D65E78" w:rsidRPr="00643842" w:rsidRDefault="003D5125" w:rsidP="00881472">
      <w:pPr>
        <w:pStyle w:val="ListParagraph"/>
        <w:numPr>
          <w:ilvl w:val="0"/>
          <w:numId w:val="5"/>
        </w:numPr>
        <w:pBdr>
          <w:top w:val="nil"/>
          <w:left w:val="nil"/>
          <w:bottom w:val="nil"/>
          <w:right w:val="nil"/>
          <w:between w:val="nil"/>
        </w:pBdr>
        <w:ind w:left="360"/>
        <w:jc w:val="both"/>
        <w:rPr>
          <w:rFonts w:ascii="Times New Roman" w:hAnsi="Times New Roman"/>
          <w:b/>
          <w:color w:val="000000"/>
          <w:sz w:val="24"/>
          <w:szCs w:val="24"/>
        </w:rPr>
      </w:pPr>
      <w:commentRangeStart w:id="10"/>
      <w:r w:rsidRPr="00643842">
        <w:rPr>
          <w:rFonts w:ascii="Times New Roman" w:hAnsi="Times New Roman"/>
          <w:b/>
          <w:color w:val="000000"/>
          <w:sz w:val="24"/>
          <w:szCs w:val="24"/>
        </w:rPr>
        <w:t>DAFTAR PUSTAKA</w:t>
      </w:r>
      <w:commentRangeEnd w:id="10"/>
      <w:r w:rsidR="00392B41">
        <w:rPr>
          <w:rStyle w:val="CommentReference"/>
          <w:rFonts w:ascii="Times New Roman" w:eastAsia="Times New Roman" w:hAnsi="Times New Roman"/>
        </w:rPr>
        <w:commentReference w:id="10"/>
      </w:r>
    </w:p>
    <w:p w14:paraId="5516C5E3" w14:textId="77777777" w:rsidR="00464C4B" w:rsidRPr="00D87177" w:rsidRDefault="00464C4B" w:rsidP="00881472">
      <w:pPr>
        <w:widowControl w:val="0"/>
        <w:autoSpaceDE w:val="0"/>
        <w:autoSpaceDN w:val="0"/>
        <w:adjustRightInd w:val="0"/>
        <w:spacing w:before="100" w:after="200" w:line="276" w:lineRule="auto"/>
        <w:ind w:left="480" w:hanging="480"/>
        <w:jc w:val="both"/>
        <w:rPr>
          <w:rFonts w:eastAsia="Calibri"/>
          <w:noProof/>
        </w:rPr>
      </w:pPr>
      <w:r w:rsidRPr="00D87177">
        <w:rPr>
          <w:rFonts w:eastAsia="Calibri"/>
        </w:rPr>
        <w:fldChar w:fldCharType="begin" w:fldLock="1"/>
      </w:r>
      <w:r w:rsidRPr="00D87177">
        <w:rPr>
          <w:rFonts w:eastAsia="Calibri"/>
        </w:rPr>
        <w:instrText xml:space="preserve">ADDIN Mendeley Bibliography CSL_BIBLIOGRAPHY </w:instrText>
      </w:r>
      <w:r w:rsidRPr="00D87177">
        <w:rPr>
          <w:rFonts w:eastAsia="Calibri"/>
        </w:rPr>
        <w:fldChar w:fldCharType="separate"/>
      </w:r>
      <w:bookmarkStart w:id="11" w:name="_Hlk129341108"/>
      <w:r w:rsidRPr="00D87177">
        <w:rPr>
          <w:rFonts w:eastAsia="Calibri"/>
          <w:i/>
          <w:iCs/>
          <w:noProof/>
          <w:lang w:val="id-ID"/>
        </w:rPr>
        <w:t>Dinas Kesehatan Kabupaten Indragiri Hulu. Data Stunting Kabupaten Indragiri Hulu</w:t>
      </w:r>
      <w:r w:rsidRPr="00D87177">
        <w:rPr>
          <w:rFonts w:eastAsia="Calibri"/>
          <w:i/>
          <w:iCs/>
          <w:noProof/>
        </w:rPr>
        <w:t>.2021</w:t>
      </w:r>
    </w:p>
    <w:p w14:paraId="65B273B9" w14:textId="77777777" w:rsidR="00464C4B" w:rsidRPr="00D87177" w:rsidRDefault="00464C4B" w:rsidP="00881472">
      <w:pPr>
        <w:widowControl w:val="0"/>
        <w:autoSpaceDE w:val="0"/>
        <w:autoSpaceDN w:val="0"/>
        <w:adjustRightInd w:val="0"/>
        <w:spacing w:before="100" w:after="200" w:line="276" w:lineRule="auto"/>
        <w:ind w:left="480" w:hanging="480"/>
        <w:jc w:val="both"/>
        <w:rPr>
          <w:rFonts w:eastAsia="Calibri"/>
          <w:noProof/>
          <w:lang w:val="id-ID"/>
        </w:rPr>
      </w:pPr>
      <w:r w:rsidRPr="00D87177">
        <w:rPr>
          <w:rFonts w:eastAsia="Calibri"/>
          <w:noProof/>
          <w:lang w:val="id-ID"/>
        </w:rPr>
        <w:t>Kemenkes RI. (202</w:t>
      </w:r>
      <w:r w:rsidRPr="00D87177">
        <w:rPr>
          <w:rFonts w:eastAsia="Calibri"/>
          <w:noProof/>
        </w:rPr>
        <w:t>1</w:t>
      </w:r>
      <w:r w:rsidRPr="00D87177">
        <w:rPr>
          <w:rFonts w:eastAsia="Calibri"/>
          <w:noProof/>
          <w:lang w:val="id-ID"/>
        </w:rPr>
        <w:t xml:space="preserve">). Buku Saku Hasil Studi Status Gizi Nasional 2022. In </w:t>
      </w:r>
      <w:r w:rsidRPr="00D87177">
        <w:rPr>
          <w:rFonts w:eastAsia="Calibri"/>
          <w:i/>
          <w:iCs/>
          <w:noProof/>
          <w:lang w:val="id-ID"/>
        </w:rPr>
        <w:t>Kementrian Kesehatan RI</w:t>
      </w:r>
      <w:r w:rsidRPr="00D87177">
        <w:rPr>
          <w:rFonts w:eastAsia="Calibri"/>
          <w:noProof/>
          <w:lang w:val="id-ID"/>
        </w:rPr>
        <w:t xml:space="preserve"> (Vol. 2, Issue 1).</w:t>
      </w:r>
    </w:p>
    <w:bookmarkEnd w:id="11"/>
    <w:p w14:paraId="0A0E6D62" w14:textId="77777777" w:rsidR="00464C4B" w:rsidRPr="00D87177" w:rsidRDefault="00464C4B" w:rsidP="00881472">
      <w:pPr>
        <w:widowControl w:val="0"/>
        <w:autoSpaceDE w:val="0"/>
        <w:autoSpaceDN w:val="0"/>
        <w:adjustRightInd w:val="0"/>
        <w:spacing w:before="100" w:after="200" w:line="276" w:lineRule="auto"/>
        <w:ind w:left="480" w:hanging="480"/>
        <w:jc w:val="both"/>
        <w:rPr>
          <w:rFonts w:eastAsia="Calibri"/>
          <w:noProof/>
          <w:lang w:val="id-ID"/>
        </w:rPr>
      </w:pPr>
      <w:r w:rsidRPr="00D87177">
        <w:rPr>
          <w:rFonts w:eastAsia="Calibri"/>
          <w:noProof/>
          <w:lang w:val="id-ID"/>
        </w:rPr>
        <w:t xml:space="preserve">Nurlailis Saadah dkk. (2021). </w:t>
      </w:r>
      <w:r w:rsidRPr="00D87177">
        <w:rPr>
          <w:rFonts w:eastAsia="Calibri"/>
          <w:i/>
          <w:iCs/>
          <w:noProof/>
          <w:lang w:val="id-ID"/>
        </w:rPr>
        <w:t>Buku Panduan Praktis Pencegahan dan Penanganan Stunting</w:t>
      </w:r>
      <w:r w:rsidRPr="00D87177">
        <w:rPr>
          <w:rFonts w:eastAsia="Calibri"/>
          <w:noProof/>
          <w:lang w:val="id-ID"/>
        </w:rPr>
        <w:t>.</w:t>
      </w:r>
    </w:p>
    <w:p w14:paraId="6686EEAA" w14:textId="77777777" w:rsidR="00464C4B" w:rsidRPr="00D87177" w:rsidRDefault="00464C4B" w:rsidP="00881472">
      <w:pPr>
        <w:widowControl w:val="0"/>
        <w:autoSpaceDE w:val="0"/>
        <w:autoSpaceDN w:val="0"/>
        <w:adjustRightInd w:val="0"/>
        <w:spacing w:before="100" w:after="200" w:line="276" w:lineRule="auto"/>
        <w:ind w:left="480" w:hanging="480"/>
        <w:jc w:val="both"/>
        <w:rPr>
          <w:rFonts w:eastAsia="Calibri"/>
          <w:noProof/>
          <w:lang w:val="id-ID"/>
        </w:rPr>
      </w:pPr>
      <w:r w:rsidRPr="00D87177">
        <w:rPr>
          <w:rFonts w:eastAsia="Calibri"/>
          <w:noProof/>
          <w:lang w:val="id-ID"/>
        </w:rPr>
        <w:t xml:space="preserve">Nurul Imani. (2020). Stunting pada anak : kenali dan cegah sejak dini. In T. Sutanto (Ed.), </w:t>
      </w:r>
      <w:r w:rsidRPr="00D87177">
        <w:rPr>
          <w:rFonts w:eastAsia="Calibri"/>
          <w:i/>
          <w:iCs/>
          <w:noProof/>
          <w:lang w:val="id-ID"/>
        </w:rPr>
        <w:t>Hijaz Pustaka Mandiri</w:t>
      </w:r>
      <w:r w:rsidRPr="00D87177">
        <w:rPr>
          <w:rFonts w:eastAsia="Calibri"/>
          <w:noProof/>
          <w:lang w:val="id-ID"/>
        </w:rPr>
        <w:t xml:space="preserve"> (pertama). https://books.google.com/books?hl=en&amp;lr=&amp;id=NmRVEAAAQBAJ&amp;oi=fnd&amp;pg=PP1&amp;dq=stunting&amp;ots=CDmVBF5dYz&amp;sig=I2ZzIFvWVsHe-92QEjGT3xdjPrE</w:t>
      </w:r>
    </w:p>
    <w:p w14:paraId="617ED416" w14:textId="77777777" w:rsidR="00464C4B" w:rsidRPr="00D87177" w:rsidRDefault="00464C4B" w:rsidP="00881472">
      <w:pPr>
        <w:widowControl w:val="0"/>
        <w:autoSpaceDE w:val="0"/>
        <w:autoSpaceDN w:val="0"/>
        <w:adjustRightInd w:val="0"/>
        <w:spacing w:before="100" w:after="200" w:line="276" w:lineRule="auto"/>
        <w:ind w:left="480" w:hanging="480"/>
        <w:jc w:val="both"/>
        <w:rPr>
          <w:rFonts w:eastAsia="Calibri"/>
          <w:noProof/>
          <w:lang w:val="id-ID"/>
        </w:rPr>
      </w:pPr>
      <w:r w:rsidRPr="00D87177">
        <w:rPr>
          <w:rFonts w:eastAsia="Calibri"/>
          <w:noProof/>
          <w:lang w:val="id-ID"/>
        </w:rPr>
        <w:t xml:space="preserve">Republik Indonesia. (2021). Peraturan Presiden Republik Indonesia Nomor 72 Tahun 2021 tentang Percepatan Penurunan Stunting. </w:t>
      </w:r>
      <w:r w:rsidRPr="00D87177">
        <w:rPr>
          <w:rFonts w:eastAsia="Calibri"/>
          <w:i/>
          <w:iCs/>
          <w:noProof/>
          <w:lang w:val="id-ID"/>
        </w:rPr>
        <w:t>Indonesian Government</w:t>
      </w:r>
      <w:r w:rsidRPr="00D87177">
        <w:rPr>
          <w:rFonts w:eastAsia="Calibri"/>
          <w:noProof/>
          <w:lang w:val="id-ID"/>
        </w:rPr>
        <w:t xml:space="preserve">, </w:t>
      </w:r>
      <w:r w:rsidRPr="00D87177">
        <w:rPr>
          <w:rFonts w:eastAsia="Calibri"/>
          <w:i/>
          <w:iCs/>
          <w:noProof/>
          <w:lang w:val="id-ID"/>
        </w:rPr>
        <w:t>1</w:t>
      </w:r>
      <w:r w:rsidRPr="00D87177">
        <w:rPr>
          <w:rFonts w:eastAsia="Calibri"/>
          <w:noProof/>
          <w:lang w:val="id-ID"/>
        </w:rPr>
        <w:t>, 23.</w:t>
      </w:r>
    </w:p>
    <w:p w14:paraId="599B3226" w14:textId="77777777" w:rsidR="00464C4B" w:rsidRPr="00D87177" w:rsidRDefault="00464C4B" w:rsidP="00881472">
      <w:pPr>
        <w:widowControl w:val="0"/>
        <w:autoSpaceDE w:val="0"/>
        <w:autoSpaceDN w:val="0"/>
        <w:adjustRightInd w:val="0"/>
        <w:spacing w:before="100" w:after="200" w:line="276" w:lineRule="auto"/>
        <w:ind w:left="480" w:hanging="480"/>
        <w:jc w:val="both"/>
        <w:rPr>
          <w:rFonts w:eastAsia="Calibri"/>
          <w:noProof/>
          <w:lang w:val="id-ID"/>
        </w:rPr>
      </w:pPr>
      <w:r w:rsidRPr="00D87177">
        <w:rPr>
          <w:rFonts w:eastAsia="Calibri"/>
          <w:noProof/>
          <w:lang w:val="id-ID"/>
        </w:rPr>
        <w:t xml:space="preserve">Sales, J. M., Tamler, I., Powell, L., &amp; Tschokert, M. (2019). 45. Community-Based Participatory Research As Positive Youth Development For Adolescents: Findings From The Atlanta Youth Research Coalition Project. </w:t>
      </w:r>
      <w:r w:rsidRPr="00D87177">
        <w:rPr>
          <w:rFonts w:eastAsia="Calibri"/>
          <w:i/>
          <w:iCs/>
          <w:noProof/>
          <w:lang w:val="id-ID"/>
        </w:rPr>
        <w:t>Journal of Adolescent Health</w:t>
      </w:r>
      <w:r w:rsidRPr="00D87177">
        <w:rPr>
          <w:rFonts w:eastAsia="Calibri"/>
          <w:noProof/>
          <w:lang w:val="id-ID"/>
        </w:rPr>
        <w:t xml:space="preserve">, </w:t>
      </w:r>
      <w:r w:rsidRPr="00D87177">
        <w:rPr>
          <w:rFonts w:eastAsia="Calibri"/>
          <w:i/>
          <w:iCs/>
          <w:noProof/>
          <w:lang w:val="id-ID"/>
        </w:rPr>
        <w:t>64</w:t>
      </w:r>
      <w:r w:rsidRPr="00D87177">
        <w:rPr>
          <w:rFonts w:eastAsia="Calibri"/>
          <w:noProof/>
          <w:lang w:val="id-ID"/>
        </w:rPr>
        <w:t>(2), S25. https://doi.org/10.1016/j.jadohealth.2018.10.060</w:t>
      </w:r>
    </w:p>
    <w:p w14:paraId="31DFB3B2" w14:textId="77777777" w:rsidR="00464C4B" w:rsidRPr="00D87177" w:rsidRDefault="00464C4B" w:rsidP="00881472">
      <w:pPr>
        <w:widowControl w:val="0"/>
        <w:autoSpaceDE w:val="0"/>
        <w:autoSpaceDN w:val="0"/>
        <w:adjustRightInd w:val="0"/>
        <w:spacing w:before="100" w:after="200" w:line="276" w:lineRule="auto"/>
        <w:ind w:left="480" w:hanging="480"/>
        <w:jc w:val="both"/>
        <w:rPr>
          <w:rFonts w:eastAsia="Calibri"/>
          <w:noProof/>
          <w:lang w:val="id-ID"/>
        </w:rPr>
      </w:pPr>
      <w:r w:rsidRPr="00D87177">
        <w:rPr>
          <w:rFonts w:eastAsia="Calibri"/>
          <w:i/>
          <w:iCs/>
          <w:noProof/>
          <w:lang w:val="id-ID"/>
        </w:rPr>
        <w:t>United Nations, Depaterment of Economic and Social Affairs</w:t>
      </w:r>
      <w:r w:rsidRPr="00D87177">
        <w:rPr>
          <w:rFonts w:eastAsia="Calibri"/>
          <w:noProof/>
          <w:lang w:val="id-ID"/>
        </w:rPr>
        <w:t>. (2016). https://sdgs.un.org/goals/goal2%3E</w:t>
      </w:r>
    </w:p>
    <w:p w14:paraId="6DFD8FF9" w14:textId="77777777" w:rsidR="00464C4B" w:rsidRPr="00D87177" w:rsidRDefault="00464C4B" w:rsidP="00881472">
      <w:pPr>
        <w:widowControl w:val="0"/>
        <w:autoSpaceDE w:val="0"/>
        <w:autoSpaceDN w:val="0"/>
        <w:adjustRightInd w:val="0"/>
        <w:spacing w:before="100" w:after="200" w:line="276" w:lineRule="auto"/>
        <w:ind w:left="480" w:hanging="480"/>
        <w:jc w:val="both"/>
        <w:rPr>
          <w:rFonts w:eastAsia="Calibri"/>
          <w:noProof/>
          <w:lang w:val="id-ID"/>
        </w:rPr>
      </w:pPr>
      <w:r w:rsidRPr="00D87177">
        <w:rPr>
          <w:rFonts w:eastAsia="Calibri"/>
          <w:noProof/>
          <w:lang w:val="id-ID"/>
        </w:rPr>
        <w:t xml:space="preserve">Yadika, A. D. N., Berawi, K. N., &amp; Nasution, S. H. (2019). Pengaruh stunting terhadap perkembangan kognitif dan prestasi belajar. </w:t>
      </w:r>
      <w:r w:rsidRPr="00D87177">
        <w:rPr>
          <w:rFonts w:eastAsia="Calibri"/>
          <w:i/>
          <w:iCs/>
          <w:noProof/>
          <w:lang w:val="id-ID"/>
        </w:rPr>
        <w:t>Jurnal Majority</w:t>
      </w:r>
      <w:r w:rsidRPr="00D87177">
        <w:rPr>
          <w:rFonts w:eastAsia="Calibri"/>
          <w:noProof/>
          <w:lang w:val="id-ID"/>
        </w:rPr>
        <w:t xml:space="preserve">, </w:t>
      </w:r>
      <w:r w:rsidRPr="00D87177">
        <w:rPr>
          <w:rFonts w:eastAsia="Calibri"/>
          <w:i/>
          <w:iCs/>
          <w:noProof/>
          <w:lang w:val="id-ID"/>
        </w:rPr>
        <w:t>8</w:t>
      </w:r>
      <w:r w:rsidRPr="00D87177">
        <w:rPr>
          <w:rFonts w:eastAsia="Calibri"/>
          <w:noProof/>
          <w:lang w:val="id-ID"/>
        </w:rPr>
        <w:t>(2), 273–282.</w:t>
      </w:r>
    </w:p>
    <w:p w14:paraId="33893B45" w14:textId="77777777" w:rsidR="00464C4B" w:rsidRPr="00D87177" w:rsidRDefault="00464C4B" w:rsidP="00881472">
      <w:pPr>
        <w:widowControl w:val="0"/>
        <w:autoSpaceDE w:val="0"/>
        <w:autoSpaceDN w:val="0"/>
        <w:adjustRightInd w:val="0"/>
        <w:spacing w:before="100" w:after="200" w:line="276" w:lineRule="auto"/>
        <w:ind w:left="480" w:hanging="480"/>
        <w:jc w:val="both"/>
        <w:rPr>
          <w:rFonts w:eastAsia="Calibri"/>
        </w:rPr>
      </w:pPr>
      <w:r w:rsidRPr="00D87177">
        <w:rPr>
          <w:rFonts w:eastAsia="Calibri"/>
        </w:rPr>
        <w:fldChar w:fldCharType="end"/>
      </w:r>
    </w:p>
    <w:p w14:paraId="32B38AA0" w14:textId="77777777" w:rsidR="00464C4B" w:rsidRPr="00296E94" w:rsidRDefault="00464C4B" w:rsidP="00881472">
      <w:pPr>
        <w:spacing w:after="200" w:line="276" w:lineRule="auto"/>
        <w:ind w:left="-709" w:right="-142"/>
        <w:jc w:val="both"/>
        <w:rPr>
          <w:rFonts w:eastAsia="Calibri"/>
          <w:b/>
        </w:rPr>
      </w:pPr>
    </w:p>
    <w:p w14:paraId="06EB33D8" w14:textId="77777777" w:rsidR="00D65E78" w:rsidRDefault="00D65E78" w:rsidP="00881472">
      <w:pPr>
        <w:spacing w:line="276" w:lineRule="auto"/>
        <w:ind w:left="567" w:hanging="567"/>
        <w:jc w:val="both"/>
      </w:pPr>
    </w:p>
    <w:p w14:paraId="0830A071" w14:textId="77777777" w:rsidR="00D65E78" w:rsidRDefault="00D65E78" w:rsidP="00881472">
      <w:pPr>
        <w:spacing w:line="276" w:lineRule="auto"/>
        <w:ind w:left="567" w:hanging="567"/>
        <w:jc w:val="both"/>
      </w:pPr>
    </w:p>
    <w:p w14:paraId="4C87C0A7" w14:textId="77777777" w:rsidR="00D65E78" w:rsidRDefault="00D65E78" w:rsidP="00881472">
      <w:pPr>
        <w:spacing w:line="276" w:lineRule="auto"/>
        <w:ind w:left="567" w:hanging="567"/>
        <w:jc w:val="both"/>
      </w:pPr>
    </w:p>
    <w:p w14:paraId="0EF6A9F4" w14:textId="77777777" w:rsidR="00D65E78" w:rsidRDefault="00D65E78" w:rsidP="00881472">
      <w:pPr>
        <w:spacing w:line="276" w:lineRule="auto"/>
        <w:ind w:left="567" w:hanging="567"/>
        <w:jc w:val="both"/>
      </w:pPr>
    </w:p>
    <w:p w14:paraId="27E29C9B" w14:textId="77777777" w:rsidR="00D65E78" w:rsidRDefault="00D65E78" w:rsidP="00881472">
      <w:pPr>
        <w:spacing w:line="276" w:lineRule="auto"/>
        <w:ind w:left="567" w:hanging="567"/>
        <w:jc w:val="both"/>
      </w:pPr>
    </w:p>
    <w:p w14:paraId="3B9EAB2B" w14:textId="77777777" w:rsidR="00D65E78" w:rsidRDefault="00D65E78" w:rsidP="00881472">
      <w:pPr>
        <w:spacing w:line="276" w:lineRule="auto"/>
        <w:ind w:left="567" w:hanging="567"/>
        <w:jc w:val="both"/>
      </w:pPr>
    </w:p>
    <w:p w14:paraId="511967B0" w14:textId="77777777" w:rsidR="00D65E78" w:rsidRDefault="00D65E78" w:rsidP="00881472">
      <w:pPr>
        <w:spacing w:line="276" w:lineRule="auto"/>
        <w:ind w:left="567" w:hanging="567"/>
        <w:jc w:val="both"/>
      </w:pPr>
    </w:p>
    <w:p w14:paraId="56ABA753" w14:textId="77777777" w:rsidR="00D65E78" w:rsidRDefault="00D65E78" w:rsidP="00881472">
      <w:pPr>
        <w:spacing w:line="276" w:lineRule="auto"/>
        <w:ind w:left="567" w:hanging="567"/>
        <w:jc w:val="both"/>
      </w:pPr>
      <w:bookmarkStart w:id="12" w:name="_heading=h.gjdgxs" w:colFirst="0" w:colLast="0"/>
      <w:bookmarkEnd w:id="12"/>
    </w:p>
    <w:p w14:paraId="123EF392" w14:textId="77777777" w:rsidR="00D65E78" w:rsidRDefault="00D65E78" w:rsidP="00881472">
      <w:pPr>
        <w:spacing w:line="276" w:lineRule="auto"/>
        <w:ind w:left="567" w:hanging="567"/>
        <w:jc w:val="both"/>
      </w:pPr>
    </w:p>
    <w:p w14:paraId="1412E868" w14:textId="77777777" w:rsidR="00D65E78" w:rsidRDefault="00D65E78" w:rsidP="00881472">
      <w:pPr>
        <w:spacing w:line="276" w:lineRule="auto"/>
        <w:ind w:left="567" w:hanging="567"/>
        <w:jc w:val="both"/>
      </w:pPr>
    </w:p>
    <w:p w14:paraId="346A9262" w14:textId="77777777" w:rsidR="00D65E78" w:rsidRDefault="00D65E78" w:rsidP="00881472">
      <w:pPr>
        <w:spacing w:line="276" w:lineRule="auto"/>
        <w:ind w:left="567" w:hanging="567"/>
        <w:jc w:val="both"/>
      </w:pPr>
    </w:p>
    <w:p w14:paraId="777E80B5" w14:textId="77777777" w:rsidR="00D65E78" w:rsidRDefault="00D65E78" w:rsidP="00881472">
      <w:pPr>
        <w:spacing w:line="276" w:lineRule="auto"/>
        <w:ind w:left="567" w:hanging="567"/>
        <w:jc w:val="both"/>
      </w:pPr>
    </w:p>
    <w:p w14:paraId="4B1C880E" w14:textId="77777777" w:rsidR="00D65E78" w:rsidRDefault="00D65E78" w:rsidP="00881472">
      <w:pPr>
        <w:spacing w:line="276" w:lineRule="auto"/>
        <w:ind w:left="567" w:hanging="567"/>
        <w:jc w:val="both"/>
      </w:pPr>
    </w:p>
    <w:p w14:paraId="209C54EF" w14:textId="77777777" w:rsidR="00D65E78" w:rsidRDefault="00D65E78" w:rsidP="00881472">
      <w:pPr>
        <w:spacing w:line="276" w:lineRule="auto"/>
        <w:ind w:left="567" w:hanging="567"/>
        <w:jc w:val="both"/>
      </w:pPr>
    </w:p>
    <w:p w14:paraId="2873121E" w14:textId="77777777" w:rsidR="00D65E78" w:rsidRDefault="00D65E78" w:rsidP="00881472">
      <w:pPr>
        <w:spacing w:line="276" w:lineRule="auto"/>
        <w:ind w:left="567" w:hanging="567"/>
        <w:jc w:val="both"/>
      </w:pPr>
    </w:p>
    <w:p w14:paraId="618AD2B3" w14:textId="77777777" w:rsidR="00D65E78" w:rsidRDefault="00D65E78" w:rsidP="00881472">
      <w:pPr>
        <w:spacing w:line="276" w:lineRule="auto"/>
        <w:ind w:left="567" w:hanging="567"/>
        <w:jc w:val="both"/>
      </w:pPr>
    </w:p>
    <w:p w14:paraId="25C21A02" w14:textId="77777777" w:rsidR="00D65E78" w:rsidRDefault="00D65E78" w:rsidP="00881472">
      <w:pPr>
        <w:spacing w:line="276" w:lineRule="auto"/>
        <w:ind w:left="567" w:hanging="567"/>
        <w:jc w:val="both"/>
        <w:rPr>
          <w:sz w:val="20"/>
          <w:szCs w:val="20"/>
        </w:rPr>
      </w:pPr>
    </w:p>
    <w:p w14:paraId="226C97AB" w14:textId="77777777" w:rsidR="00D65E78" w:rsidRDefault="00D65E78">
      <w:pPr>
        <w:ind w:left="567" w:hanging="567"/>
        <w:jc w:val="both"/>
        <w:rPr>
          <w:sz w:val="20"/>
          <w:szCs w:val="20"/>
        </w:rPr>
      </w:pPr>
    </w:p>
    <w:p w14:paraId="3B0345E6" w14:textId="77777777" w:rsidR="00D65E78" w:rsidRDefault="00D65E78">
      <w:pPr>
        <w:ind w:left="567" w:hanging="567"/>
        <w:jc w:val="both"/>
        <w:rPr>
          <w:sz w:val="20"/>
          <w:szCs w:val="20"/>
        </w:rPr>
      </w:pPr>
    </w:p>
    <w:p w14:paraId="079D6D0A" w14:textId="77777777" w:rsidR="00D65E78" w:rsidRDefault="00D65E78">
      <w:pPr>
        <w:ind w:left="567" w:hanging="567"/>
        <w:jc w:val="both"/>
        <w:rPr>
          <w:sz w:val="20"/>
          <w:szCs w:val="20"/>
        </w:rPr>
      </w:pPr>
    </w:p>
    <w:p w14:paraId="3D6CBC00" w14:textId="77777777" w:rsidR="00D65E78" w:rsidRDefault="00D65E78">
      <w:pPr>
        <w:ind w:left="567" w:hanging="567"/>
        <w:jc w:val="both"/>
        <w:rPr>
          <w:sz w:val="20"/>
          <w:szCs w:val="20"/>
        </w:rPr>
      </w:pPr>
    </w:p>
    <w:p w14:paraId="0F751BA7" w14:textId="77777777" w:rsidR="00D65E78" w:rsidRDefault="00D65E78">
      <w:pPr>
        <w:ind w:left="567" w:hanging="567"/>
        <w:jc w:val="both"/>
        <w:rPr>
          <w:sz w:val="20"/>
          <w:szCs w:val="20"/>
        </w:rPr>
      </w:pPr>
    </w:p>
    <w:p w14:paraId="1AB28C5E" w14:textId="77777777" w:rsidR="00D65E78" w:rsidRDefault="00D65E78">
      <w:pPr>
        <w:ind w:left="567" w:hanging="567"/>
        <w:jc w:val="both"/>
        <w:rPr>
          <w:sz w:val="20"/>
          <w:szCs w:val="20"/>
        </w:rPr>
      </w:pPr>
    </w:p>
    <w:p w14:paraId="0C2A1534" w14:textId="2623977A" w:rsidR="00D65E78" w:rsidRDefault="00D65E78" w:rsidP="00643842">
      <w:pPr>
        <w:jc w:val="both"/>
        <w:rPr>
          <w:sz w:val="20"/>
          <w:szCs w:val="20"/>
        </w:rPr>
      </w:pPr>
    </w:p>
    <w:p w14:paraId="3E76F152" w14:textId="581BEDA7" w:rsidR="00643842" w:rsidRDefault="00643842" w:rsidP="00643842">
      <w:pPr>
        <w:jc w:val="both"/>
        <w:rPr>
          <w:sz w:val="20"/>
          <w:szCs w:val="20"/>
        </w:rPr>
      </w:pPr>
    </w:p>
    <w:p w14:paraId="42791648" w14:textId="0B1CB6D0" w:rsidR="00643842" w:rsidRDefault="00643842" w:rsidP="00643842">
      <w:pPr>
        <w:jc w:val="both"/>
        <w:rPr>
          <w:sz w:val="20"/>
          <w:szCs w:val="20"/>
        </w:rPr>
      </w:pPr>
    </w:p>
    <w:p w14:paraId="53EA4057" w14:textId="64B3887C" w:rsidR="00643842" w:rsidRDefault="00643842" w:rsidP="00643842">
      <w:pPr>
        <w:jc w:val="both"/>
        <w:rPr>
          <w:sz w:val="20"/>
          <w:szCs w:val="20"/>
        </w:rPr>
        <w:sectPr w:rsidR="00643842">
          <w:type w:val="continuous"/>
          <w:pgSz w:w="12240" w:h="15840"/>
          <w:pgMar w:top="1701" w:right="1134" w:bottom="1134" w:left="1418" w:header="720" w:footer="720" w:gutter="0"/>
          <w:cols w:space="720"/>
        </w:sectPr>
      </w:pPr>
    </w:p>
    <w:p w14:paraId="51542C86" w14:textId="78780EAF" w:rsidR="00D65E78" w:rsidRPr="00643842" w:rsidRDefault="003D5125">
      <w:pPr>
        <w:spacing w:line="360" w:lineRule="auto"/>
        <w:rPr>
          <w:b/>
        </w:rPr>
      </w:pPr>
      <w:r>
        <w:rPr>
          <w:b/>
        </w:rPr>
        <w:t>BAGAN ALIR PENGIRIMAN s.d.PUBLIKASI ARTIKEL DI PITIMAS</w:t>
      </w:r>
      <w:bookmarkStart w:id="13" w:name="_heading=h.30j0zll" w:colFirst="0" w:colLast="0"/>
      <w:bookmarkEnd w:id="13"/>
      <w:r>
        <w:object w:dxaOrig="9750" w:dyaOrig="10695" w14:anchorId="14B6FB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534.75pt" o:ole="">
            <v:imagedata r:id="rId15" o:title=""/>
          </v:shape>
          <o:OLEObject Type="Embed" ProgID="Excel.Sheet.8" ShapeID="_x0000_i1025" DrawAspect="Content" ObjectID="_1750679183" r:id="rId16"/>
        </w:object>
      </w:r>
    </w:p>
    <w:p w14:paraId="253CE26E" w14:textId="77777777" w:rsidR="00D65E78" w:rsidRDefault="00D65E78">
      <w:pPr>
        <w:spacing w:line="360" w:lineRule="auto"/>
      </w:pPr>
    </w:p>
    <w:p w14:paraId="2BC74FF5" w14:textId="77777777" w:rsidR="00D65E78" w:rsidRDefault="003D5125">
      <w:pPr>
        <w:spacing w:line="360" w:lineRule="auto"/>
      </w:pPr>
      <w:r>
        <w:object w:dxaOrig="9285" w:dyaOrig="8985" w14:anchorId="4AEB9853">
          <v:shape id="_x0000_i1026" type="#_x0000_t75" style="width:465pt;height:450pt" o:ole="">
            <v:imagedata r:id="rId17" o:title=""/>
          </v:shape>
          <o:OLEObject Type="Embed" ProgID="Excel.Sheet.8" ShapeID="_x0000_i1026" DrawAspect="Content" ObjectID="_1750679184" r:id="rId18"/>
        </w:object>
      </w:r>
    </w:p>
    <w:p w14:paraId="1853341C" w14:textId="77777777" w:rsidR="00D65E78" w:rsidRDefault="00D65E78">
      <w:pPr>
        <w:spacing w:line="360" w:lineRule="auto"/>
        <w:rPr>
          <w:color w:val="000000"/>
          <w:sz w:val="20"/>
          <w:szCs w:val="20"/>
        </w:rPr>
      </w:pPr>
    </w:p>
    <w:p w14:paraId="4B02E24C" w14:textId="77777777" w:rsidR="00D65E78" w:rsidRDefault="00D65E78">
      <w:pPr>
        <w:spacing w:line="360" w:lineRule="auto"/>
        <w:rPr>
          <w:color w:val="000000"/>
          <w:sz w:val="20"/>
          <w:szCs w:val="20"/>
        </w:rPr>
      </w:pPr>
    </w:p>
    <w:p w14:paraId="48B06C6E" w14:textId="77777777" w:rsidR="00D65E78" w:rsidRDefault="00D65E78">
      <w:pPr>
        <w:spacing w:line="360" w:lineRule="auto"/>
        <w:rPr>
          <w:color w:val="000000"/>
          <w:sz w:val="20"/>
          <w:szCs w:val="20"/>
        </w:rPr>
      </w:pPr>
    </w:p>
    <w:p w14:paraId="333C843D" w14:textId="77777777" w:rsidR="00D65E78" w:rsidRDefault="00D65E78">
      <w:pPr>
        <w:spacing w:line="360" w:lineRule="auto"/>
        <w:rPr>
          <w:color w:val="000000"/>
          <w:sz w:val="20"/>
          <w:szCs w:val="20"/>
        </w:rPr>
      </w:pPr>
    </w:p>
    <w:p w14:paraId="33A9EE8E" w14:textId="77777777" w:rsidR="00D65E78" w:rsidRDefault="00D65E78">
      <w:pPr>
        <w:spacing w:line="360" w:lineRule="auto"/>
        <w:rPr>
          <w:color w:val="000000"/>
          <w:sz w:val="20"/>
          <w:szCs w:val="20"/>
        </w:rPr>
      </w:pPr>
    </w:p>
    <w:p w14:paraId="193181A0" w14:textId="77777777" w:rsidR="00D65E78" w:rsidRDefault="00D65E78">
      <w:pPr>
        <w:spacing w:line="360" w:lineRule="auto"/>
        <w:rPr>
          <w:color w:val="000000"/>
          <w:sz w:val="20"/>
          <w:szCs w:val="20"/>
        </w:rPr>
      </w:pPr>
    </w:p>
    <w:p w14:paraId="1B4687E8" w14:textId="77777777" w:rsidR="00D65E78" w:rsidRDefault="00D65E78">
      <w:pPr>
        <w:spacing w:line="360" w:lineRule="auto"/>
        <w:rPr>
          <w:color w:val="000000"/>
          <w:sz w:val="20"/>
          <w:szCs w:val="20"/>
        </w:rPr>
      </w:pPr>
    </w:p>
    <w:p w14:paraId="7BD88C45" w14:textId="77777777" w:rsidR="00D65E78" w:rsidRDefault="00D65E78">
      <w:pPr>
        <w:spacing w:line="360" w:lineRule="auto"/>
        <w:rPr>
          <w:color w:val="000000"/>
          <w:sz w:val="20"/>
          <w:szCs w:val="20"/>
        </w:rPr>
      </w:pPr>
    </w:p>
    <w:p w14:paraId="3D8A2DB9" w14:textId="77777777" w:rsidR="00D65E78" w:rsidRDefault="00D65E78">
      <w:pPr>
        <w:spacing w:line="360" w:lineRule="auto"/>
        <w:rPr>
          <w:color w:val="000000"/>
          <w:sz w:val="20"/>
          <w:szCs w:val="20"/>
        </w:rPr>
      </w:pPr>
    </w:p>
    <w:p w14:paraId="7908F961" w14:textId="77777777" w:rsidR="00D65E78" w:rsidRDefault="00D65E78">
      <w:pPr>
        <w:spacing w:line="360" w:lineRule="auto"/>
        <w:rPr>
          <w:color w:val="000000"/>
          <w:sz w:val="20"/>
          <w:szCs w:val="20"/>
        </w:rPr>
      </w:pPr>
    </w:p>
    <w:sectPr w:rsidR="00D65E78">
      <w:type w:val="continuous"/>
      <w:pgSz w:w="12240" w:h="15840"/>
      <w:pgMar w:top="1701" w:right="1134" w:bottom="1134" w:left="1418"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betty_yosephin" w:date="2023-03-24T12:03:00Z" w:initials="bys">
    <w:p w14:paraId="7E6BA793" w14:textId="7DD992AE" w:rsidR="00386AF8" w:rsidRDefault="00386AF8">
      <w:pPr>
        <w:pStyle w:val="CommentText"/>
      </w:pPr>
      <w:r>
        <w:rPr>
          <w:rStyle w:val="CommentReference"/>
        </w:rPr>
        <w:annotationRef/>
      </w:r>
      <w:r>
        <w:t>Mohon menulis artikel mengikuti panduan/guidelines jurnal</w:t>
      </w:r>
    </w:p>
  </w:comment>
  <w:comment w:id="2" w:author="betty_yosephin" w:date="2023-03-24T12:05:00Z" w:initials="bys">
    <w:p w14:paraId="4B5BAF03" w14:textId="51A0A034" w:rsidR="00386AF8" w:rsidRDefault="00386AF8">
      <w:pPr>
        <w:pStyle w:val="CommentText"/>
      </w:pPr>
      <w:r>
        <w:rPr>
          <w:rStyle w:val="CommentReference"/>
        </w:rPr>
        <w:annotationRef/>
      </w:r>
      <w:r>
        <w:t>Maksudnya belum bisa dimengerti</w:t>
      </w:r>
    </w:p>
  </w:comment>
  <w:comment w:id="3" w:author="betty_yosephin" w:date="2023-03-24T12:04:00Z" w:initials="bys">
    <w:p w14:paraId="1EDD1014" w14:textId="693C5A28" w:rsidR="00386AF8" w:rsidRDefault="00386AF8">
      <w:pPr>
        <w:pStyle w:val="CommentText"/>
      </w:pPr>
      <w:r>
        <w:rPr>
          <w:rStyle w:val="CommentReference"/>
        </w:rPr>
        <w:annotationRef/>
      </w:r>
      <w:r>
        <w:t>Kata kunci dari artikel ini sehingga mempermudah saat pencarian</w:t>
      </w:r>
    </w:p>
  </w:comment>
  <w:comment w:id="4" w:author="betty_yosephin" w:date="2023-03-24T12:08:00Z" w:initials="bys">
    <w:p w14:paraId="1A2EC70E" w14:textId="5AE6734B" w:rsidR="00386AF8" w:rsidRDefault="00386AF8">
      <w:pPr>
        <w:pStyle w:val="CommentText"/>
      </w:pPr>
      <w:r>
        <w:rPr>
          <w:rStyle w:val="CommentReference"/>
        </w:rPr>
        <w:annotationRef/>
      </w:r>
      <w:r>
        <w:t>Alasan apa yang mendorong dilakukan kegiatan ini mohon ditulis dengan kalimat yang telas, tidak bertele-tele</w:t>
      </w:r>
    </w:p>
  </w:comment>
  <w:comment w:id="5" w:author="betty_yosephin" w:date="2023-03-24T12:14:00Z" w:initials="bys">
    <w:p w14:paraId="50A30298" w14:textId="00DCD3D6" w:rsidR="004D2EAD" w:rsidRDefault="004D2EAD">
      <w:pPr>
        <w:pStyle w:val="CommentText"/>
      </w:pPr>
      <w:r>
        <w:rPr>
          <w:rStyle w:val="CommentReference"/>
        </w:rPr>
        <w:annotationRef/>
      </w:r>
      <w:r>
        <w:t>Tujuan kegiatan ini untuk apa, mohon dijelaskan</w:t>
      </w:r>
    </w:p>
  </w:comment>
  <w:comment w:id="7" w:author="betty_yosephin" w:date="2023-03-24T12:13:00Z" w:initials="bys">
    <w:p w14:paraId="68E0F552" w14:textId="67A56F12" w:rsidR="00386AF8" w:rsidRDefault="00386AF8">
      <w:pPr>
        <w:pStyle w:val="CommentText"/>
      </w:pPr>
      <w:r>
        <w:rPr>
          <w:rStyle w:val="CommentReference"/>
        </w:rPr>
        <w:annotationRef/>
      </w:r>
      <w:r w:rsidR="004D2EAD">
        <w:t>Seperti apa gambaran umum peserta</w:t>
      </w:r>
    </w:p>
  </w:comment>
  <w:comment w:id="8" w:author="betty_yosephin" w:date="2023-03-24T12:12:00Z" w:initials="bys">
    <w:p w14:paraId="4304CA70" w14:textId="224269C8" w:rsidR="00386AF8" w:rsidRDefault="00386AF8">
      <w:pPr>
        <w:pStyle w:val="CommentText"/>
      </w:pPr>
      <w:r>
        <w:rPr>
          <w:rStyle w:val="CommentReference"/>
        </w:rPr>
        <w:annotationRef/>
      </w:r>
      <w:r>
        <w:t>Hasilnya bagaimana, meningkatkah pengetahuannya atau bagaimana?</w:t>
      </w:r>
    </w:p>
  </w:comment>
  <w:comment w:id="9" w:author="betty_yosephin" w:date="2023-03-24T12:10:00Z" w:initials="bys">
    <w:p w14:paraId="55E1F65C" w14:textId="68EF650E" w:rsidR="00386AF8" w:rsidRDefault="00386AF8">
      <w:pPr>
        <w:pStyle w:val="CommentText"/>
      </w:pPr>
      <w:r>
        <w:rPr>
          <w:rStyle w:val="CommentReference"/>
        </w:rPr>
        <w:annotationRef/>
      </w:r>
      <w:r>
        <w:t>Buat kesimpulan dari kegiatan</w:t>
      </w:r>
    </w:p>
  </w:comment>
  <w:comment w:id="10" w:author="betty_yosephin" w:date="2023-03-24T12:15:00Z" w:initials="bys">
    <w:p w14:paraId="23CEE2DE" w14:textId="0A5057E8" w:rsidR="00392B41" w:rsidRDefault="00392B41">
      <w:pPr>
        <w:pStyle w:val="CommentText"/>
      </w:pPr>
      <w:r>
        <w:rPr>
          <w:rStyle w:val="CommentReference"/>
        </w:rPr>
        <w:annotationRef/>
      </w:r>
      <w:r>
        <w:t>Silakan mengikuti cara penulisan daftar oustaka Jurnal</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E28358" w14:textId="77777777" w:rsidR="000D2C5A" w:rsidRDefault="000D2C5A">
      <w:r>
        <w:separator/>
      </w:r>
    </w:p>
  </w:endnote>
  <w:endnote w:type="continuationSeparator" w:id="0">
    <w:p w14:paraId="1494A830" w14:textId="77777777" w:rsidR="000D2C5A" w:rsidRDefault="000D2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3ECBF" w14:textId="4764F96D" w:rsidR="00D65E78" w:rsidRDefault="003D5125">
    <w:pPr>
      <w:jc w:val="right"/>
    </w:pPr>
    <w:r>
      <w:fldChar w:fldCharType="begin"/>
    </w:r>
    <w:r>
      <w:instrText>PAGE</w:instrText>
    </w:r>
    <w:r>
      <w:fldChar w:fldCharType="separate"/>
    </w:r>
    <w:r w:rsidR="000D2C5A">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E3D22A" w14:textId="77777777" w:rsidR="000D2C5A" w:rsidRDefault="000D2C5A">
      <w:r>
        <w:separator/>
      </w:r>
    </w:p>
  </w:footnote>
  <w:footnote w:type="continuationSeparator" w:id="0">
    <w:p w14:paraId="67A94109" w14:textId="77777777" w:rsidR="000D2C5A" w:rsidRDefault="000D2C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B57E4" w14:textId="77777777" w:rsidR="00D65E78" w:rsidRDefault="000D2C5A">
    <w:pPr>
      <w:spacing w:before="240" w:after="240"/>
    </w:pPr>
    <w:hyperlink r:id="rId1">
      <w:r w:rsidR="003D5125">
        <w:rPr>
          <w:rFonts w:ascii="Arial" w:eastAsia="Arial" w:hAnsi="Arial" w:cs="Arial"/>
          <w:b/>
          <w:color w:val="4B7D92"/>
          <w:sz w:val="21"/>
          <w:szCs w:val="21"/>
          <w:highlight w:val="white"/>
          <w:u w:val="single"/>
        </w:rPr>
        <w:t>PITIMAS: Journal of Community Engagement in Health</w:t>
      </w:r>
    </w:hyperlink>
    <w:r w:rsidR="003D5125">
      <w:rPr>
        <w:rFonts w:ascii="Arial" w:eastAsia="Arial" w:hAnsi="Arial" w:cs="Arial"/>
        <w:b/>
        <w:sz w:val="21"/>
        <w:szCs w:val="21"/>
        <w:highlight w:val="white"/>
      </w:rPr>
      <w:t xml:space="preserve">            </w:t>
    </w:r>
    <w:r w:rsidR="003D5125">
      <w:rPr>
        <w:rFonts w:ascii="Arial" w:eastAsia="Arial" w:hAnsi="Arial" w:cs="Arial"/>
        <w:b/>
        <w:sz w:val="21"/>
        <w:szCs w:val="21"/>
        <w:highlight w:val="white"/>
      </w:rPr>
      <w:tab/>
      <w:t xml:space="preserve">       </w:t>
    </w:r>
    <w:r w:rsidR="003D5125">
      <w:t>Vol. x No. x Maret 202x</w:t>
    </w:r>
  </w:p>
  <w:p w14:paraId="24977C4E" w14:textId="77777777" w:rsidR="00D65E78" w:rsidRDefault="003D5125">
    <w:pPr>
      <w:jc w:val="right"/>
    </w:pPr>
    <w:r>
      <w:rPr>
        <w:rFonts w:ascii="Calibri" w:eastAsia="Calibri" w:hAnsi="Calibri" w:cs="Calibri"/>
        <w:sz w:val="22"/>
        <w:szCs w:val="22"/>
      </w:rPr>
      <w:t>e-ISSN 2692-8040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13C77"/>
    <w:multiLevelType w:val="hybridMultilevel"/>
    <w:tmpl w:val="FF5C16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2E10FC2"/>
    <w:multiLevelType w:val="hybridMultilevel"/>
    <w:tmpl w:val="55B2F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CA3E20"/>
    <w:multiLevelType w:val="hybridMultilevel"/>
    <w:tmpl w:val="35F0B9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356CB0"/>
    <w:multiLevelType w:val="hybridMultilevel"/>
    <w:tmpl w:val="A36E5FE4"/>
    <w:lvl w:ilvl="0" w:tplc="69A8B0DC">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F66768"/>
    <w:multiLevelType w:val="multilevel"/>
    <w:tmpl w:val="AC92DFB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26C06DC"/>
    <w:multiLevelType w:val="multilevel"/>
    <w:tmpl w:val="D25A715C"/>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7DF17EC"/>
    <w:multiLevelType w:val="multilevel"/>
    <w:tmpl w:val="ECEA7DF6"/>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nsid w:val="770E34F1"/>
    <w:multiLevelType w:val="hybridMultilevel"/>
    <w:tmpl w:val="64F45B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0"/>
  </w:num>
  <w:num w:numId="5">
    <w:abstractNumId w:val="3"/>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E78"/>
    <w:rsid w:val="00030F36"/>
    <w:rsid w:val="00046CA4"/>
    <w:rsid w:val="00053C76"/>
    <w:rsid w:val="000664EF"/>
    <w:rsid w:val="00093873"/>
    <w:rsid w:val="000D2C5A"/>
    <w:rsid w:val="001A6B8A"/>
    <w:rsid w:val="002A085B"/>
    <w:rsid w:val="002B0C71"/>
    <w:rsid w:val="003225E6"/>
    <w:rsid w:val="00386AF8"/>
    <w:rsid w:val="00392B41"/>
    <w:rsid w:val="003D5125"/>
    <w:rsid w:val="00464C4B"/>
    <w:rsid w:val="00492A2C"/>
    <w:rsid w:val="004D2EAD"/>
    <w:rsid w:val="00581750"/>
    <w:rsid w:val="00592796"/>
    <w:rsid w:val="005B6DF3"/>
    <w:rsid w:val="005D4C92"/>
    <w:rsid w:val="00643842"/>
    <w:rsid w:val="006C3DE3"/>
    <w:rsid w:val="006E5AF6"/>
    <w:rsid w:val="007F5283"/>
    <w:rsid w:val="007F74AD"/>
    <w:rsid w:val="00844BB8"/>
    <w:rsid w:val="00881472"/>
    <w:rsid w:val="008E6E09"/>
    <w:rsid w:val="009E2274"/>
    <w:rsid w:val="009F46EC"/>
    <w:rsid w:val="00A00153"/>
    <w:rsid w:val="00A00587"/>
    <w:rsid w:val="00AA396E"/>
    <w:rsid w:val="00BB75E5"/>
    <w:rsid w:val="00CE73B9"/>
    <w:rsid w:val="00CF0BE3"/>
    <w:rsid w:val="00CF5AA4"/>
    <w:rsid w:val="00D2037D"/>
    <w:rsid w:val="00D65E78"/>
    <w:rsid w:val="00DD2667"/>
    <w:rsid w:val="00DF2730"/>
    <w:rsid w:val="00F37DB3"/>
    <w:rsid w:val="00F97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1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uiPriority w:val="9"/>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uiPriority w:val="9"/>
    <w:unhideWhenUsed/>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TMLPreformatted">
    <w:name w:val="HTML Preformatted"/>
    <w:basedOn w:val="Normal"/>
    <w:link w:val="HTMLPreformattedChar"/>
    <w:uiPriority w:val="99"/>
    <w:semiHidden/>
    <w:unhideWhenUsed/>
    <w:rsid w:val="00A00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00153"/>
    <w:rPr>
      <w:rFonts w:ascii="Courier New" w:hAnsi="Courier New" w:cs="Courier New"/>
      <w:sz w:val="20"/>
      <w:szCs w:val="20"/>
      <w:lang w:val="en-US"/>
    </w:rPr>
  </w:style>
  <w:style w:type="character" w:customStyle="1" w:styleId="y2iqfc">
    <w:name w:val="y2iqfc"/>
    <w:basedOn w:val="DefaultParagraphFont"/>
    <w:rsid w:val="00A00153"/>
  </w:style>
  <w:style w:type="character" w:styleId="CommentReference">
    <w:name w:val="annotation reference"/>
    <w:basedOn w:val="DefaultParagraphFont"/>
    <w:uiPriority w:val="99"/>
    <w:semiHidden/>
    <w:unhideWhenUsed/>
    <w:rsid w:val="00386AF8"/>
    <w:rPr>
      <w:sz w:val="16"/>
      <w:szCs w:val="16"/>
    </w:rPr>
  </w:style>
  <w:style w:type="paragraph" w:styleId="CommentText">
    <w:name w:val="annotation text"/>
    <w:basedOn w:val="Normal"/>
    <w:link w:val="CommentTextChar"/>
    <w:uiPriority w:val="99"/>
    <w:semiHidden/>
    <w:unhideWhenUsed/>
    <w:rsid w:val="00386AF8"/>
    <w:rPr>
      <w:sz w:val="20"/>
      <w:szCs w:val="20"/>
    </w:rPr>
  </w:style>
  <w:style w:type="character" w:customStyle="1" w:styleId="CommentTextChar">
    <w:name w:val="Comment Text Char"/>
    <w:basedOn w:val="DefaultParagraphFont"/>
    <w:link w:val="CommentText"/>
    <w:uiPriority w:val="99"/>
    <w:semiHidden/>
    <w:rsid w:val="00386AF8"/>
    <w:rPr>
      <w:sz w:val="20"/>
      <w:szCs w:val="20"/>
      <w:lang w:val="en-US"/>
    </w:rPr>
  </w:style>
  <w:style w:type="paragraph" w:styleId="CommentSubject">
    <w:name w:val="annotation subject"/>
    <w:basedOn w:val="CommentText"/>
    <w:next w:val="CommentText"/>
    <w:link w:val="CommentSubjectChar"/>
    <w:uiPriority w:val="99"/>
    <w:semiHidden/>
    <w:unhideWhenUsed/>
    <w:rsid w:val="00386AF8"/>
    <w:rPr>
      <w:b/>
      <w:bCs/>
    </w:rPr>
  </w:style>
  <w:style w:type="character" w:customStyle="1" w:styleId="CommentSubjectChar">
    <w:name w:val="Comment Subject Char"/>
    <w:basedOn w:val="CommentTextChar"/>
    <w:link w:val="CommentSubject"/>
    <w:uiPriority w:val="99"/>
    <w:semiHidden/>
    <w:rsid w:val="00386AF8"/>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uiPriority w:val="9"/>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uiPriority w:val="9"/>
    <w:unhideWhenUsed/>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TMLPreformatted">
    <w:name w:val="HTML Preformatted"/>
    <w:basedOn w:val="Normal"/>
    <w:link w:val="HTMLPreformattedChar"/>
    <w:uiPriority w:val="99"/>
    <w:semiHidden/>
    <w:unhideWhenUsed/>
    <w:rsid w:val="00A00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00153"/>
    <w:rPr>
      <w:rFonts w:ascii="Courier New" w:hAnsi="Courier New" w:cs="Courier New"/>
      <w:sz w:val="20"/>
      <w:szCs w:val="20"/>
      <w:lang w:val="en-US"/>
    </w:rPr>
  </w:style>
  <w:style w:type="character" w:customStyle="1" w:styleId="y2iqfc">
    <w:name w:val="y2iqfc"/>
    <w:basedOn w:val="DefaultParagraphFont"/>
    <w:rsid w:val="00A00153"/>
  </w:style>
  <w:style w:type="character" w:styleId="CommentReference">
    <w:name w:val="annotation reference"/>
    <w:basedOn w:val="DefaultParagraphFont"/>
    <w:uiPriority w:val="99"/>
    <w:semiHidden/>
    <w:unhideWhenUsed/>
    <w:rsid w:val="00386AF8"/>
    <w:rPr>
      <w:sz w:val="16"/>
      <w:szCs w:val="16"/>
    </w:rPr>
  </w:style>
  <w:style w:type="paragraph" w:styleId="CommentText">
    <w:name w:val="annotation text"/>
    <w:basedOn w:val="Normal"/>
    <w:link w:val="CommentTextChar"/>
    <w:uiPriority w:val="99"/>
    <w:semiHidden/>
    <w:unhideWhenUsed/>
    <w:rsid w:val="00386AF8"/>
    <w:rPr>
      <w:sz w:val="20"/>
      <w:szCs w:val="20"/>
    </w:rPr>
  </w:style>
  <w:style w:type="character" w:customStyle="1" w:styleId="CommentTextChar">
    <w:name w:val="Comment Text Char"/>
    <w:basedOn w:val="DefaultParagraphFont"/>
    <w:link w:val="CommentText"/>
    <w:uiPriority w:val="99"/>
    <w:semiHidden/>
    <w:rsid w:val="00386AF8"/>
    <w:rPr>
      <w:sz w:val="20"/>
      <w:szCs w:val="20"/>
      <w:lang w:val="en-US"/>
    </w:rPr>
  </w:style>
  <w:style w:type="paragraph" w:styleId="CommentSubject">
    <w:name w:val="annotation subject"/>
    <w:basedOn w:val="CommentText"/>
    <w:next w:val="CommentText"/>
    <w:link w:val="CommentSubjectChar"/>
    <w:uiPriority w:val="99"/>
    <w:semiHidden/>
    <w:unhideWhenUsed/>
    <w:rsid w:val="00386AF8"/>
    <w:rPr>
      <w:b/>
      <w:bCs/>
    </w:rPr>
  </w:style>
  <w:style w:type="character" w:customStyle="1" w:styleId="CommentSubjectChar">
    <w:name w:val="Comment Subject Char"/>
    <w:basedOn w:val="CommentTextChar"/>
    <w:link w:val="CommentSubject"/>
    <w:uiPriority w:val="99"/>
    <w:semiHidden/>
    <w:rsid w:val="00386AF8"/>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363106">
      <w:bodyDiv w:val="1"/>
      <w:marLeft w:val="0"/>
      <w:marRight w:val="0"/>
      <w:marTop w:val="0"/>
      <w:marBottom w:val="0"/>
      <w:divBdr>
        <w:top w:val="none" w:sz="0" w:space="0" w:color="auto"/>
        <w:left w:val="none" w:sz="0" w:space="0" w:color="auto"/>
        <w:bottom w:val="none" w:sz="0" w:space="0" w:color="auto"/>
        <w:right w:val="none" w:sz="0" w:space="0" w:color="auto"/>
      </w:divBdr>
    </w:div>
    <w:div w:id="1769083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oleObject" Target="embeddings/Microsoft_Excel_97-2003_Worksheet2.xls"/><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oleObject" Target="embeddings/Microsoft_Excel_97-2003_Worksheet1.xls"/><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ty@pkr.ac.id" TargetMode="External"/><Relationship Id="rId5" Type="http://schemas.microsoft.com/office/2007/relationships/stylesWithEffects" Target="stylesWithEffects.xml"/><Relationship Id="rId15" Type="http://schemas.openxmlformats.org/officeDocument/2006/relationships/image" Target="media/image2.emf"/><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E70B66A-F39E-4E20-823E-5E871E80B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4355</Words>
  <Characters>24830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Tya</dc:creator>
  <cp:lastModifiedBy>THIA-MUTU</cp:lastModifiedBy>
  <cp:revision>2</cp:revision>
  <dcterms:created xsi:type="dcterms:W3CDTF">2023-07-12T08:00:00Z</dcterms:created>
  <dcterms:modified xsi:type="dcterms:W3CDTF">2023-07-12T08:00:00Z</dcterms:modified>
</cp:coreProperties>
</file>