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4E2B" w14:textId="77777777" w:rsidR="00D65E78" w:rsidRDefault="00D65E78">
      <w:pPr>
        <w:widowControl w:val="0"/>
        <w:pBdr>
          <w:top w:val="nil"/>
          <w:left w:val="nil"/>
          <w:bottom w:val="nil"/>
          <w:right w:val="nil"/>
          <w:between w:val="nil"/>
        </w:pBdr>
        <w:spacing w:line="276" w:lineRule="auto"/>
      </w:pPr>
    </w:p>
    <w:p w14:paraId="5F271BDF" w14:textId="77777777" w:rsidR="00A00153" w:rsidRPr="00571D50" w:rsidRDefault="00A00153" w:rsidP="00A00153">
      <w:pPr>
        <w:ind w:right="-142"/>
        <w:jc w:val="center"/>
        <w:rPr>
          <w:b/>
          <w:sz w:val="20"/>
          <w:szCs w:val="20"/>
        </w:rPr>
      </w:pPr>
      <w:r w:rsidRPr="00571D50">
        <w:rPr>
          <w:b/>
          <w:sz w:val="20"/>
          <w:szCs w:val="20"/>
        </w:rPr>
        <w:t>GEMAR CETING ( GERAKAN MAHASISWA DAN REMAJA CEGAH STUNTING) DENGAN PERMAINAN SETATAK</w:t>
      </w:r>
    </w:p>
    <w:p w14:paraId="41147170" w14:textId="77777777" w:rsidR="003225E6" w:rsidRDefault="00A00153" w:rsidP="00A00153">
      <w:pPr>
        <w:jc w:val="center"/>
        <w:rPr>
          <w:b/>
        </w:rPr>
      </w:pPr>
      <w:r>
        <w:rPr>
          <w:b/>
          <w:lang w:val="en-ID"/>
        </w:rPr>
        <w:t>Sety Julita</w:t>
      </w:r>
      <w:r>
        <w:rPr>
          <w:b/>
          <w:vertAlign w:val="superscript"/>
        </w:rPr>
        <w:t>1</w:t>
      </w:r>
      <w:r>
        <w:rPr>
          <w:b/>
          <w:lang w:val="en-ID"/>
        </w:rPr>
        <w:t xml:space="preserve">, </w:t>
      </w:r>
      <w:r w:rsidRPr="00571D50">
        <w:rPr>
          <w:b/>
          <w:lang w:val="en-ID"/>
        </w:rPr>
        <w:t>Aisyah Am</w:t>
      </w:r>
      <w:r>
        <w:rPr>
          <w:b/>
          <w:lang w:val="en-ID"/>
        </w:rPr>
        <w:t>a</w:t>
      </w:r>
      <w:r w:rsidRPr="00571D50">
        <w:rPr>
          <w:b/>
          <w:lang w:val="en-ID"/>
        </w:rPr>
        <w:t>nda Bahri</w:t>
      </w:r>
      <w:r>
        <w:rPr>
          <w:b/>
          <w:vertAlign w:val="superscript"/>
        </w:rPr>
        <w:t>2</w:t>
      </w:r>
      <w:r w:rsidRPr="00571D50">
        <w:rPr>
          <w:b/>
          <w:lang w:val="id-ID"/>
        </w:rPr>
        <w:t>,</w:t>
      </w:r>
      <w:r>
        <w:rPr>
          <w:b/>
        </w:rPr>
        <w:t xml:space="preserve"> Lisha Febrianty</w:t>
      </w:r>
      <w:r w:rsidRPr="00571D50">
        <w:rPr>
          <w:b/>
        </w:rPr>
        <w:t xml:space="preserve"> Hardita</w:t>
      </w:r>
      <w:r>
        <w:rPr>
          <w:b/>
          <w:vertAlign w:val="superscript"/>
        </w:rPr>
        <w:t>3</w:t>
      </w:r>
      <w:r>
        <w:rPr>
          <w:b/>
        </w:rPr>
        <w:t xml:space="preserve">, </w:t>
      </w:r>
      <w:r w:rsidRPr="00571D50">
        <w:rPr>
          <w:b/>
        </w:rPr>
        <w:t>Putri Ardila Rifani</w:t>
      </w:r>
      <w:r>
        <w:rPr>
          <w:b/>
          <w:vertAlign w:val="superscript"/>
        </w:rPr>
        <w:t>4</w:t>
      </w:r>
      <w:r w:rsidR="003225E6">
        <w:rPr>
          <w:b/>
        </w:rPr>
        <w:t xml:space="preserve">, </w:t>
      </w:r>
    </w:p>
    <w:p w14:paraId="7A651EB6" w14:textId="0987FD7E" w:rsidR="00A00153" w:rsidRPr="003225E6" w:rsidRDefault="003225E6" w:rsidP="00A00153">
      <w:pPr>
        <w:jc w:val="center"/>
        <w:rPr>
          <w:b/>
          <w:vertAlign w:val="superscript"/>
        </w:rPr>
      </w:pPr>
      <w:r>
        <w:rPr>
          <w:b/>
        </w:rPr>
        <w:t>Maya Sari</w:t>
      </w:r>
      <w:r>
        <w:rPr>
          <w:b/>
          <w:vertAlign w:val="superscript"/>
        </w:rPr>
        <w:t>5</w:t>
      </w:r>
    </w:p>
    <w:p w14:paraId="1458311E" w14:textId="77777777" w:rsidR="00A00153" w:rsidRPr="00571D50" w:rsidRDefault="00A00153" w:rsidP="00A00153">
      <w:pPr>
        <w:ind w:right="-142"/>
        <w:jc w:val="both"/>
        <w:rPr>
          <w:rFonts w:eastAsia="Calibri"/>
          <w:b/>
          <w:i/>
          <w:sz w:val="16"/>
          <w:szCs w:val="16"/>
          <w:lang w:val="id-ID"/>
        </w:rPr>
      </w:pPr>
    </w:p>
    <w:p w14:paraId="16610F43" w14:textId="77777777" w:rsidR="00A00153" w:rsidRPr="00571D50" w:rsidRDefault="00A00153" w:rsidP="00A00153">
      <w:pPr>
        <w:ind w:right="-142"/>
        <w:jc w:val="center"/>
        <w:rPr>
          <w:rFonts w:eastAsia="Calibri"/>
          <w:b/>
          <w:i/>
          <w:lang w:val="id-ID"/>
        </w:rPr>
      </w:pPr>
      <w:r w:rsidRPr="00571D50">
        <w:rPr>
          <w:rFonts w:eastAsia="Calibri"/>
          <w:b/>
          <w:i/>
          <w:lang w:val="id-ID"/>
        </w:rPr>
        <w:t>Prodi DIII Keperawatan Diluar Kampus Utama</w:t>
      </w:r>
      <w:r w:rsidRPr="00571D50">
        <w:rPr>
          <w:rFonts w:eastAsia="Calibri"/>
          <w:b/>
          <w:i/>
          <w:vertAlign w:val="superscript"/>
          <w:lang w:val="id-ID"/>
        </w:rPr>
        <w:t>1</w:t>
      </w:r>
      <w:r w:rsidRPr="00571D50">
        <w:rPr>
          <w:rFonts w:eastAsia="Calibri"/>
          <w:b/>
          <w:i/>
          <w:lang w:val="id-ID"/>
        </w:rPr>
        <w:t>, Jurusan Keperawatan</w:t>
      </w:r>
    </w:p>
    <w:p w14:paraId="5F105964" w14:textId="77777777" w:rsidR="00A00153" w:rsidRDefault="00A00153" w:rsidP="00A00153">
      <w:pPr>
        <w:jc w:val="center"/>
        <w:rPr>
          <w:rFonts w:eastAsia="Calibri"/>
          <w:b/>
          <w:i/>
          <w:lang w:val="id-ID"/>
        </w:rPr>
      </w:pPr>
      <w:r w:rsidRPr="00571D50">
        <w:rPr>
          <w:rFonts w:eastAsia="Calibri"/>
          <w:b/>
          <w:i/>
          <w:lang w:val="id-ID"/>
        </w:rPr>
        <w:t>Poltekkes Kemenkes Riau</w:t>
      </w:r>
      <w:r w:rsidRPr="00571D50">
        <w:rPr>
          <w:rFonts w:eastAsia="Calibri"/>
          <w:b/>
          <w:i/>
          <w:vertAlign w:val="superscript"/>
          <w:lang w:val="id-ID"/>
        </w:rPr>
        <w:t>2</w:t>
      </w:r>
      <w:r w:rsidRPr="00571D50">
        <w:rPr>
          <w:rFonts w:eastAsia="Calibri"/>
          <w:b/>
          <w:i/>
          <w:lang w:val="id-ID"/>
        </w:rPr>
        <w:t>, Indonesia</w:t>
      </w:r>
    </w:p>
    <w:p w14:paraId="68E285AE" w14:textId="0DFB7722" w:rsidR="00A00153" w:rsidRPr="00571D50" w:rsidRDefault="00662E17" w:rsidP="00A00153">
      <w:pPr>
        <w:ind w:right="-142"/>
        <w:jc w:val="center"/>
        <w:rPr>
          <w:rFonts w:eastAsia="Calibri"/>
          <w:b/>
        </w:rPr>
      </w:pPr>
      <w:r>
        <w:rPr>
          <w:sz w:val="20"/>
          <w:szCs w:val="20"/>
        </w:rPr>
        <w:t xml:space="preserve">*Penulis </w:t>
      </w:r>
      <w:r w:rsidRPr="00662E17">
        <w:rPr>
          <w:color w:val="000000" w:themeColor="text1"/>
          <w:sz w:val="20"/>
          <w:szCs w:val="20"/>
        </w:rPr>
        <w:t>korespondensi</w:t>
      </w:r>
      <w:r w:rsidR="003D5125" w:rsidRPr="00662E17">
        <w:rPr>
          <w:color w:val="000000" w:themeColor="text1"/>
          <w:sz w:val="20"/>
          <w:szCs w:val="20"/>
        </w:rPr>
        <w:t xml:space="preserve">: </w:t>
      </w:r>
      <w:hyperlink r:id="rId10" w:history="1">
        <w:r w:rsidRPr="00662E17">
          <w:rPr>
            <w:rStyle w:val="Hyperlink"/>
            <w:rFonts w:eastAsia="Calibri"/>
            <w:color w:val="000000" w:themeColor="text1"/>
            <w:u w:val="none"/>
          </w:rPr>
          <w:t>sety@pkr.ac.id</w:t>
        </w:r>
      </w:hyperlink>
    </w:p>
    <w:p w14:paraId="3012EAC5" w14:textId="552F4E02" w:rsidR="00D65E78" w:rsidRDefault="00D65E78" w:rsidP="00A00153">
      <w:pPr>
        <w:jc w:val="center"/>
        <w:rPr>
          <w:sz w:val="20"/>
          <w:szCs w:val="20"/>
        </w:rPr>
      </w:pPr>
    </w:p>
    <w:p w14:paraId="60C5606E" w14:textId="77777777" w:rsidR="00D65E78" w:rsidRDefault="00D65E78">
      <w:pPr>
        <w:jc w:val="center"/>
        <w:rPr>
          <w:sz w:val="20"/>
          <w:szCs w:val="20"/>
        </w:rPr>
      </w:pPr>
    </w:p>
    <w:p w14:paraId="0F114623" w14:textId="33DF40AE" w:rsidR="00D65E78" w:rsidRDefault="003D5125">
      <w:pPr>
        <w:pBdr>
          <w:top w:val="nil"/>
          <w:left w:val="nil"/>
          <w:bottom w:val="nil"/>
          <w:right w:val="nil"/>
          <w:between w:val="nil"/>
        </w:pBdr>
        <w:jc w:val="center"/>
        <w:rPr>
          <w:b/>
          <w:color w:val="000000"/>
        </w:rPr>
      </w:pPr>
      <w:r>
        <w:rPr>
          <w:b/>
          <w:color w:val="000000"/>
        </w:rPr>
        <w:t xml:space="preserve">Abstrak </w:t>
      </w:r>
    </w:p>
    <w:p w14:paraId="4CF6CAE5" w14:textId="3447AE37" w:rsidR="00A00153" w:rsidRDefault="00A00153" w:rsidP="00A00153">
      <w:pPr>
        <w:spacing w:line="192" w:lineRule="auto"/>
        <w:jc w:val="both"/>
        <w:rPr>
          <w:rFonts w:eastAsia="Calibri"/>
          <w:bCs/>
          <w:sz w:val="20"/>
          <w:szCs w:val="20"/>
        </w:rPr>
      </w:pPr>
      <w:r w:rsidRPr="00A00153">
        <w:rPr>
          <w:bCs/>
          <w:sz w:val="20"/>
          <w:szCs w:val="20"/>
        </w:rPr>
        <w:t xml:space="preserve">Stunting merupakan permasalahan kesehatan yang harus menjadi perhatian khusus bagi semua fektor. Stunting merupakan kondisi gagal tumbuh pada balita akibat kekurangan gizi kronis  yang terjadi semenjak bayi dalam kandungan sehingga anak lebih pendek dari usianya dan akan tampak setelah anak berusia 2 tahun. Pencegahan stunting harus dilakukan semenjak dini, karena dapat mempengaruhi pertumbuhan dan perkembangan anak. Remaja putri memiliki peran sebagai pengendalian penurunan angka stunting sesuai dengan </w:t>
      </w:r>
      <w:r w:rsidRPr="00A00153">
        <w:rPr>
          <w:rFonts w:eastAsia="Calibri"/>
          <w:bCs/>
          <w:sz w:val="20"/>
          <w:szCs w:val="20"/>
          <w:lang w:val="id-ID"/>
        </w:rPr>
        <w:t>Pepres No 72 Tahun 2021 Bab 2 Pasal 3 pelaksanaan percepatan penurunan stunting dengan kelompok sasaran utamanya adalah remaja</w:t>
      </w:r>
      <w:r w:rsidRPr="00A00153">
        <w:rPr>
          <w:rFonts w:eastAsia="Calibri"/>
          <w:bCs/>
          <w:sz w:val="20"/>
          <w:szCs w:val="20"/>
        </w:rPr>
        <w:t xml:space="preserve">. Program kreativitas mahasiswa pengabdian masyarakat (PKM-M) melibatkan 25 remaja putri kelas 9 SMPN 1 Rengat Barat sebagai sasaran dan diharapkan menjadi agen perubahan pengendalian stunting, kegiatan ini dilakukan secara luring melalui sosialisasi dan presentasi dengan materi stunting dengan menggunakan permainan tradisional khas riau yaitu setatak. Dari kegiatan ini didapatkan bahwa tingkat pengetahuan remaja putri meningkat terlihat dari hasil  nilai </w:t>
      </w:r>
      <w:r w:rsidRPr="00A00153">
        <w:rPr>
          <w:rFonts w:eastAsia="Calibri"/>
          <w:bCs/>
          <w:i/>
          <w:iCs/>
          <w:sz w:val="20"/>
          <w:szCs w:val="20"/>
        </w:rPr>
        <w:t xml:space="preserve">post test </w:t>
      </w:r>
      <w:r w:rsidRPr="00A00153">
        <w:rPr>
          <w:rFonts w:eastAsia="Calibri"/>
          <w:bCs/>
          <w:sz w:val="20"/>
          <w:szCs w:val="20"/>
        </w:rPr>
        <w:t xml:space="preserve">yang lebih tinggi dari </w:t>
      </w:r>
      <w:r w:rsidRPr="00A00153">
        <w:rPr>
          <w:rFonts w:eastAsia="Calibri"/>
          <w:bCs/>
          <w:i/>
          <w:iCs/>
          <w:sz w:val="20"/>
          <w:szCs w:val="20"/>
        </w:rPr>
        <w:t xml:space="preserve">pre test </w:t>
      </w:r>
      <w:r w:rsidRPr="00A00153">
        <w:rPr>
          <w:rFonts w:eastAsia="Calibri"/>
          <w:bCs/>
          <w:sz w:val="20"/>
          <w:szCs w:val="20"/>
        </w:rPr>
        <w:t>Kegiatan ini berjalan dengan lancar sesuai dengan tujuan yang telah ditetapkan.</w:t>
      </w:r>
    </w:p>
    <w:p w14:paraId="393E0923" w14:textId="73A79913" w:rsidR="00D65E78" w:rsidRPr="009D54E5" w:rsidRDefault="006E5AF6" w:rsidP="006E5AF6">
      <w:pPr>
        <w:keepNext/>
        <w:pBdr>
          <w:top w:val="nil"/>
          <w:left w:val="nil"/>
          <w:bottom w:val="nil"/>
          <w:right w:val="nil"/>
          <w:between w:val="nil"/>
        </w:pBdr>
        <w:ind w:right="567"/>
        <w:jc w:val="both"/>
        <w:rPr>
          <w:rFonts w:eastAsia="Calibri"/>
          <w:b/>
          <w:sz w:val="20"/>
          <w:szCs w:val="20"/>
        </w:rPr>
      </w:pPr>
      <w:r w:rsidRPr="009D54E5">
        <w:rPr>
          <w:b/>
          <w:color w:val="000000"/>
          <w:sz w:val="20"/>
          <w:szCs w:val="20"/>
        </w:rPr>
        <w:t xml:space="preserve">Kata </w:t>
      </w:r>
      <w:r w:rsidR="003D5125" w:rsidRPr="009D54E5">
        <w:rPr>
          <w:b/>
          <w:color w:val="000000"/>
          <w:sz w:val="20"/>
          <w:szCs w:val="20"/>
        </w:rPr>
        <w:t>kunci</w:t>
      </w:r>
      <w:r w:rsidRPr="009D54E5">
        <w:rPr>
          <w:b/>
          <w:color w:val="000000"/>
          <w:sz w:val="20"/>
          <w:szCs w:val="20"/>
        </w:rPr>
        <w:t xml:space="preserve"> </w:t>
      </w:r>
      <w:r w:rsidR="003D5125" w:rsidRPr="009D54E5">
        <w:rPr>
          <w:b/>
          <w:color w:val="000000"/>
          <w:sz w:val="20"/>
          <w:szCs w:val="20"/>
        </w:rPr>
        <w:t>:</w:t>
      </w:r>
      <w:r w:rsidRPr="009D54E5">
        <w:rPr>
          <w:b/>
          <w:color w:val="000000"/>
          <w:sz w:val="20"/>
          <w:szCs w:val="20"/>
        </w:rPr>
        <w:t xml:space="preserve"> </w:t>
      </w:r>
      <w:r w:rsidRPr="009D54E5">
        <w:rPr>
          <w:rFonts w:eastAsia="Calibri"/>
          <w:sz w:val="20"/>
          <w:szCs w:val="20"/>
        </w:rPr>
        <w:t xml:space="preserve">Gemar </w:t>
      </w:r>
      <w:r w:rsidR="00A00153" w:rsidRPr="009D54E5">
        <w:rPr>
          <w:rFonts w:eastAsia="Calibri"/>
          <w:sz w:val="20"/>
          <w:szCs w:val="20"/>
        </w:rPr>
        <w:t>Ceting,</w:t>
      </w:r>
      <w:r w:rsidRPr="009D54E5">
        <w:rPr>
          <w:rFonts w:eastAsia="Calibri"/>
          <w:sz w:val="20"/>
          <w:szCs w:val="20"/>
        </w:rPr>
        <w:t xml:space="preserve"> </w:t>
      </w:r>
      <w:r w:rsidR="00A00153" w:rsidRPr="009D54E5">
        <w:rPr>
          <w:rFonts w:eastAsia="Calibri"/>
          <w:sz w:val="20"/>
          <w:szCs w:val="20"/>
        </w:rPr>
        <w:t>Setatak,</w:t>
      </w:r>
      <w:r w:rsidRPr="009D54E5">
        <w:rPr>
          <w:rFonts w:eastAsia="Calibri"/>
          <w:sz w:val="20"/>
          <w:szCs w:val="20"/>
        </w:rPr>
        <w:t xml:space="preserve"> </w:t>
      </w:r>
      <w:r w:rsidR="00A00153" w:rsidRPr="009D54E5">
        <w:rPr>
          <w:rFonts w:eastAsia="Calibri"/>
          <w:sz w:val="20"/>
          <w:szCs w:val="20"/>
        </w:rPr>
        <w:t>Remaja</w:t>
      </w:r>
    </w:p>
    <w:p w14:paraId="169E2241" w14:textId="77777777" w:rsidR="009E2274" w:rsidRPr="00A00153" w:rsidRDefault="009E2274">
      <w:pPr>
        <w:keepNext/>
        <w:pBdr>
          <w:top w:val="nil"/>
          <w:left w:val="nil"/>
          <w:bottom w:val="nil"/>
          <w:right w:val="nil"/>
          <w:between w:val="nil"/>
        </w:pBdr>
        <w:ind w:left="567" w:right="567" w:hanging="567"/>
        <w:jc w:val="both"/>
        <w:rPr>
          <w:i/>
          <w:color w:val="000000"/>
          <w:sz w:val="20"/>
          <w:szCs w:val="20"/>
        </w:rPr>
      </w:pPr>
    </w:p>
    <w:p w14:paraId="1365BBDE" w14:textId="02AB43E5" w:rsidR="00D65E78" w:rsidRPr="002B0C71" w:rsidRDefault="003D5125" w:rsidP="002B0C71">
      <w:pPr>
        <w:pBdr>
          <w:top w:val="nil"/>
          <w:left w:val="nil"/>
          <w:bottom w:val="nil"/>
          <w:right w:val="nil"/>
          <w:between w:val="nil"/>
        </w:pBdr>
        <w:jc w:val="center"/>
        <w:rPr>
          <w:b/>
          <w:i/>
          <w:color w:val="000000"/>
        </w:rPr>
      </w:pPr>
      <w:r w:rsidRPr="006E5AF6">
        <w:rPr>
          <w:b/>
          <w:i/>
          <w:color w:val="000000"/>
        </w:rPr>
        <w:t xml:space="preserve">Abstract </w:t>
      </w:r>
    </w:p>
    <w:p w14:paraId="02D9945E" w14:textId="77777777" w:rsidR="006E5AF6" w:rsidRDefault="00A00153"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rPr>
      </w:pPr>
      <w:r w:rsidRPr="009E2274">
        <w:rPr>
          <w:i/>
          <w:color w:val="202124"/>
          <w:sz w:val="20"/>
          <w:szCs w:val="20"/>
          <w:lang w:val="en"/>
        </w:rPr>
        <w:t>Stunting is a health problem that must be of particular concern to all sectors. Stunting is a condition of failure to thrive in toddlers due to chronic malnutrition that occurs since the baby is in the womb so that the child is shorter than his age and will appear after the child is 2 years old. Prevention of stunting must be done early, because it can affect the growth and development of children. Young women have a role in controlling stunting reduction in accordance with Presidential Decree No. 72 of 2021 Chapter 2 Article 3 implementation of accelerated reduction of stunting with the main target group being teenagers. The community service student creativity program (PKM-M) involves 25 grade 9 girls at SMPN 1 Rengat Barat as targets and are expected to become agents of change in stunting control. . From this activity it was found that the level of knowledge of young women increased as seen from the results of the post test scores which were higher than the pre test. This activity ran smoothly according to the goals set.</w:t>
      </w:r>
    </w:p>
    <w:p w14:paraId="67C6A027" w14:textId="5925A45C" w:rsidR="009E2274" w:rsidRPr="00150F73" w:rsidRDefault="003D5125"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16"/>
          <w:szCs w:val="20"/>
          <w:lang w:val="en"/>
        </w:rPr>
      </w:pPr>
      <w:r w:rsidRPr="00150F73">
        <w:rPr>
          <w:b/>
          <w:i/>
          <w:color w:val="000000"/>
          <w:sz w:val="20"/>
        </w:rPr>
        <w:t xml:space="preserve">Keywords: </w:t>
      </w:r>
      <w:r w:rsidR="00093873" w:rsidRPr="00150F73">
        <w:rPr>
          <w:rStyle w:val="y2iqfc"/>
          <w:i/>
          <w:color w:val="202124"/>
          <w:sz w:val="20"/>
          <w:lang w:val="en"/>
        </w:rPr>
        <w:t>Fond Ceting, etatak, Teenagers</w:t>
      </w:r>
    </w:p>
    <w:p w14:paraId="3032FA19" w14:textId="19CEF546" w:rsidR="009E2274" w:rsidRDefault="009E2274"/>
    <w:p w14:paraId="65370509" w14:textId="77777777" w:rsidR="009E2274" w:rsidRDefault="009E2274">
      <w:pPr>
        <w:sectPr w:rsidR="009E2274">
          <w:headerReference w:type="default" r:id="rId11"/>
          <w:footerReference w:type="default" r:id="rId12"/>
          <w:pgSz w:w="12240" w:h="15840"/>
          <w:pgMar w:top="1701" w:right="1134" w:bottom="1134" w:left="1418" w:header="720" w:footer="720" w:gutter="0"/>
          <w:pgNumType w:start="1"/>
          <w:cols w:space="720"/>
        </w:sectPr>
      </w:pPr>
    </w:p>
    <w:p w14:paraId="0AFCC84B" w14:textId="3A58FC4E" w:rsidR="002B0C71" w:rsidRPr="00FA34CC" w:rsidRDefault="00DD2667" w:rsidP="00E20B46">
      <w:pPr>
        <w:pStyle w:val="ListParagraph"/>
        <w:numPr>
          <w:ilvl w:val="0"/>
          <w:numId w:val="9"/>
        </w:numPr>
        <w:ind w:left="426" w:hanging="426"/>
        <w:rPr>
          <w:rFonts w:ascii="Times New Roman" w:hAnsi="Times New Roman"/>
          <w:b/>
          <w:sz w:val="20"/>
          <w:szCs w:val="20"/>
        </w:rPr>
      </w:pPr>
      <w:r w:rsidRPr="00FA34CC">
        <w:rPr>
          <w:rFonts w:ascii="Times New Roman" w:hAnsi="Times New Roman"/>
          <w:b/>
          <w:sz w:val="20"/>
          <w:szCs w:val="20"/>
        </w:rPr>
        <w:lastRenderedPageBreak/>
        <w:t>PENDAHULUAN</w:t>
      </w:r>
      <w:r w:rsidR="003D5125" w:rsidRPr="00FA34CC">
        <w:rPr>
          <w:rFonts w:ascii="Times New Roman" w:hAnsi="Times New Roman"/>
          <w:b/>
          <w:sz w:val="20"/>
          <w:szCs w:val="20"/>
        </w:rPr>
        <w:t xml:space="preserve"> </w:t>
      </w:r>
    </w:p>
    <w:p w14:paraId="6DC0EBE3" w14:textId="09932E10"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Stunting merupakan kondisi gagal tumbuh pada balita yang terjadi sejak bayi dalam kandungan akibat kekurangan gizi kronis sehingga anak  lebih pendek dari usianya. Stunting akan tampak setelah anak usia 2 tahun</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{"citationItems":[{"id":"ITEM-1","itemData":{"ISBN":"9786233650564","author":[{"dropping-particle":"","family":"Nurlailis Saadah dkk","given":"","non-dropping-particle":"","parse-names":false,"suffix":""}],"id":"ITEM-1","issued":{"date-parts":[["2021"]]},"number-of-pages":"29","publisher-place":"surabaya","title":"Buku Panduan Praktis Pencegahan dan Penanganan Stunting","type":"book"},"uris":["http://www.mendeley.com/documents/?uuid=c580667d-6b9c-4382-8473-b5f940b048bc"]}],"mendeley":{"formattedCitation":"(Nurlailis Saadah dkk, 2021)","plainTextFormattedCitation":"(Nurlailis Saadah dkk, 2021)","previouslyFormattedCitation":"(Nurlailis Saadah dkk, 2021)"},"properties":{"noteIndex":0},"schema":"https://github.com/citation-style-language/schema/raw/master/csl-citation.json"}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(Nurlailis Saadah dkk, 2021)</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7C7C431C" w14:textId="77777777" w:rsidR="002B0C71" w:rsidRPr="00FA34CC" w:rsidRDefault="002B0C71" w:rsidP="00881472">
      <w:pPr>
        <w:pStyle w:val="ListParagraph"/>
        <w:ind w:left="0" w:firstLine="360"/>
        <w:jc w:val="both"/>
        <w:rPr>
          <w:rFonts w:ascii="Times New Roman" w:hAnsi="Times New Roman"/>
          <w:sz w:val="20"/>
          <w:szCs w:val="20"/>
        </w:rPr>
      </w:pPr>
    </w:p>
    <w:p w14:paraId="19342FF4" w14:textId="03B79355"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Berdasarkan data dari WHO, tahun 2017 sebanyak 22,2% atau sekitar 150,8 juta balita di dunia mengalami stunting.  Tingginya angka stunting di berbagai belahan dunia, membuat WHO menargetkan penurunan angka stunting pada tahun 2025 yang  menjadi tujuan pertama diantara 6 tujuan global nutrition</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{"citationItems":[{"id":"ITEM-1","itemData":{"id":"ITEM-1","issued":{"date-parts":[["2016"]]},"title":"United Nations, Depaterment of Economic and Social Affairs","type":"article-journal"},"uris":["http://www.mendeley.com/documents/?uuid=e6b9c712-b4a2-48a9-b601-9e3e3e4fa7ae"]}],"mendeley":{"formattedCitation":"(&lt;i&gt;United Nations, Depaterment of Economic and Social Affairs&lt;/i&gt;, 2016)","plainTextFormattedCitation":"(United Nations, Depaterment of Economic and Social Affairs, 2016)","previouslyFormattedCitation":"(&lt;i&gt;United Nations, Depaterment of Economic and Social Affairs&lt;/i&gt;, 2016)"},"properties":{"noteIndex":0},"schema":"https://github.com/citation-style-language/schema/raw/master/csl-citation.json"}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w:t>
      </w:r>
      <w:r w:rsidRPr="00FA34CC">
        <w:rPr>
          <w:rFonts w:ascii="Times New Roman" w:hAnsi="Times New Roman"/>
          <w:i/>
          <w:noProof/>
          <w:sz w:val="20"/>
          <w:szCs w:val="20"/>
        </w:rPr>
        <w:t>United Nations, Depaterment of Economic and Social Affairs</w:t>
      </w:r>
      <w:r w:rsidRPr="00FA34CC">
        <w:rPr>
          <w:rFonts w:ascii="Times New Roman" w:hAnsi="Times New Roman"/>
          <w:noProof/>
          <w:sz w:val="20"/>
          <w:szCs w:val="20"/>
        </w:rPr>
        <w:t>, 2016)</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2762B7B7" w14:textId="77777777" w:rsidR="002B0C71" w:rsidRPr="00FA34CC" w:rsidRDefault="002B0C71" w:rsidP="00881472">
      <w:pPr>
        <w:pStyle w:val="ListParagraph"/>
        <w:ind w:left="0" w:firstLine="360"/>
        <w:jc w:val="both"/>
        <w:rPr>
          <w:rFonts w:ascii="Times New Roman" w:hAnsi="Times New Roman"/>
          <w:sz w:val="20"/>
          <w:szCs w:val="20"/>
          <w:lang w:val="id-ID"/>
        </w:rPr>
      </w:pPr>
    </w:p>
    <w:p w14:paraId="55A1F644" w14:textId="77777777" w:rsidR="002B0C71" w:rsidRPr="00FA34CC" w:rsidRDefault="00093873" w:rsidP="00881472">
      <w:pPr>
        <w:pStyle w:val="ListParagraph"/>
        <w:ind w:left="0" w:firstLine="360"/>
        <w:jc w:val="both"/>
        <w:rPr>
          <w:rFonts w:ascii="Times New Roman" w:hAnsi="Times New Roman"/>
          <w:sz w:val="20"/>
          <w:szCs w:val="20"/>
          <w:lang w:val="id-ID"/>
        </w:rPr>
      </w:pPr>
      <w:r w:rsidRPr="00FA34CC">
        <w:rPr>
          <w:rFonts w:ascii="Times New Roman" w:hAnsi="Times New Roman"/>
          <w:sz w:val="20"/>
          <w:szCs w:val="20"/>
          <w:lang w:val="id-ID"/>
        </w:rPr>
        <w:t>Menurut World Health Organization (WHO) tahun 2017 Indonesia termasuk kedalam negara ketiga dengan prevalensi tertinggi di regional Asia Tenggara/South-East Asia Regional (SEAR). Rata-rata prevalensi balita Stunting di Indonesia tahun 2005-2017 adalah 36,4% (WHO, 2017). Menurut laporan WHO yang dikutip</w:t>
      </w:r>
      <w:r w:rsidRPr="00FA34CC">
        <w:rPr>
          <w:rFonts w:ascii="Times New Roman" w:hAnsi="Times New Roman"/>
          <w:sz w:val="20"/>
          <w:szCs w:val="20"/>
        </w:rPr>
        <w:t xml:space="preserve"> </w:t>
      </w:r>
      <w:r w:rsidRPr="00FA34CC">
        <w:rPr>
          <w:rFonts w:ascii="Times New Roman" w:hAnsi="Times New Roman"/>
          <w:sz w:val="20"/>
          <w:szCs w:val="20"/>
          <w:lang w:val="id-ID"/>
        </w:rPr>
        <w:t>dari Riskesdas tahun 2018 target Stunting di Indonesia adalah 20% namun pada tahun 2013 angka Stunting sebesar 37,2% namun pada tahun 2018 ada penurunan menjadi 30,8%. Meski demikian angka Stunting di Indonesia masih sangat tinggi dan jauh dari yang ditargetkan oleh WHO.</w:t>
      </w:r>
    </w:p>
    <w:p w14:paraId="5A2EA4FF" w14:textId="77777777" w:rsidR="002B0C71" w:rsidRPr="00FA34CC" w:rsidRDefault="002B0C71" w:rsidP="00881472">
      <w:pPr>
        <w:pStyle w:val="ListParagraph"/>
        <w:ind w:left="0" w:firstLine="360"/>
        <w:jc w:val="both"/>
        <w:rPr>
          <w:rFonts w:ascii="Times New Roman" w:hAnsi="Times New Roman"/>
          <w:sz w:val="20"/>
          <w:szCs w:val="20"/>
          <w:lang w:val="id-ID"/>
        </w:rPr>
      </w:pPr>
    </w:p>
    <w:p w14:paraId="2B6BED02" w14:textId="06219B19"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Satu dari tiga anak balita di Indonesia mengalami stunting dan berdampak pada tumbuh kembangnya. Berdasarkan data riset kesehatan dasar tahun 2018, kasus stunting mencapai angka 30,8%. Sedangkan WHO menetapkan 30-40% merupakan prevalensi tinggi. Berdasarkan kategori WHO stunting di Indonesia merupakan masalah kesehatan masyarakat yang perlu mendapatkan perhatian khusus</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{"citationItems":[{"id":"ITEM-1","itemData":{"ISSN":"2337-3776","abstract":"Stunting adalah kondisi dimana tinggi badan anak lebih pendek dari anak dengan usia yang sama, dengan nilai Z-score tinggi badan menurut umur (TB/U) berdasarkan standar pertumbuhan mencapai kurang dari -2 standar deviasi (SD). Pada tahun 2017, 22,2% balita di dunia mengalami stunting. Stunting merupakan masalah gizi utama di Indonesia dengan prevalensi sebesar 29,6% pada tahun 2017. Stunting dapat disebabkan oleh tidak adekuatnya asupan makanan bergizi, riwayat ASI eksklusif, berat badan lahir rendah, dan riwayat infeksi. Stunting dapat berdampak terhadap perkembangan motorik dan verbal, peningkatan penyakit degeneratif, kejadian kesakitan dan kematian. Berbagai penelitian telah membuktikan bahwa terdapat pengaruh stunting terhadap perkembangan kognitif dan prestasi belajar anak yang dapat menurunkan produktivitas kerja sehingga pada akhirnya dapat menghambat pertumbuhan ekonomi dan meningkatkan kemiskinan di suatu negara. Tujuan dari tinjauan pustaka ini adalah untuk meninjau pengaruh stunting terhadap perkembangan kognitif dan prestasi belajar. Peninjauan dilakukan dengan mencari referensi yang sesuai. Berdasarkan peninjauan, didapatkan hasil bahwa terdapat pengaruh stunting terhadap perkembangan kognitif dan prestasi belajar. Pada kondisi stunting dapat terjadi gangguan pada proses pematangan neuron otak serta perubahan struktur dan fungsi otak yang dapat menyebabkan kerusakan permanen pada perkembangan kognitif. Kondisi ini menyebabkan kemampuan berpikir dan belajar anak terganggu dan pada akhirnya menurunkan tingkat kehadiran dan prestasi belajar. Dengan demikian dapat disimpulkan bahwa terdapat pengaruh stunting terhadap perkembangan kognitif dan kecerdasan","author":[{"dropping-particle":"","family":"Yadika","given":"Adilla Dwi Nur","non-dropping-particle":"","parse-names":false,"suffix":""},{"dropping-particle":"","family":"Berawi","given":"Khairun Nisa","non-dropping-particle":"","parse-names":false,"suffix":""},{"dropping-particle":"","family":"Nasution","given":"Syahrul Hamidi","non-dropping-particle":"","parse-names":false,"suffix":""}],"container-title":"Jurnal Majority","id":"ITEM-1","issue":"2","issued":{"date-parts":[["2019"]]},"page":"273-282","title":"Pengaruh stunting terhadap perkembangan kognitif dan prestasi belajar","type":"article-journal","volume":"8"},"uris":["http://www.mendeley.com/documents/?uuid=ea4b9a1c-f7b0-4646-9f08-86d502325d37"]}],"mendeley":{"formattedCitation":"(Yadika et al., 2019)","plainTextFormattedCitation":"(Yadika et al., 2019)","previouslyFormattedCitation":"(Yadika et al., 2019)"},"properties":{"noteIndex":0},"schema":"https://github.com/citation-style-language/schema/raw/master/csl-citation.json"}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(Yadika et al., 2019)</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618A7741" w14:textId="77777777" w:rsidR="002B0C71" w:rsidRPr="00FA34CC" w:rsidRDefault="002B0C71" w:rsidP="00881472">
      <w:pPr>
        <w:pStyle w:val="ListParagraph"/>
        <w:ind w:left="0" w:firstLine="360"/>
        <w:jc w:val="both"/>
        <w:rPr>
          <w:rFonts w:ascii="Times New Roman" w:hAnsi="Times New Roman"/>
          <w:sz w:val="20"/>
          <w:szCs w:val="20"/>
        </w:rPr>
      </w:pPr>
    </w:p>
    <w:p w14:paraId="335FFF04" w14:textId="77777777" w:rsidR="002B0C71" w:rsidRPr="00FA34CC" w:rsidRDefault="00093873" w:rsidP="00881472">
      <w:pPr>
        <w:pStyle w:val="ListParagraph"/>
        <w:ind w:left="0" w:firstLine="360"/>
        <w:jc w:val="both"/>
        <w:rPr>
          <w:rFonts w:ascii="Times New Roman" w:hAnsi="Times New Roman"/>
          <w:sz w:val="20"/>
          <w:szCs w:val="20"/>
          <w:lang w:val="id-ID"/>
        </w:rPr>
      </w:pPr>
      <w:r w:rsidRPr="00FA34CC">
        <w:rPr>
          <w:rFonts w:ascii="Times New Roman" w:hAnsi="Times New Roman"/>
          <w:sz w:val="20"/>
          <w:szCs w:val="20"/>
          <w:lang w:val="id-ID"/>
        </w:rPr>
        <w:t>Hasil studi status gizi Indonesia (SSGI) 2021 dari Kementrian Kesehatan RI mencatat kasus stunting di Provinsi Riau sebesar 22,3%</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{"citationItems":[{"id":"ITEM-1","itemData":{"ISSN":"2541-6995","abstract":"DAFTAR ISI 1. Pengaruh Pengembangan Karir Dan Motivasi Kerja Terhadap Kepuasan Kerja Serta Dampaknya Pada Kinerja Pegawai Di Badan Pendapatan Daerah (Bapenda) Kabupaten Karawang Ahmad Yani .....................â€¦â€¦â€¦â€¦â€¦â€¦â€¦â€¦â€¦â€¦â€¦â€¦â€¦â€¦â€¦â€¦â€¦â€¦â€¦â€¦â€¦. 1 - 14 2. Analysis Of Quality Improvement And Employee Empowerment In Effort Of Performance Improvement On Manpower And Transmigration Office Of Karawang Regency Irma Hermayati..........................â€¦â€¦â€¦â€¦â€¦â€¦â€¦â€¦â€¦â€¦â€¦â€¦â€¦â€¦â€¦â€¦â€¦â€¦â€¦ 15 - 31 3. Pengaruh Penghargaan Dan Hukuman Terhadap Motivasi Yang Berdapak Kepada Kinerja Penyaluran Kredit Usaha Rakyat (Kur) Mikro Pada Pt. Bank Rakyat Indonesia (Persero) Tbk Kantor Cabang Purwakarta Indra Herwinda ............â€¦â€¦â€¦â€¦â€¦â€¦.â€¦â€¦â€¦â€¦â€¦â€¦â€¦...â€¦â€¦â€¦â€¦â€¦â€¦â€¦â€¦. 32 - 46 4. Suatu Kajian Pengaruh Manajerial Kepala Sekolah, Kompetensi Dan Motivasi Terhadap Kinerja Guru Sdn Rengasdengklok Selatan Ii Kecamatan Rengasdengklok Kabupaten Karawang Deni Iskandar As â€¦â€¦â€¦â€¦â€¦â€¦â€¦â€¦â€¦â€¦â€¦â€¦â€¦â€¦â€¦â€¦â€¦â€¦â€¦â€¦â€¦â€¦â€¦â€¦â€¦.47 - 66 5. Determinan Kinerja Guru (Studi Pada Sekolah Menengah Atas Dan Sekolah Menengah Kejuruan Se Kecamatan Jatisari Kabupaten Karawang) Eka Yuda Prasetya .........................â€¦â€¦â€¦â€¦â€¦â€¦â€¦â€¦â€¦â€¦â€¦â€¦â€¦â€¦â€¦â€¦â€¦â€¦. 67 - 86 6. Pengaruh Capital Adequacy Ratio (Car), Loan Deposit Ratio (Ldr), Operating Expenses To Operating Income Ratio, Dan Non Performing Loan (Npl) Terhadap Return On Asset (Roa) Pada Bank Perkreditan Rakyat (Studi Kasus Pada Bpr Di Kabupaten Karawang Periode 2012-2016) Danang Dwi Hardi Wibowoâ€¦â€¦â€¦â€¦â€¦â€¦â€¦â€¦â€¦â€¦â€¦â€¦â€¦â€¦â€¦â€¦â€¦â€¦â€¦â€¦â€¦. 87 - 107 7. Analisis Pengaruh Rasio Keuangan Terhadap Nilai Perusahaan Pada Perusahaan Yang Tergabung Dalam Indeks Lq45 Periode 2010 -2016 Ronny Catur Kushartono, Nunung Nurhasanah â€¦â€¦â€¦â€¦â€¦â€¦â€¦â€¦â€¦â€¦â€¦â€¦â€¦ 108 - 125 8. Analisis Rasio Keuangan Untuk Memprediksi Tingkat Laba Pada Perusahaan Subsektor Otomotif Dan Komponen Di Bei Tahun 2010 Sampai 2016 Abdul Majid â€¦â€¦â€¦â€¦â€¦â€¦â€¦â€¦â€¦â€¦â€¦â€¦â€¦â€¦â€¦â€¦â€¦â€¦â€¦â€¦â€¦â€¦â€¦â€¦â€¦â€¦.. 126 - 142 9. Pengaruh Kualitas Sumber Daya Manusia Dan Motivasi Kerja Terhadap Kinerja Pegawai Dan Dampaknya Terhadap Efektifitas Organisasi Pada Bagian Kesejahteraan Rakyat Sekretariat Daerah Kabupaten Karawang Yeni Maryani â€¦â€¦â€¦â€¦â€¦â€¦â€¦â€¦â€¦â€¦â€¦â€¦â€¦â€¦â€¦â€¦â€¦â€¦â€¦â€¦â€¦â€¦â€¦â€¦â€¦â€¦. 143 - 163 10. Pengaru…","author":[{"dropping-particle":"","family":"Kemenkes RI","given":"","non-dropping-particle":"","parse-names":false,"suffix":""}],"container-title":"Kementrian Kesehatan RI","id":"ITEM-1","issue":"1","issued":{"date-parts":[["2022"]]},"publisher-place":"jakarta","title":"Buku Saku Hasil Studi Status Gizi Nasional 2022","type":"book","volume":"2"},"uris":["http://www.mendeley.com/documents/?uuid=07ed7082-8c0e-414f-8a8a-860418961f86"]}],"mendeley":{"formattedCitation":"(Kemenkes RI, 2022)","manualFormatting":"(Kemenkes RI, 2021)","plainTextFormattedCitation":"(Kemenkes RI, 2022)","previouslyFormattedCitation":"(Kemenkes RI, 2022)"},"properties":{"noteIndex":0},"schema":"https://github.com/citation-style-language/schema/raw/master/csl-citation.json"}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(Kemenkes RI, 2021)</w:t>
      </w:r>
      <w:r w:rsidRPr="00FA34CC">
        <w:rPr>
          <w:rFonts w:ascii="Times New Roman" w:hAnsi="Times New Roman"/>
          <w:sz w:val="20"/>
          <w:szCs w:val="20"/>
        </w:rPr>
        <w:fldChar w:fldCharType="end"/>
      </w:r>
      <w:r w:rsidRPr="00FA34CC">
        <w:rPr>
          <w:rFonts w:ascii="Times New Roman" w:hAnsi="Times New Roman"/>
          <w:sz w:val="20"/>
          <w:szCs w:val="20"/>
          <w:lang w:val="id-ID"/>
        </w:rPr>
        <w:t xml:space="preserve"> Sementara itu, data dinas kesehatan Kabupaten Indragiri Hulu, pemantauan status gizi berdasarkan (TB/U) bulan Agustus 2021 Puskesmas Pekan Heran dengan status pendek sebanyak 80 Anak dari 2302 dan balita status sangat pendek  sebanyak 12 anak yang tersebar pada 18 desa yang berada di wilayah kerja Puskesmas Pekan Heran.</w:t>
      </w:r>
    </w:p>
    <w:p w14:paraId="08CF8798" w14:textId="77777777" w:rsidR="002B0C71" w:rsidRPr="00FA34CC" w:rsidRDefault="002B0C71" w:rsidP="00881472">
      <w:pPr>
        <w:pStyle w:val="ListParagraph"/>
        <w:ind w:left="0" w:firstLine="360"/>
        <w:jc w:val="both"/>
        <w:rPr>
          <w:rFonts w:ascii="Times New Roman" w:hAnsi="Times New Roman"/>
          <w:sz w:val="20"/>
          <w:szCs w:val="20"/>
          <w:lang w:val="id-ID"/>
        </w:rPr>
      </w:pPr>
    </w:p>
    <w:p w14:paraId="5F99D429" w14:textId="77777777"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Stunting terjadi karena kurangnya asupan gizi pada anak dalam 1000 HPK, yaitu semenjak anak dalam kandungan hingga berusia 2 tahun. Salah satu penyebabnya adalah kurangnya asupan protein. Stunting pada anak bisa disebabkan oleh masalah saat masa kehamilan, menyusui atau setelahnya, seperti pemberian MPASI yang tidak mencukupi asupan nutrisi. Kebersihan lingkungan yang kurang</w:t>
      </w:r>
      <w:r w:rsidRPr="00FA34CC">
        <w:rPr>
          <w:rFonts w:ascii="Times New Roman" w:hAnsi="Times New Roman"/>
          <w:sz w:val="20"/>
          <w:szCs w:val="20"/>
        </w:rPr>
        <w:t xml:space="preserve"> </w:t>
      </w:r>
      <w:r w:rsidRPr="00FA34CC">
        <w:rPr>
          <w:rFonts w:ascii="Times New Roman" w:hAnsi="Times New Roman"/>
          <w:sz w:val="20"/>
          <w:szCs w:val="20"/>
          <w:lang w:val="id-ID"/>
        </w:rPr>
        <w:t>baik, sehingga anak muda terkena infeksi. Pola asuh orang tua yang kurang baik juga menjadi faktor terjadinya stunting. Buruknya pola asuh orang tua sering kali disebabkanoleh kondisi ibu yang masih terlalu muda atau jarak kehamilan terlalu dekat</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{"citationItems":[{"id":"ITEM-1","itemData":{"ISBN":"978-602-5790-67-6","abstract":"Kebanyakan orangtua hanya melihat perkembangan dan pertumbuhan anaknya dari berat badan saja. Jika berat badan cukup atau melihat pipi anaknya sudah sedikit tembam, anak tersebut dianggap sudah sehat. Padahal, tinggi badan adalah salah satu faktor yang menentukan apakah nutrisi anak sudah baik atau belum. Kalau kita bandingkan dengan jaman dulu, rata-rata tinggi badan anak jaman dahulu dengan rata-rata tinggi badan anak jaman sekarang sangat berbeda. Kalau kita perhatikan lebih teliti lagi tinggi anak jaman sekarang rata-rata lebih pendek daripada tinggi anak jaman dahulu. Kemungkinan kondisi ini bisa disebabkan karena anak mengalami stunting. Banyak masyarakat Indonesia yang belum paham tentang apa itu stunting.","author":[{"dropping-particle":"","family":"Nurul Imani","given":"","non-dropping-particle":"","parse-names":false,"suffix":""}],"container-title":"Hijaz Pustaka Mandiri","edition":"pertama","editor":[{"dropping-particle":"","family":"Sutanto","given":"Teguh","non-dropping-particle":"","parse-names":false,"suffix":""}],"id":"ITEM-1","issued":{"date-parts":[["2020"]]},"number-of-pages":"118-120","publisher-place":"Yogyakarta","title":"Stunting pada anak : kenali dan cegah sejak dini","type":"book"},"uris":["http://www.mendeley.com/documents/?uuid=2f3b9a13-29c3-4e4f-95fb-29e9f2e2e616"]}],"mendeley":{"formattedCitation":"(Nurul Imani, 2020)","plainTextFormattedCitation":"(Nurul Imani, 2020)","previouslyFormattedCitation":"(Nurul Imani, 2020)"},"properties":{"noteIndex":0},"schema":"https://github.com/citation-style-language/schema/raw/master/csl-citation.json"}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(Nurul Imani, 2020)</w:t>
      </w:r>
      <w:r w:rsidRPr="00FA34CC">
        <w:rPr>
          <w:rFonts w:ascii="Times New Roman" w:hAnsi="Times New Roman"/>
          <w:sz w:val="20"/>
          <w:szCs w:val="20"/>
        </w:rPr>
        <w:fldChar w:fldCharType="end"/>
      </w:r>
      <w:r w:rsidRPr="00FA34CC">
        <w:rPr>
          <w:rFonts w:ascii="Times New Roman" w:hAnsi="Times New Roman"/>
          <w:sz w:val="20"/>
          <w:szCs w:val="20"/>
        </w:rPr>
        <w:t>.</w:t>
      </w:r>
    </w:p>
    <w:p w14:paraId="23F9477F" w14:textId="77777777" w:rsidR="002B0C71" w:rsidRPr="00FA34CC" w:rsidRDefault="002B0C71" w:rsidP="00881472">
      <w:pPr>
        <w:pStyle w:val="ListParagraph"/>
        <w:ind w:left="0" w:firstLine="360"/>
        <w:jc w:val="both"/>
        <w:rPr>
          <w:rFonts w:ascii="Times New Roman" w:hAnsi="Times New Roman"/>
          <w:sz w:val="20"/>
          <w:szCs w:val="20"/>
        </w:rPr>
      </w:pPr>
    </w:p>
    <w:p w14:paraId="7C5EBAB0" w14:textId="77777777" w:rsidR="002B0C71" w:rsidRPr="00FA34CC" w:rsidRDefault="00093873" w:rsidP="00881472">
      <w:pPr>
        <w:pStyle w:val="ListParagraph"/>
        <w:ind w:left="0" w:firstLine="360"/>
        <w:jc w:val="both"/>
        <w:rPr>
          <w:rFonts w:ascii="Times New Roman" w:hAnsi="Times New Roman"/>
          <w:sz w:val="20"/>
          <w:szCs w:val="20"/>
          <w:lang w:val="id-ID"/>
        </w:rPr>
      </w:pPr>
      <w:r w:rsidRPr="00FA34CC">
        <w:rPr>
          <w:rFonts w:ascii="Times New Roman" w:hAnsi="Times New Roman"/>
          <w:sz w:val="20"/>
          <w:szCs w:val="20"/>
          <w:lang w:val="id-ID"/>
        </w:rPr>
        <w:t>Menurut Pepres No 72 Tahun 2021 Bab 2 Pasal 3 pelaksanaan percepatan penurunan stunting dengan kelompok sasaran utamanya adalah remaja. Remaja menurut WHO merupakan kelompok umur yang diklasifikasikan dalam rentang usia 10-19 tahun. Peraturan Menteri Kesehatan RI Nomor 25 tahun 2014 remaja adalah penduduk dalam rentang usia 10-18 tahun. Badan Kependudukan dan Keluarga Berencana (BKKBN) rentang usia remaja adalah 10-24 tahun dan belum menikah.</w:t>
      </w:r>
    </w:p>
    <w:p w14:paraId="00DD21A5" w14:textId="77777777" w:rsidR="002B0C71" w:rsidRPr="00FA34CC" w:rsidRDefault="002B0C71" w:rsidP="00881472">
      <w:pPr>
        <w:pStyle w:val="ListParagraph"/>
        <w:ind w:left="0" w:firstLine="360"/>
        <w:jc w:val="both"/>
        <w:rPr>
          <w:rFonts w:ascii="Times New Roman" w:hAnsi="Times New Roman"/>
          <w:sz w:val="20"/>
          <w:szCs w:val="20"/>
          <w:lang w:val="id-ID"/>
        </w:rPr>
      </w:pPr>
    </w:p>
    <w:p w14:paraId="2E8D56D5" w14:textId="074B91B2"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Hasil penelitian dengan judul “Community-Based Participatory Research As Positive Youth Development For Adolescents: Findings From The Atlanta Youth Research Coalition Project” menunjukkan bahwa dalam melibatkan remaja dapat memperkuat kontribusi remaja dalam meningkatkan kesehatan remaja</w:t>
      </w:r>
      <w:r w:rsidRPr="00FA34CC">
        <w:rPr>
          <w:rFonts w:ascii="Times New Roman" w:hAnsi="Times New Roman"/>
          <w:sz w:val="20"/>
          <w:szCs w:val="20"/>
        </w:rPr>
        <w:t xml:space="preserve"> </w:t>
      </w:r>
      <w:r w:rsidRPr="00FA34CC">
        <w:rPr>
          <w:rFonts w:ascii="Times New Roman" w:hAnsi="Times New Roman"/>
          <w:sz w:val="20"/>
          <w:szCs w:val="20"/>
        </w:rPr>
        <w:fldChar w:fldCharType="begin" w:fldLock="1"/>
      </w:r>
      <w:r w:rsidRPr="00FA34CC">
        <w:rPr>
          <w:rFonts w:ascii="Times New Roman" w:hAnsi="Times New Roman"/>
          <w:sz w:val="20"/>
          <w:szCs w:val="20"/>
        </w:rPr>
        <w:instrText>ADDIN CSL_CITATION {"citationItems":[{"id":"ITEM-1","itemData":{"DOI":"10.1016/j.jadohealth.2018.10.060","ISSN":"1054139X","abstract":"Purpose: African-American (AA) adolescents experience multiple health disparities impacting numerous health outcomes (e.g., HIV, reproductive, asthma, obesity), but they are often only superficially, if at all, engaged by adolescent health researchers in the research process. Community-based participatory research (CBPR) can meaningfully engage adolescents in youth-driven research. Through engagement in adolescent health research, CBPR may also function as a positive youth development (PYD) program and enhance PYD outcomes (e.g., Confidence, Competence, Contribution). Meaningful participation in the research process may also enhance trust in medical research. The Atlanta Youth Research Coalition (AYRC) was a 2-year CBPR project for AA adolescents in Atlanta, GA. We examined the extent to which AYRC participation influenced Youth Board (YB) members PYD outcomes and increased their trust in medical research. Method(s): The YB consisted of 12 AA adolescents recruited through high schools and youth organizations (mean age: 15.40, sd=0.97). Most were in 10th (n=4) or 11th grade (n=5). YB members participated in quantitative surveys (pre- and post-project) and qualitative interviews (post-project). Semi-structured interviews sought to evaluate YB experiences with the program. Interviews were recorded and detailed notes were taken on each of the recordings. NVivo software was used for coding (deductive and inductive codes) and thematic analysis; intercoder agreement was reached. The survey included the 12-item Trust in Medical Researchers Scale (possible score=0-48; higher scores indicate greater trust). Quantitative data was analyzed in SPSS using descriptive statistics and paired t-tests. Result(s): Survey results revealed a significant increase in trust in medical researchers among the YB from pre- to post-project (pre mean=28.63, sd=6.10; post mean=32.36, sd=7.15, t=-2.471, df=10, p=.033). From the interviews, seven primary themes emerged across participants that suggest PYD outcomes increased because of participation. Connection: The majority of the YB expressed that they gained confidence talking to adults, conducting research, and expressing their opinions and beliefs. Competence: YB members expressed that they learned new skills in research, teamwork, and communication throughout the project. Character: Many YB members expressed that their participation in AYRC informed how they will practice ethical research and treat others in their daily lives outsi…","author":[{"dropping-particle":"","family":"Sales","given":"Jessica M.","non-dropping-particle":"","parse-names":false,"suffix":""},{"dropping-particle":"","family":"Tamler","given":"Ilyssa","non-dropping-particle":"","parse-names":false,"suffix":""},{"dropping-particle":"","family":"Powell","given":"Leah","non-dropping-particle":"","parse-names":false,"suffix":""},{"dropping-particle":"","family":"Tschokert","given":"Merete","non-dropping-particle":"","parse-names":false,"suffix":""}],"container-title":"Journal of Adolescent Health","id":"ITEM-1","issue":"2","issued":{"date-parts":[["2019"]]},"page":"S25","title":"45. Community-Based Participatory Research As Positive Youth Development For Adolescents: Findings From The Atlanta Youth Research Coalition Project","type":"article-journal","volume":"64"},"uris":["http://www.mendeley.com/documents/?uuid=51331bbb-f52a-4362-9d29-41e94dcaa3c1"]}],"mendeley":{"formattedCitation":"(Sales et al., 2019)","plainTextFormattedCitation":"(Sales et al., 2019)","previouslyFormattedCitation":"(Sales et al., 2019)"},"properties":{"noteIndex":0},"schema":"https://github.com/citation-style-language/schema/raw/master/csl-citation.json"}</w:instrText>
      </w:r>
      <w:r w:rsidRPr="00FA34CC">
        <w:rPr>
          <w:rFonts w:ascii="Times New Roman" w:hAnsi="Times New Roman"/>
          <w:sz w:val="20"/>
          <w:szCs w:val="20"/>
        </w:rPr>
        <w:fldChar w:fldCharType="separate"/>
      </w:r>
      <w:r w:rsidRPr="00FA34CC">
        <w:rPr>
          <w:rFonts w:ascii="Times New Roman" w:hAnsi="Times New Roman"/>
          <w:noProof/>
          <w:sz w:val="20"/>
          <w:szCs w:val="20"/>
        </w:rPr>
        <w:t>(Sales et al., 2019)</w:t>
      </w:r>
      <w:r w:rsidRPr="00FA34CC">
        <w:rPr>
          <w:rFonts w:ascii="Times New Roman" w:hAnsi="Times New Roman"/>
          <w:sz w:val="20"/>
          <w:szCs w:val="20"/>
        </w:rPr>
        <w:fldChar w:fldCharType="end"/>
      </w:r>
      <w:r w:rsidR="00643842" w:rsidRPr="00FA34CC">
        <w:rPr>
          <w:rFonts w:ascii="Times New Roman" w:hAnsi="Times New Roman"/>
          <w:sz w:val="20"/>
          <w:szCs w:val="20"/>
        </w:rPr>
        <w:t>.</w:t>
      </w:r>
    </w:p>
    <w:p w14:paraId="49ED853E" w14:textId="77777777" w:rsidR="002B0C71" w:rsidRPr="00FA34CC" w:rsidRDefault="002B0C71" w:rsidP="00881472">
      <w:pPr>
        <w:pStyle w:val="ListParagraph"/>
        <w:ind w:left="0" w:firstLine="360"/>
        <w:jc w:val="both"/>
        <w:rPr>
          <w:rFonts w:ascii="Times New Roman" w:hAnsi="Times New Roman"/>
          <w:sz w:val="20"/>
          <w:szCs w:val="20"/>
        </w:rPr>
      </w:pPr>
    </w:p>
    <w:p w14:paraId="2C6BF053" w14:textId="3F3A5475" w:rsidR="002B0C71" w:rsidRPr="00FA34CC"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 xml:space="preserve">Remaja dijadikan sasaran utama karena para remaja kelak akan mengambil peran sebagai orang tua. Oleh karena itu, melalui PKM-M ini kami mengajak </w:t>
      </w:r>
      <w:r w:rsidRPr="00FA34CC">
        <w:rPr>
          <w:rFonts w:ascii="Times New Roman" w:hAnsi="Times New Roman"/>
          <w:sz w:val="20"/>
          <w:szCs w:val="20"/>
          <w:lang w:val="id-ID"/>
        </w:rPr>
        <w:tab/>
        <w:t>para siswi lebih aktif berkontribusi terhadap upaya pencegahan stunting  yang penting untuk dilakukan. Para remaja atau siswi tidak hanya sekedar tahu dan mengerti mengenai stunting untuk dirinya pribadi, tapi sekaligus menjadi agen perubahan yang mampu menyebarkan informasi stunting dan sekaligus</w:t>
      </w:r>
      <w:r w:rsidRPr="00FA34CC">
        <w:rPr>
          <w:rFonts w:ascii="Times New Roman" w:hAnsi="Times New Roman"/>
          <w:sz w:val="20"/>
          <w:szCs w:val="20"/>
        </w:rPr>
        <w:t xml:space="preserve"> </w:t>
      </w:r>
      <w:r w:rsidRPr="00FA34CC">
        <w:rPr>
          <w:rFonts w:ascii="Times New Roman" w:hAnsi="Times New Roman"/>
          <w:sz w:val="20"/>
          <w:szCs w:val="20"/>
          <w:lang w:val="id-ID"/>
        </w:rPr>
        <w:t>menjadi agen pencegahan. Hal ini dikarenakan remaja menjadi faktor lain penyebab stunting. Ketidaksiapan secara fisik dan mental pada ibu yang hamil pada usia muda atau remaja mengakibatkan berbagai tantangan selama proses kehamilan hingga melahirkan. Dalam jangka panjang terbatasnya pengetahuan ibu tentang pentingnya persiapan gizi pada masa 1000 hari kehidupan juga meningkatkan berbagai risiko kesehatan pada anaknya, termasuk stunting</w:t>
      </w:r>
      <w:r w:rsidR="00643842" w:rsidRPr="00FA34CC">
        <w:rPr>
          <w:rFonts w:ascii="Times New Roman" w:hAnsi="Times New Roman"/>
          <w:sz w:val="20"/>
          <w:szCs w:val="20"/>
        </w:rPr>
        <w:t>.</w:t>
      </w:r>
    </w:p>
    <w:p w14:paraId="55641DBC" w14:textId="77777777" w:rsidR="002B0C71" w:rsidRPr="00FA34CC" w:rsidRDefault="002B0C71" w:rsidP="00881472">
      <w:pPr>
        <w:pStyle w:val="ListParagraph"/>
        <w:ind w:left="0" w:firstLine="360"/>
        <w:jc w:val="both"/>
        <w:rPr>
          <w:rFonts w:ascii="Times New Roman" w:hAnsi="Times New Roman"/>
          <w:sz w:val="20"/>
          <w:szCs w:val="20"/>
          <w:lang w:val="id-ID"/>
        </w:rPr>
      </w:pPr>
    </w:p>
    <w:p w14:paraId="6E7E85C8" w14:textId="07EE2091" w:rsidR="00093873" w:rsidRDefault="00093873" w:rsidP="00881472">
      <w:pPr>
        <w:pStyle w:val="ListParagraph"/>
        <w:ind w:left="0" w:firstLine="360"/>
        <w:jc w:val="both"/>
        <w:rPr>
          <w:rFonts w:ascii="Times New Roman" w:hAnsi="Times New Roman"/>
          <w:sz w:val="20"/>
          <w:szCs w:val="20"/>
        </w:rPr>
      </w:pPr>
      <w:r w:rsidRPr="00FA34CC">
        <w:rPr>
          <w:rFonts w:ascii="Times New Roman" w:hAnsi="Times New Roman"/>
          <w:sz w:val="20"/>
          <w:szCs w:val="20"/>
          <w:lang w:val="id-ID"/>
        </w:rPr>
        <w:t xml:space="preserve">Remaja merupakan  masa di mana peralihan dari masa anak-anak ke  masa dewasa,yang telah meliputi semua perkembangan yang dialami sebagai persiapan memasuki masa dewasa. Di masa ini keingintahuan remaja sangat besar, hal ini didukung dengan perkembangan teknologi yang semakin terbarukan. Tercatat kelompok usia remaja dari usia 13-24 tahun, terdapat 21,3% pengguna aktif media social perempuan dan 22,3% pengguna aktif media social laki-laki. Dari sini kita bisa lihat penggunaan aktif media social terutama pada remaja di Indonesia sangat tinggi. Sehingga diperlukan metode yang menarik dalam menyampaikan informasi kepada remaja. Salah satu upaya pencegahan stunting peneliti memanfaatkan permainan tradisional dari Riau yaitu setatak. Diharapkan dengan penyampaian materi menggunakan permainan setatak ini, remaja dapat lebih bersemangat menerima informasi. Selain itu permainan setatak ini juga bermanfaat secara fisik untuk menguatkan otot kaki dan mengasah motorik pada pemainnya. </w:t>
      </w:r>
    </w:p>
    <w:p w14:paraId="0A5F1488" w14:textId="77777777" w:rsidR="00FA34CC" w:rsidRDefault="00FA34CC" w:rsidP="00881472">
      <w:pPr>
        <w:pStyle w:val="ListParagraph"/>
        <w:ind w:left="0" w:firstLine="360"/>
        <w:jc w:val="both"/>
        <w:rPr>
          <w:rFonts w:ascii="Times New Roman" w:hAnsi="Times New Roman"/>
          <w:sz w:val="20"/>
          <w:szCs w:val="20"/>
        </w:rPr>
      </w:pPr>
    </w:p>
    <w:p w14:paraId="7CA367B7" w14:textId="77777777" w:rsidR="00FA34CC" w:rsidRPr="00FA34CC" w:rsidRDefault="00FA34CC" w:rsidP="00881472">
      <w:pPr>
        <w:pStyle w:val="ListParagraph"/>
        <w:ind w:left="0" w:firstLine="360"/>
        <w:jc w:val="both"/>
        <w:rPr>
          <w:rFonts w:ascii="Times New Roman" w:hAnsi="Times New Roman"/>
          <w:b/>
          <w:sz w:val="20"/>
          <w:szCs w:val="20"/>
        </w:rPr>
      </w:pPr>
    </w:p>
    <w:p w14:paraId="46533E58" w14:textId="24E40F25" w:rsidR="002B0C71" w:rsidRPr="00FA34CC" w:rsidRDefault="00093873" w:rsidP="00FA34CC">
      <w:pPr>
        <w:pStyle w:val="ListParagraph"/>
        <w:numPr>
          <w:ilvl w:val="0"/>
          <w:numId w:val="9"/>
        </w:numPr>
        <w:spacing w:before="100" w:beforeAutospacing="1"/>
        <w:jc w:val="both"/>
        <w:rPr>
          <w:rFonts w:ascii="Times New Roman" w:hAnsi="Times New Roman"/>
          <w:b/>
          <w:sz w:val="20"/>
          <w:szCs w:val="20"/>
        </w:rPr>
      </w:pPr>
      <w:r w:rsidRPr="00FA34CC">
        <w:rPr>
          <w:rFonts w:ascii="Times New Roman" w:hAnsi="Times New Roman"/>
          <w:b/>
          <w:sz w:val="20"/>
          <w:szCs w:val="20"/>
        </w:rPr>
        <w:t>METODE</w:t>
      </w:r>
    </w:p>
    <w:p w14:paraId="1C8DD001" w14:textId="77777777" w:rsidR="002B0C71" w:rsidRPr="00FA34CC" w:rsidRDefault="001A6B8A" w:rsidP="00881472">
      <w:pPr>
        <w:spacing w:before="100" w:beforeAutospacing="1" w:after="200" w:line="276" w:lineRule="auto"/>
        <w:ind w:firstLine="567"/>
        <w:jc w:val="both"/>
        <w:rPr>
          <w:rFonts w:eastAsia="Calibri"/>
          <w:b/>
          <w:sz w:val="20"/>
          <w:szCs w:val="20"/>
        </w:rPr>
      </w:pPr>
      <w:r w:rsidRPr="00FA34CC">
        <w:rPr>
          <w:rFonts w:eastAsia="Calibri"/>
          <w:sz w:val="20"/>
          <w:szCs w:val="20"/>
        </w:rPr>
        <w:t xml:space="preserve">Metode pelakasanan dalam program kreativitas mahasiswa ini yaitu </w:t>
      </w:r>
      <w:r w:rsidRPr="00FA34CC">
        <w:rPr>
          <w:rFonts w:eastAsia="Calibri"/>
          <w:sz w:val="20"/>
          <w:szCs w:val="20"/>
          <w:lang w:val="id-ID"/>
        </w:rPr>
        <w:t>sosialisasi dan presentasi materi kepada siswi SMPN 1 Rengat Bara</w:t>
      </w:r>
      <w:r w:rsidRPr="00FA34CC">
        <w:rPr>
          <w:rFonts w:eastAsia="Calibri"/>
          <w:sz w:val="20"/>
          <w:szCs w:val="20"/>
        </w:rPr>
        <w:t xml:space="preserve">t mengenai stunting </w:t>
      </w:r>
      <w:r w:rsidRPr="00FA34CC">
        <w:rPr>
          <w:rFonts w:eastAsia="Calibri"/>
          <w:sz w:val="20"/>
          <w:szCs w:val="20"/>
          <w:lang w:val="id-ID"/>
        </w:rPr>
        <w:t xml:space="preserve">ini melalui 3 (tiga) tahap yaitu, </w:t>
      </w:r>
      <w:r w:rsidRPr="00FA34CC">
        <w:rPr>
          <w:rFonts w:eastAsia="Calibri"/>
          <w:sz w:val="20"/>
          <w:szCs w:val="20"/>
        </w:rPr>
        <w:t xml:space="preserve">pembuatan proposal, </w:t>
      </w:r>
      <w:r w:rsidRPr="00FA34CC">
        <w:rPr>
          <w:rFonts w:eastAsia="Calibri"/>
          <w:sz w:val="20"/>
          <w:szCs w:val="20"/>
          <w:lang w:val="id-ID"/>
        </w:rPr>
        <w:t>survey lokasi selanjutnya persiapan sarana dan prasana.</w:t>
      </w:r>
      <w:r w:rsidRPr="00FA34CC">
        <w:rPr>
          <w:rFonts w:eastAsia="Calibri"/>
          <w:sz w:val="20"/>
          <w:szCs w:val="20"/>
        </w:rPr>
        <w:t xml:space="preserve"> Sasaran dalam penelitian ini yaitu 25 remaja putri </w:t>
      </w:r>
      <w:r w:rsidRPr="00FA34CC">
        <w:rPr>
          <w:rFonts w:eastAsia="Calibri"/>
          <w:sz w:val="20"/>
          <w:szCs w:val="20"/>
          <w:lang w:val="id-ID"/>
        </w:rPr>
        <w:t>SMPN 1 Rengat Bara</w:t>
      </w:r>
      <w:r w:rsidRPr="00FA34CC">
        <w:rPr>
          <w:rFonts w:eastAsia="Calibri"/>
          <w:sz w:val="20"/>
          <w:szCs w:val="20"/>
        </w:rPr>
        <w:t>t yang diambil secara acak dari perwakilan kelas 9.</w:t>
      </w:r>
    </w:p>
    <w:p w14:paraId="50007D05" w14:textId="5B6EEF81" w:rsidR="00D65E78" w:rsidRDefault="001A6B8A" w:rsidP="00881472">
      <w:pPr>
        <w:spacing w:before="100" w:beforeAutospacing="1" w:after="200" w:line="276" w:lineRule="auto"/>
        <w:ind w:firstLine="567"/>
        <w:jc w:val="both"/>
        <w:rPr>
          <w:rFonts w:eastAsia="Calibri"/>
          <w:sz w:val="20"/>
          <w:szCs w:val="20"/>
        </w:rPr>
      </w:pPr>
      <w:r w:rsidRPr="00FA34CC">
        <w:rPr>
          <w:rFonts w:eastAsia="Calibri"/>
          <w:sz w:val="20"/>
          <w:szCs w:val="20"/>
          <w:lang w:val="id-ID"/>
        </w:rPr>
        <w:t>Tahap pelaksanaan kegiatan</w:t>
      </w:r>
      <w:r w:rsidRPr="00FA34CC">
        <w:rPr>
          <w:rFonts w:eastAsia="Calibri"/>
          <w:sz w:val="20"/>
          <w:szCs w:val="20"/>
        </w:rPr>
        <w:t xml:space="preserve"> PKM-M ini </w:t>
      </w:r>
      <w:r w:rsidRPr="00FA34CC">
        <w:rPr>
          <w:rFonts w:eastAsia="Calibri"/>
          <w:sz w:val="20"/>
          <w:szCs w:val="20"/>
          <w:lang w:val="id-ID"/>
        </w:rPr>
        <w:t>dibagi menjadi</w:t>
      </w:r>
      <w:r w:rsidRPr="00FA34CC">
        <w:rPr>
          <w:rFonts w:eastAsia="Calibri"/>
          <w:sz w:val="20"/>
          <w:szCs w:val="20"/>
        </w:rPr>
        <w:t xml:space="preserve"> 4 tahapan yaitu Sebelum memberikan edukasi mengenai </w:t>
      </w:r>
      <w:r w:rsidRPr="00FA34CC">
        <w:rPr>
          <w:rFonts w:eastAsia="Calibri"/>
          <w:i/>
          <w:sz w:val="20"/>
          <w:szCs w:val="20"/>
        </w:rPr>
        <w:t>stunting,</w:t>
      </w:r>
      <w:r w:rsidRPr="00FA34CC">
        <w:rPr>
          <w:rFonts w:eastAsia="Calibri"/>
          <w:sz w:val="20"/>
          <w:szCs w:val="20"/>
        </w:rPr>
        <w:t xml:space="preserve"> peneliti terlebih dahulu memberikan </w:t>
      </w:r>
      <w:r w:rsidRPr="00FA34CC">
        <w:rPr>
          <w:rFonts w:eastAsia="Calibri"/>
          <w:i/>
          <w:sz w:val="20"/>
          <w:szCs w:val="20"/>
        </w:rPr>
        <w:t>pre-test</w:t>
      </w:r>
      <w:r w:rsidRPr="00FA34CC">
        <w:rPr>
          <w:rFonts w:eastAsia="Calibri"/>
          <w:sz w:val="20"/>
          <w:szCs w:val="20"/>
        </w:rPr>
        <w:t xml:space="preserve"> sebanyak 15 soal yang  dikerjakan siswi selama 15 menit. Soal-soal tersebut berisikan pertanyaan-pertanyaan mengenai </w:t>
      </w:r>
      <w:r w:rsidRPr="00FA34CC">
        <w:rPr>
          <w:rFonts w:eastAsia="Calibri"/>
          <w:i/>
          <w:sz w:val="20"/>
          <w:szCs w:val="20"/>
        </w:rPr>
        <w:t>stunting.</w:t>
      </w:r>
      <w:r w:rsidRPr="00FA34CC">
        <w:rPr>
          <w:rFonts w:eastAsia="Calibri"/>
          <w:sz w:val="20"/>
          <w:szCs w:val="20"/>
        </w:rPr>
        <w:t xml:space="preserve"> Selanjutnya penyampaian informasi mengenai </w:t>
      </w:r>
      <w:r w:rsidRPr="00FA34CC">
        <w:rPr>
          <w:rFonts w:eastAsia="Calibri"/>
          <w:i/>
          <w:sz w:val="20"/>
          <w:szCs w:val="20"/>
        </w:rPr>
        <w:t>stunting</w:t>
      </w:r>
      <w:r w:rsidRPr="00FA34CC">
        <w:rPr>
          <w:rFonts w:eastAsia="Calibri"/>
          <w:sz w:val="20"/>
          <w:szCs w:val="20"/>
        </w:rPr>
        <w:t xml:space="preserve"> Peneliti akan memaparkan materi melalui media presentasi selama 20 menit. Setelah materi diberikan permainan setatak  akan dilakukan selama 40 menit. Permainan ini dilakukan bertujuan untuk mengulang kembali pemahaman siswi terhadap materi yang telah diberikan sebelumnya. Selain pengetahuan, kerjasama dalam kelompok juga menjadi penilaian tambahan dalam permainan ini, setelah permainan berakhir maka siswi  harus mengisi </w:t>
      </w:r>
      <w:r w:rsidRPr="00FA34CC">
        <w:rPr>
          <w:rFonts w:eastAsia="Calibri"/>
          <w:i/>
          <w:sz w:val="20"/>
          <w:szCs w:val="20"/>
        </w:rPr>
        <w:t>post test</w:t>
      </w:r>
      <w:r w:rsidRPr="00FA34CC">
        <w:rPr>
          <w:rFonts w:eastAsia="Calibri"/>
          <w:sz w:val="20"/>
          <w:szCs w:val="20"/>
        </w:rPr>
        <w:t xml:space="preserve"> sebagai penilaian tingkat pengetahuan</w:t>
      </w:r>
      <w:r w:rsidR="007F74AD" w:rsidRPr="00FA34CC">
        <w:rPr>
          <w:rFonts w:eastAsia="Calibri"/>
          <w:sz w:val="20"/>
          <w:szCs w:val="20"/>
        </w:rPr>
        <w:t>.</w:t>
      </w:r>
    </w:p>
    <w:p w14:paraId="0C4B43ED" w14:textId="49E70BB4" w:rsidR="00FA34CC" w:rsidRDefault="00FA34CC" w:rsidP="00881472">
      <w:pPr>
        <w:spacing w:before="100" w:beforeAutospacing="1" w:after="200" w:line="276" w:lineRule="auto"/>
        <w:ind w:firstLine="567"/>
        <w:jc w:val="both"/>
        <w:rPr>
          <w:rFonts w:eastAsia="Calibri"/>
          <w:sz w:val="20"/>
          <w:szCs w:val="20"/>
        </w:rPr>
      </w:pPr>
      <w:r w:rsidRPr="00FA34CC">
        <w:rPr>
          <w:rFonts w:eastAsia="Calibri"/>
          <w:noProof/>
          <w:sz w:val="20"/>
          <w:szCs w:val="20"/>
        </w:rPr>
        <w:drawing>
          <wp:anchor distT="0" distB="0" distL="114300" distR="114300" simplePos="0" relativeHeight="251658240" behindDoc="0" locked="0" layoutInCell="1" allowOverlap="1" wp14:anchorId="66F1317B" wp14:editId="0B3022BA">
            <wp:simplePos x="0" y="0"/>
            <wp:positionH relativeFrom="column">
              <wp:posOffset>1966595</wp:posOffset>
            </wp:positionH>
            <wp:positionV relativeFrom="paragraph">
              <wp:posOffset>103505</wp:posOffset>
            </wp:positionV>
            <wp:extent cx="2247900" cy="27559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2755900"/>
                    </a:xfrm>
                    <a:prstGeom prst="rect">
                      <a:avLst/>
                    </a:prstGeom>
                    <a:noFill/>
                  </pic:spPr>
                </pic:pic>
              </a:graphicData>
            </a:graphic>
            <wp14:sizeRelH relativeFrom="page">
              <wp14:pctWidth>0</wp14:pctWidth>
            </wp14:sizeRelH>
            <wp14:sizeRelV relativeFrom="page">
              <wp14:pctHeight>0</wp14:pctHeight>
            </wp14:sizeRelV>
          </wp:anchor>
        </w:drawing>
      </w:r>
    </w:p>
    <w:p w14:paraId="3E79A102" w14:textId="77777777" w:rsidR="00FA34CC" w:rsidRDefault="00FA34CC" w:rsidP="00881472">
      <w:pPr>
        <w:spacing w:before="100" w:beforeAutospacing="1" w:after="200" w:line="276" w:lineRule="auto"/>
        <w:ind w:firstLine="567"/>
        <w:jc w:val="both"/>
        <w:rPr>
          <w:rFonts w:eastAsia="Calibri"/>
          <w:sz w:val="20"/>
          <w:szCs w:val="20"/>
        </w:rPr>
      </w:pPr>
    </w:p>
    <w:p w14:paraId="5B228F42" w14:textId="77777777" w:rsidR="00FA34CC" w:rsidRDefault="00FA34CC" w:rsidP="00881472">
      <w:pPr>
        <w:spacing w:before="100" w:beforeAutospacing="1" w:after="200" w:line="276" w:lineRule="auto"/>
        <w:ind w:firstLine="567"/>
        <w:jc w:val="both"/>
        <w:rPr>
          <w:rFonts w:eastAsia="Calibri"/>
          <w:sz w:val="20"/>
          <w:szCs w:val="20"/>
        </w:rPr>
      </w:pPr>
    </w:p>
    <w:p w14:paraId="5C378718" w14:textId="77777777" w:rsidR="00FA34CC" w:rsidRDefault="00FA34CC" w:rsidP="00881472">
      <w:pPr>
        <w:spacing w:before="100" w:beforeAutospacing="1" w:after="200" w:line="276" w:lineRule="auto"/>
        <w:ind w:firstLine="567"/>
        <w:jc w:val="both"/>
        <w:rPr>
          <w:rFonts w:eastAsia="Calibri"/>
          <w:sz w:val="20"/>
          <w:szCs w:val="20"/>
        </w:rPr>
      </w:pPr>
    </w:p>
    <w:p w14:paraId="5946808E" w14:textId="77777777" w:rsidR="00FA34CC" w:rsidRDefault="00FA34CC" w:rsidP="00881472">
      <w:pPr>
        <w:spacing w:before="100" w:beforeAutospacing="1" w:after="200" w:line="276" w:lineRule="auto"/>
        <w:ind w:firstLine="567"/>
        <w:jc w:val="both"/>
        <w:rPr>
          <w:rFonts w:eastAsia="Calibri"/>
          <w:sz w:val="20"/>
          <w:szCs w:val="20"/>
        </w:rPr>
      </w:pPr>
    </w:p>
    <w:p w14:paraId="57DEC665" w14:textId="77777777" w:rsidR="00FA34CC" w:rsidRDefault="00FA34CC" w:rsidP="00881472">
      <w:pPr>
        <w:spacing w:before="100" w:beforeAutospacing="1" w:after="200" w:line="276" w:lineRule="auto"/>
        <w:ind w:firstLine="567"/>
        <w:jc w:val="both"/>
        <w:rPr>
          <w:rFonts w:eastAsia="Calibri"/>
          <w:sz w:val="20"/>
          <w:szCs w:val="20"/>
        </w:rPr>
      </w:pPr>
    </w:p>
    <w:p w14:paraId="186DEE5B" w14:textId="77777777" w:rsidR="00FA34CC" w:rsidRDefault="00FA34CC" w:rsidP="00881472">
      <w:pPr>
        <w:spacing w:before="100" w:beforeAutospacing="1" w:after="200" w:line="276" w:lineRule="auto"/>
        <w:ind w:firstLine="567"/>
        <w:jc w:val="both"/>
        <w:rPr>
          <w:rFonts w:eastAsia="Calibri"/>
          <w:sz w:val="20"/>
          <w:szCs w:val="20"/>
        </w:rPr>
      </w:pPr>
    </w:p>
    <w:p w14:paraId="45C73214" w14:textId="77777777" w:rsidR="00FA34CC" w:rsidRPr="00FA34CC" w:rsidRDefault="00FA34CC" w:rsidP="00881472">
      <w:pPr>
        <w:spacing w:before="100" w:beforeAutospacing="1" w:after="200" w:line="276" w:lineRule="auto"/>
        <w:ind w:firstLine="567"/>
        <w:jc w:val="both"/>
        <w:rPr>
          <w:rFonts w:eastAsia="Calibri"/>
          <w:b/>
          <w:sz w:val="20"/>
          <w:szCs w:val="20"/>
        </w:rPr>
      </w:pPr>
    </w:p>
    <w:p w14:paraId="3DC90CB2" w14:textId="531E3589" w:rsidR="00D65E78" w:rsidRPr="00FA34CC" w:rsidRDefault="00D65E78" w:rsidP="00881472">
      <w:pPr>
        <w:numPr>
          <w:ilvl w:val="0"/>
          <w:numId w:val="2"/>
        </w:numPr>
        <w:pBdr>
          <w:top w:val="nil"/>
          <w:left w:val="nil"/>
          <w:bottom w:val="nil"/>
          <w:right w:val="nil"/>
          <w:between w:val="nil"/>
        </w:pBdr>
        <w:spacing w:line="276" w:lineRule="auto"/>
        <w:jc w:val="center"/>
        <w:rPr>
          <w:b/>
          <w:color w:val="000000"/>
          <w:sz w:val="20"/>
          <w:szCs w:val="20"/>
        </w:rPr>
      </w:pPr>
    </w:p>
    <w:p w14:paraId="2C99AB8C" w14:textId="77777777" w:rsidR="00881472" w:rsidRPr="00FA34CC" w:rsidRDefault="003D5125" w:rsidP="00FA34CC">
      <w:pPr>
        <w:spacing w:line="276" w:lineRule="auto"/>
        <w:jc w:val="center"/>
        <w:rPr>
          <w:i/>
          <w:sz w:val="20"/>
          <w:szCs w:val="20"/>
        </w:rPr>
      </w:pPr>
      <w:r w:rsidRPr="00FA34CC">
        <w:rPr>
          <w:b/>
          <w:color w:val="000000"/>
          <w:sz w:val="20"/>
          <w:szCs w:val="20"/>
        </w:rPr>
        <w:t>Gambar 1</w:t>
      </w:r>
      <w:r w:rsidRPr="00FA34CC">
        <w:rPr>
          <w:color w:val="000000"/>
          <w:sz w:val="20"/>
          <w:szCs w:val="20"/>
        </w:rPr>
        <w:t xml:space="preserve">. </w:t>
      </w:r>
      <w:r w:rsidR="007F5283" w:rsidRPr="00FA34CC">
        <w:rPr>
          <w:i/>
          <w:sz w:val="20"/>
          <w:szCs w:val="20"/>
        </w:rPr>
        <w:t>Gambar 1  papan permainan setatak</w:t>
      </w:r>
    </w:p>
    <w:p w14:paraId="45342E91" w14:textId="77777777" w:rsidR="00881472" w:rsidRPr="00FA34CC" w:rsidRDefault="00881472" w:rsidP="00881472">
      <w:pPr>
        <w:spacing w:line="276" w:lineRule="auto"/>
        <w:rPr>
          <w:rFonts w:eastAsia="Calibri"/>
          <w:sz w:val="20"/>
          <w:szCs w:val="20"/>
        </w:rPr>
      </w:pPr>
    </w:p>
    <w:p w14:paraId="01C49263" w14:textId="640F9781" w:rsidR="007F5283" w:rsidRPr="00FA34CC" w:rsidRDefault="007F5283" w:rsidP="00881472">
      <w:pPr>
        <w:spacing w:line="276" w:lineRule="auto"/>
        <w:rPr>
          <w:i/>
          <w:sz w:val="20"/>
          <w:szCs w:val="20"/>
        </w:rPr>
      </w:pPr>
      <w:r w:rsidRPr="00FA34CC">
        <w:rPr>
          <w:rFonts w:eastAsia="Calibri"/>
          <w:sz w:val="20"/>
          <w:szCs w:val="20"/>
        </w:rPr>
        <w:t>Aturan permainan setatak yaitu :</w:t>
      </w:r>
    </w:p>
    <w:p w14:paraId="6D308401" w14:textId="77777777" w:rsidR="007F5283" w:rsidRPr="00FA34CC" w:rsidRDefault="007F5283" w:rsidP="00881472">
      <w:pPr>
        <w:numPr>
          <w:ilvl w:val="0"/>
          <w:numId w:val="4"/>
        </w:numPr>
        <w:spacing w:before="100" w:beforeAutospacing="1" w:after="200" w:line="276" w:lineRule="auto"/>
        <w:ind w:left="426" w:hanging="284"/>
        <w:contextualSpacing/>
        <w:jc w:val="both"/>
        <w:rPr>
          <w:rFonts w:eastAsia="Calibri"/>
          <w:sz w:val="20"/>
          <w:szCs w:val="20"/>
        </w:rPr>
      </w:pPr>
      <w:r w:rsidRPr="00FA34CC">
        <w:rPr>
          <w:rFonts w:eastAsia="Calibri"/>
          <w:sz w:val="20"/>
          <w:szCs w:val="20"/>
          <w:lang w:val="id-ID"/>
        </w:rPr>
        <w:t>Cara memainkan setatak siswi akan melemparkan ucak pada kotak, yang mana setiap kotak sebelumnya sudah berisi pertanyaan- pertanyaan yang berkaitan dengan informasi yang sudah disampaikan. Permainan ini dilakukan secara berkelompok</w:t>
      </w:r>
      <w:r w:rsidRPr="00FA34CC">
        <w:rPr>
          <w:rFonts w:eastAsia="Calibri"/>
          <w:sz w:val="20"/>
          <w:szCs w:val="20"/>
        </w:rPr>
        <w:t xml:space="preserve">, </w:t>
      </w:r>
      <w:r w:rsidRPr="00FA34CC">
        <w:rPr>
          <w:rFonts w:eastAsia="Calibri"/>
          <w:sz w:val="20"/>
          <w:szCs w:val="20"/>
          <w:lang w:val="id-ID"/>
        </w:rPr>
        <w:t xml:space="preserve">1 kelompok berisi 5 orang  dan kami akan menjalankan permaianan ini oleh 5 kelompok. </w:t>
      </w:r>
    </w:p>
    <w:p w14:paraId="7945025D" w14:textId="77777777" w:rsidR="007F5283" w:rsidRPr="00FA34CC" w:rsidRDefault="007F5283" w:rsidP="00881472">
      <w:pPr>
        <w:numPr>
          <w:ilvl w:val="0"/>
          <w:numId w:val="4"/>
        </w:numPr>
        <w:spacing w:before="100" w:beforeAutospacing="1" w:after="200" w:line="276" w:lineRule="auto"/>
        <w:ind w:left="426" w:hanging="284"/>
        <w:contextualSpacing/>
        <w:jc w:val="both"/>
        <w:rPr>
          <w:rFonts w:eastAsia="Calibri"/>
          <w:sz w:val="20"/>
          <w:szCs w:val="20"/>
        </w:rPr>
      </w:pPr>
      <w:r w:rsidRPr="00FA34CC">
        <w:rPr>
          <w:rFonts w:eastAsia="Calibri"/>
          <w:sz w:val="20"/>
          <w:szCs w:val="20"/>
          <w:lang w:val="id-ID"/>
        </w:rPr>
        <w:t xml:space="preserve">Setiap perwakilan kelompok yang menjalankan permainan ia harus menjawab pertanyaan yang ada dikotak tempat ucak dilemparkan, Jika tidak bisa menjawab maka akan digantikan kelompok selanjutnya. </w:t>
      </w:r>
    </w:p>
    <w:p w14:paraId="79883AAA" w14:textId="56D44629" w:rsidR="00AA396E" w:rsidRPr="00FA34CC" w:rsidRDefault="007F5283" w:rsidP="00881472">
      <w:pPr>
        <w:numPr>
          <w:ilvl w:val="0"/>
          <w:numId w:val="4"/>
        </w:numPr>
        <w:spacing w:before="100" w:beforeAutospacing="1" w:after="200" w:line="276" w:lineRule="auto"/>
        <w:ind w:left="426" w:hanging="284"/>
        <w:contextualSpacing/>
        <w:jc w:val="both"/>
        <w:rPr>
          <w:rFonts w:eastAsia="Calibri"/>
          <w:sz w:val="20"/>
          <w:szCs w:val="20"/>
        </w:rPr>
      </w:pPr>
      <w:r w:rsidRPr="00FA34CC">
        <w:rPr>
          <w:rFonts w:eastAsia="Calibri"/>
          <w:sz w:val="20"/>
          <w:szCs w:val="20"/>
          <w:lang w:val="id-ID"/>
        </w:rPr>
        <w:t>Pemenangnya adalah kelompok yang  bisa banyak menjawab pertanyaan dengan benar dan akan menjadi duta GEMAR CETING. Dari sinilah</w:t>
      </w:r>
      <w:r w:rsidRPr="00FA34CC">
        <w:rPr>
          <w:rFonts w:eastAsia="Calibri"/>
          <w:sz w:val="20"/>
          <w:szCs w:val="20"/>
        </w:rPr>
        <w:t xml:space="preserve"> peneliti</w:t>
      </w:r>
      <w:r w:rsidRPr="00FA34CC">
        <w:rPr>
          <w:rFonts w:eastAsia="Calibri"/>
          <w:sz w:val="20"/>
          <w:szCs w:val="20"/>
          <w:lang w:val="id-ID"/>
        </w:rPr>
        <w:t xml:space="preserve"> bisa menilai pemahaman siswi tentang informasi yang telah diberikan</w:t>
      </w:r>
      <w:bookmarkStart w:id="0" w:name="_Hlk129340131"/>
      <w:r w:rsidR="00643842" w:rsidRPr="00FA34CC">
        <w:rPr>
          <w:rFonts w:eastAsia="Calibri"/>
          <w:sz w:val="20"/>
          <w:szCs w:val="20"/>
        </w:rPr>
        <w:t>.</w:t>
      </w:r>
    </w:p>
    <w:p w14:paraId="02BA3C17" w14:textId="6C2573C9" w:rsidR="00AA396E" w:rsidRPr="00FA34CC" w:rsidRDefault="00464C4B" w:rsidP="00FA34CC">
      <w:pPr>
        <w:pStyle w:val="ListParagraph"/>
        <w:numPr>
          <w:ilvl w:val="0"/>
          <w:numId w:val="9"/>
        </w:numPr>
        <w:spacing w:before="100" w:beforeAutospacing="1"/>
        <w:ind w:left="426" w:hanging="426"/>
        <w:jc w:val="both"/>
        <w:rPr>
          <w:sz w:val="20"/>
          <w:szCs w:val="20"/>
        </w:rPr>
      </w:pPr>
      <w:r w:rsidRPr="00FA34CC">
        <w:rPr>
          <w:b/>
          <w:sz w:val="20"/>
          <w:szCs w:val="20"/>
        </w:rPr>
        <w:t>HASIL KEGIATAN</w:t>
      </w:r>
    </w:p>
    <w:p w14:paraId="253F1679" w14:textId="4CA21F89" w:rsidR="00AA396E" w:rsidRPr="00FA34CC" w:rsidRDefault="00464C4B" w:rsidP="00881472">
      <w:pPr>
        <w:spacing w:before="100" w:beforeAutospacing="1" w:after="200" w:line="276" w:lineRule="auto"/>
        <w:ind w:firstLine="294"/>
        <w:contextualSpacing/>
        <w:jc w:val="both"/>
        <w:rPr>
          <w:rFonts w:eastAsia="Calibri"/>
          <w:sz w:val="20"/>
          <w:szCs w:val="20"/>
        </w:rPr>
      </w:pPr>
      <w:r w:rsidRPr="00FA34CC">
        <w:rPr>
          <w:rFonts w:eastAsia="Calibri"/>
          <w:sz w:val="20"/>
          <w:szCs w:val="20"/>
          <w:lang w:val="id-ID"/>
        </w:rPr>
        <w:t>Kegiatan program kreativitas mahasiswa ini dilaksanakan dalam bentuk sosialisai tentang peran remaja dalam upaya  pencegahan stunting. 25 remaja putri dari kelas 9 SMPN 1 Rengat Barat merupakan peserta dalam kegiatan PKM-M “Gemar Ceting (Gerakan Mahasi</w:t>
      </w:r>
      <w:r w:rsidR="00527A6B" w:rsidRPr="00FA34CC">
        <w:rPr>
          <w:rFonts w:eastAsia="Calibri"/>
          <w:sz w:val="20"/>
          <w:szCs w:val="20"/>
          <w:lang w:val="id-ID"/>
        </w:rPr>
        <w:t xml:space="preserve">swa Dan Remaja Cegah Stunting) </w:t>
      </w:r>
      <w:r w:rsidR="00527A6B" w:rsidRPr="00FA34CC">
        <w:rPr>
          <w:rFonts w:eastAsia="Calibri"/>
          <w:sz w:val="20"/>
          <w:szCs w:val="20"/>
        </w:rPr>
        <w:t>d</w:t>
      </w:r>
      <w:r w:rsidRPr="00FA34CC">
        <w:rPr>
          <w:rFonts w:eastAsia="Calibri"/>
          <w:sz w:val="20"/>
          <w:szCs w:val="20"/>
          <w:lang w:val="id-ID"/>
        </w:rPr>
        <w:t>engan Permainan Setatak “ yang seluruhnya berjenis kelamin perempuan.</w:t>
      </w:r>
    </w:p>
    <w:p w14:paraId="12E2E1B0" w14:textId="77777777" w:rsidR="00AA396E" w:rsidRPr="00FA34CC" w:rsidRDefault="00AA396E" w:rsidP="00881472">
      <w:pPr>
        <w:spacing w:before="100" w:beforeAutospacing="1" w:after="200" w:line="276" w:lineRule="auto"/>
        <w:ind w:firstLine="294"/>
        <w:contextualSpacing/>
        <w:jc w:val="both"/>
        <w:rPr>
          <w:rFonts w:eastAsia="Calibri"/>
          <w:sz w:val="20"/>
          <w:szCs w:val="20"/>
        </w:rPr>
      </w:pPr>
    </w:p>
    <w:p w14:paraId="64F8E75F" w14:textId="071214E1" w:rsidR="00D65E78" w:rsidRPr="00FA34CC" w:rsidRDefault="00464C4B" w:rsidP="00E20B46">
      <w:pPr>
        <w:spacing w:before="100" w:beforeAutospacing="1" w:after="200" w:line="276" w:lineRule="auto"/>
        <w:ind w:firstLine="294"/>
        <w:contextualSpacing/>
        <w:jc w:val="both"/>
        <w:rPr>
          <w:sz w:val="20"/>
          <w:szCs w:val="20"/>
        </w:rPr>
      </w:pPr>
      <w:r w:rsidRPr="00FA34CC">
        <w:rPr>
          <w:sz w:val="20"/>
          <w:szCs w:val="20"/>
          <w:lang w:val="id-ID"/>
        </w:rPr>
        <w:t>Harapannya dari</w:t>
      </w:r>
      <w:r w:rsidRPr="00FA34CC">
        <w:rPr>
          <w:sz w:val="20"/>
          <w:szCs w:val="20"/>
        </w:rPr>
        <w:t xml:space="preserve"> program kreativitas mahasiswa </w:t>
      </w:r>
      <w:r w:rsidRPr="00FA34CC">
        <w:rPr>
          <w:sz w:val="20"/>
          <w:szCs w:val="20"/>
          <w:lang w:val="id-ID"/>
        </w:rPr>
        <w:t>ini adalah para peserta</w:t>
      </w:r>
      <w:r w:rsidRPr="00FA34CC">
        <w:rPr>
          <w:sz w:val="20"/>
          <w:szCs w:val="20"/>
        </w:rPr>
        <w:t xml:space="preserve"> </w:t>
      </w:r>
      <w:r w:rsidRPr="00FA34CC">
        <w:rPr>
          <w:sz w:val="20"/>
          <w:szCs w:val="20"/>
          <w:lang w:val="id-ID"/>
        </w:rPr>
        <w:t xml:space="preserve">dapat meningkatkan pengetahuan dan pemahaman tentang pencegahan stunting </w:t>
      </w:r>
      <w:r w:rsidRPr="00FA34CC">
        <w:rPr>
          <w:sz w:val="20"/>
          <w:szCs w:val="20"/>
        </w:rPr>
        <w:t xml:space="preserve">dan sekaligus menjadi agen perubahan yang dapat menyebar luaskan informasi mengenai stunting kepada lingkungan sekitar remaja. </w:t>
      </w:r>
      <w:r w:rsidRPr="00FA34CC">
        <w:rPr>
          <w:sz w:val="20"/>
          <w:szCs w:val="20"/>
          <w:lang w:val="id-ID"/>
        </w:rPr>
        <w:t>Penilaian pengetahuan dari para peserta dilakukan dengan metode pre test dan post test</w:t>
      </w:r>
      <w:r w:rsidRPr="00FA34CC">
        <w:rPr>
          <w:sz w:val="20"/>
          <w:szCs w:val="20"/>
        </w:rPr>
        <w:t xml:space="preserve"> sebanyak 15 soal.</w:t>
      </w:r>
      <w:r w:rsidR="00E20B46" w:rsidRPr="00FA34CC">
        <w:rPr>
          <w:sz w:val="20"/>
          <w:szCs w:val="20"/>
        </w:rPr>
        <w:t xml:space="preserve"> </w:t>
      </w:r>
      <w:r w:rsidRPr="00FA34CC">
        <w:rPr>
          <w:sz w:val="20"/>
          <w:szCs w:val="20"/>
          <w:lang w:val="id-ID"/>
        </w:rPr>
        <w:t xml:space="preserve">Hasil dari </w:t>
      </w:r>
      <w:r w:rsidRPr="00FA34CC">
        <w:rPr>
          <w:i/>
          <w:sz w:val="20"/>
          <w:szCs w:val="20"/>
          <w:lang w:val="id-ID"/>
        </w:rPr>
        <w:t>pre test</w:t>
      </w:r>
      <w:r w:rsidRPr="00FA34CC">
        <w:rPr>
          <w:sz w:val="20"/>
          <w:szCs w:val="20"/>
          <w:lang w:val="id-ID"/>
        </w:rPr>
        <w:t xml:space="preserve"> dan </w:t>
      </w:r>
      <w:r w:rsidRPr="00FA34CC">
        <w:rPr>
          <w:i/>
          <w:sz w:val="20"/>
          <w:szCs w:val="20"/>
          <w:lang w:val="id-ID"/>
        </w:rPr>
        <w:t>post test</w:t>
      </w:r>
      <w:r w:rsidRPr="00FA34CC">
        <w:rPr>
          <w:sz w:val="20"/>
          <w:szCs w:val="20"/>
          <w:lang w:val="id-ID"/>
        </w:rPr>
        <w:t xml:space="preserve"> untuk </w:t>
      </w:r>
      <w:r w:rsidRPr="00FA34CC">
        <w:rPr>
          <w:sz w:val="20"/>
          <w:szCs w:val="20"/>
        </w:rPr>
        <w:t xml:space="preserve">Kegiatan PKM-M </w:t>
      </w:r>
      <w:r w:rsidRPr="00FA34CC">
        <w:rPr>
          <w:sz w:val="20"/>
          <w:szCs w:val="20"/>
          <w:lang w:val="id-ID"/>
        </w:rPr>
        <w:t xml:space="preserve">Gemar Ceting (Gerakan Mahasiswa Dan Remaja Cegah </w:t>
      </w:r>
      <w:r w:rsidRPr="00FA34CC">
        <w:rPr>
          <w:i/>
          <w:sz w:val="20"/>
          <w:szCs w:val="20"/>
          <w:lang w:val="id-ID"/>
        </w:rPr>
        <w:t>Stunting</w:t>
      </w:r>
      <w:r w:rsidRPr="00FA34CC">
        <w:rPr>
          <w:sz w:val="20"/>
          <w:szCs w:val="20"/>
          <w:lang w:val="id-ID"/>
        </w:rPr>
        <w:t>) Dengan Permainan Setata</w:t>
      </w:r>
      <w:bookmarkEnd w:id="0"/>
      <w:r w:rsidR="00643842" w:rsidRPr="00FA34CC">
        <w:rPr>
          <w:sz w:val="20"/>
          <w:szCs w:val="20"/>
          <w:lang w:val="id-ID"/>
        </w:rPr>
        <w:t>k.</w:t>
      </w:r>
    </w:p>
    <w:p w14:paraId="5BB7B223" w14:textId="77777777" w:rsidR="00E20B46" w:rsidRPr="00FA34CC" w:rsidRDefault="00E20B46" w:rsidP="00E20B46">
      <w:pPr>
        <w:spacing w:before="100" w:beforeAutospacing="1" w:after="200" w:line="276" w:lineRule="auto"/>
        <w:ind w:firstLine="294"/>
        <w:contextualSpacing/>
        <w:jc w:val="both"/>
        <w:rPr>
          <w:rFonts w:eastAsia="Calibri"/>
          <w:sz w:val="20"/>
          <w:szCs w:val="20"/>
        </w:rPr>
      </w:pPr>
    </w:p>
    <w:p w14:paraId="3313966B" w14:textId="7F32F11F" w:rsidR="007F5283" w:rsidRPr="00FA34CC" w:rsidRDefault="003D5125" w:rsidP="00881472">
      <w:pPr>
        <w:numPr>
          <w:ilvl w:val="0"/>
          <w:numId w:val="2"/>
        </w:numPr>
        <w:pBdr>
          <w:top w:val="nil"/>
          <w:left w:val="nil"/>
          <w:bottom w:val="nil"/>
          <w:right w:val="nil"/>
          <w:between w:val="nil"/>
        </w:pBdr>
        <w:spacing w:line="276" w:lineRule="auto"/>
        <w:jc w:val="center"/>
        <w:rPr>
          <w:color w:val="000000"/>
          <w:sz w:val="20"/>
          <w:szCs w:val="20"/>
        </w:rPr>
      </w:pPr>
      <w:r w:rsidRPr="00FA34CC">
        <w:rPr>
          <w:b/>
          <w:color w:val="000000"/>
          <w:sz w:val="20"/>
          <w:szCs w:val="20"/>
        </w:rPr>
        <w:t>Tabel 1</w:t>
      </w:r>
      <w:r w:rsidRPr="00FA34CC">
        <w:rPr>
          <w:color w:val="000000"/>
          <w:sz w:val="20"/>
          <w:szCs w:val="20"/>
        </w:rPr>
        <w:t xml:space="preserve">. </w:t>
      </w:r>
      <w:r w:rsidR="007F5283" w:rsidRPr="00FA34CC">
        <w:rPr>
          <w:rFonts w:eastAsia="Calibri"/>
          <w:bCs/>
          <w:sz w:val="20"/>
          <w:szCs w:val="20"/>
        </w:rPr>
        <w:t xml:space="preserve">Hasil </w:t>
      </w:r>
      <w:r w:rsidR="007F5283" w:rsidRPr="00FA34CC">
        <w:rPr>
          <w:rFonts w:eastAsia="Calibri"/>
          <w:bCs/>
          <w:i/>
          <w:sz w:val="20"/>
          <w:szCs w:val="20"/>
        </w:rPr>
        <w:t>pre test dan Post Test</w:t>
      </w:r>
      <w:r w:rsidR="000664EF" w:rsidRPr="00FA34CC">
        <w:rPr>
          <w:rFonts w:eastAsia="Calibri"/>
          <w:bCs/>
          <w:i/>
          <w:sz w:val="20"/>
          <w:szCs w:val="20"/>
        </w:rPr>
        <w:t xml:space="preserve"> </w:t>
      </w:r>
    </w:p>
    <w:tbl>
      <w:tblPr>
        <w:tblStyle w:val="a"/>
        <w:tblW w:w="9991" w:type="dxa"/>
        <w:tblInd w:w="-6"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541"/>
        <w:gridCol w:w="4590"/>
        <w:gridCol w:w="1260"/>
        <w:gridCol w:w="1260"/>
        <w:gridCol w:w="1155"/>
        <w:gridCol w:w="1185"/>
      </w:tblGrid>
      <w:tr w:rsidR="00053C76" w:rsidRPr="00FA34CC" w14:paraId="7973C0E1" w14:textId="77777777" w:rsidTr="00E20B46">
        <w:trPr>
          <w:trHeight w:val="449"/>
        </w:trPr>
        <w:tc>
          <w:tcPr>
            <w:tcW w:w="541" w:type="dxa"/>
            <w:vMerge w:val="restart"/>
            <w:vAlign w:val="center"/>
          </w:tcPr>
          <w:p w14:paraId="52B1CD4C" w14:textId="77777777" w:rsidR="00053C76" w:rsidRPr="00FA34CC" w:rsidRDefault="00053C76" w:rsidP="00E20B46">
            <w:pPr>
              <w:pBdr>
                <w:top w:val="nil"/>
                <w:left w:val="nil"/>
                <w:bottom w:val="nil"/>
                <w:right w:val="nil"/>
                <w:between w:val="nil"/>
              </w:pBdr>
              <w:jc w:val="center"/>
              <w:rPr>
                <w:b/>
                <w:color w:val="000000"/>
                <w:sz w:val="20"/>
                <w:szCs w:val="20"/>
              </w:rPr>
            </w:pPr>
            <w:r w:rsidRPr="00FA34CC">
              <w:rPr>
                <w:b/>
                <w:color w:val="000000"/>
                <w:sz w:val="20"/>
                <w:szCs w:val="20"/>
              </w:rPr>
              <w:t>No</w:t>
            </w:r>
          </w:p>
        </w:tc>
        <w:tc>
          <w:tcPr>
            <w:tcW w:w="4590" w:type="dxa"/>
            <w:vMerge w:val="restart"/>
            <w:vAlign w:val="center"/>
          </w:tcPr>
          <w:p w14:paraId="0A1DD001" w14:textId="72563999" w:rsidR="00053C76" w:rsidRPr="00FA34CC" w:rsidRDefault="00053C76" w:rsidP="00E20B46">
            <w:pPr>
              <w:pBdr>
                <w:top w:val="nil"/>
                <w:left w:val="nil"/>
                <w:bottom w:val="nil"/>
                <w:right w:val="nil"/>
                <w:between w:val="nil"/>
              </w:pBdr>
              <w:jc w:val="center"/>
              <w:rPr>
                <w:b/>
                <w:color w:val="000000"/>
                <w:sz w:val="20"/>
                <w:szCs w:val="20"/>
              </w:rPr>
            </w:pPr>
            <w:r w:rsidRPr="00FA34CC">
              <w:rPr>
                <w:rFonts w:eastAsia="Calibri"/>
                <w:bCs/>
                <w:i/>
                <w:sz w:val="20"/>
                <w:szCs w:val="20"/>
              </w:rPr>
              <w:t>Pertanyaan</w:t>
            </w:r>
          </w:p>
        </w:tc>
        <w:tc>
          <w:tcPr>
            <w:tcW w:w="2520" w:type="dxa"/>
            <w:gridSpan w:val="2"/>
            <w:vAlign w:val="center"/>
          </w:tcPr>
          <w:p w14:paraId="4E1F6359" w14:textId="2B905742" w:rsidR="00053C76" w:rsidRPr="00FA34CC" w:rsidRDefault="00053C76" w:rsidP="00E20B46">
            <w:pPr>
              <w:pBdr>
                <w:top w:val="nil"/>
                <w:left w:val="nil"/>
                <w:bottom w:val="nil"/>
                <w:right w:val="nil"/>
                <w:between w:val="nil"/>
              </w:pBdr>
              <w:jc w:val="center"/>
              <w:rPr>
                <w:rFonts w:eastAsia="Calibri"/>
                <w:bCs/>
                <w:i/>
                <w:sz w:val="20"/>
                <w:szCs w:val="20"/>
              </w:rPr>
            </w:pPr>
            <w:r w:rsidRPr="00FA34CC">
              <w:rPr>
                <w:rFonts w:eastAsia="Calibri"/>
                <w:bCs/>
                <w:i/>
                <w:sz w:val="20"/>
                <w:szCs w:val="20"/>
              </w:rPr>
              <w:t>Pre Test</w:t>
            </w:r>
          </w:p>
        </w:tc>
        <w:tc>
          <w:tcPr>
            <w:tcW w:w="2340" w:type="dxa"/>
            <w:gridSpan w:val="2"/>
            <w:vAlign w:val="center"/>
          </w:tcPr>
          <w:p w14:paraId="34C15F5A" w14:textId="4F099999" w:rsidR="00053C76" w:rsidRPr="00FA34CC" w:rsidRDefault="00053C76" w:rsidP="00E20B46">
            <w:pPr>
              <w:pBdr>
                <w:top w:val="nil"/>
                <w:left w:val="nil"/>
                <w:bottom w:val="nil"/>
                <w:right w:val="nil"/>
                <w:between w:val="nil"/>
              </w:pBdr>
              <w:jc w:val="center"/>
              <w:rPr>
                <w:color w:val="000000"/>
                <w:sz w:val="20"/>
                <w:szCs w:val="20"/>
              </w:rPr>
            </w:pPr>
            <w:r w:rsidRPr="00FA34CC">
              <w:rPr>
                <w:rFonts w:eastAsia="Calibri"/>
                <w:bCs/>
                <w:i/>
                <w:sz w:val="20"/>
                <w:szCs w:val="20"/>
              </w:rPr>
              <w:t>Post Test</w:t>
            </w:r>
          </w:p>
        </w:tc>
      </w:tr>
      <w:tr w:rsidR="00053C76" w:rsidRPr="00FA34CC" w14:paraId="1BA0A80A" w14:textId="2C6366D4" w:rsidTr="00E20B46">
        <w:trPr>
          <w:trHeight w:val="285"/>
        </w:trPr>
        <w:tc>
          <w:tcPr>
            <w:tcW w:w="541" w:type="dxa"/>
            <w:vMerge/>
          </w:tcPr>
          <w:p w14:paraId="68BB78FD" w14:textId="2B213534" w:rsidR="00053C76" w:rsidRPr="00FA34CC" w:rsidRDefault="00053C76" w:rsidP="00E20B46">
            <w:pPr>
              <w:pBdr>
                <w:top w:val="nil"/>
                <w:left w:val="nil"/>
                <w:bottom w:val="nil"/>
                <w:right w:val="nil"/>
                <w:between w:val="nil"/>
              </w:pBdr>
              <w:jc w:val="center"/>
              <w:rPr>
                <w:color w:val="000000"/>
                <w:sz w:val="20"/>
                <w:szCs w:val="20"/>
              </w:rPr>
            </w:pPr>
          </w:p>
        </w:tc>
        <w:tc>
          <w:tcPr>
            <w:tcW w:w="4590" w:type="dxa"/>
            <w:vMerge/>
          </w:tcPr>
          <w:p w14:paraId="7B1D687C" w14:textId="5485D124" w:rsidR="00053C76" w:rsidRPr="00FA34CC" w:rsidRDefault="00053C76" w:rsidP="00E20B46">
            <w:pPr>
              <w:pBdr>
                <w:top w:val="nil"/>
                <w:left w:val="nil"/>
                <w:bottom w:val="nil"/>
                <w:right w:val="nil"/>
                <w:between w:val="nil"/>
              </w:pBdr>
              <w:rPr>
                <w:color w:val="000000"/>
                <w:sz w:val="20"/>
                <w:szCs w:val="20"/>
              </w:rPr>
            </w:pPr>
          </w:p>
        </w:tc>
        <w:tc>
          <w:tcPr>
            <w:tcW w:w="1260" w:type="dxa"/>
            <w:vAlign w:val="center"/>
          </w:tcPr>
          <w:p w14:paraId="38A5FB4F" w14:textId="5F465E6E" w:rsidR="00053C76" w:rsidRPr="00FA34CC" w:rsidRDefault="00053C76" w:rsidP="00E20B46">
            <w:pPr>
              <w:pBdr>
                <w:top w:val="nil"/>
                <w:left w:val="nil"/>
                <w:bottom w:val="nil"/>
                <w:right w:val="nil"/>
                <w:between w:val="nil"/>
              </w:pBdr>
              <w:rPr>
                <w:color w:val="000000"/>
                <w:sz w:val="20"/>
                <w:szCs w:val="20"/>
              </w:rPr>
            </w:pPr>
            <w:r w:rsidRPr="00FA34CC">
              <w:rPr>
                <w:color w:val="000000"/>
                <w:sz w:val="20"/>
                <w:szCs w:val="20"/>
              </w:rPr>
              <w:t xml:space="preserve">    Benar</w:t>
            </w:r>
          </w:p>
        </w:tc>
        <w:tc>
          <w:tcPr>
            <w:tcW w:w="1260" w:type="dxa"/>
            <w:vAlign w:val="center"/>
          </w:tcPr>
          <w:p w14:paraId="7D3D396B" w14:textId="679C4863" w:rsidR="00053C76" w:rsidRPr="00FA34CC" w:rsidRDefault="00053C76" w:rsidP="00E20B46">
            <w:pPr>
              <w:pBdr>
                <w:top w:val="nil"/>
                <w:left w:val="nil"/>
                <w:bottom w:val="nil"/>
                <w:right w:val="nil"/>
                <w:between w:val="nil"/>
              </w:pBdr>
              <w:ind w:left="155"/>
              <w:rPr>
                <w:color w:val="000000"/>
                <w:sz w:val="20"/>
                <w:szCs w:val="20"/>
              </w:rPr>
            </w:pPr>
            <w:r w:rsidRPr="00FA34CC">
              <w:rPr>
                <w:color w:val="000000"/>
                <w:sz w:val="20"/>
                <w:szCs w:val="20"/>
              </w:rPr>
              <w:t xml:space="preserve"> Salah</w:t>
            </w:r>
          </w:p>
        </w:tc>
        <w:tc>
          <w:tcPr>
            <w:tcW w:w="1155" w:type="dxa"/>
            <w:vAlign w:val="center"/>
          </w:tcPr>
          <w:p w14:paraId="323E5070" w14:textId="4843F701" w:rsidR="00053C76" w:rsidRPr="00FA34CC" w:rsidRDefault="00053C76" w:rsidP="00E20B46">
            <w:pPr>
              <w:pBdr>
                <w:top w:val="nil"/>
                <w:left w:val="nil"/>
                <w:bottom w:val="nil"/>
                <w:right w:val="nil"/>
                <w:between w:val="nil"/>
              </w:pBdr>
              <w:rPr>
                <w:color w:val="000000"/>
                <w:sz w:val="20"/>
                <w:szCs w:val="20"/>
              </w:rPr>
            </w:pPr>
            <w:r w:rsidRPr="00FA34CC">
              <w:rPr>
                <w:color w:val="000000"/>
                <w:sz w:val="20"/>
                <w:szCs w:val="20"/>
              </w:rPr>
              <w:t xml:space="preserve">     Benar</w:t>
            </w:r>
          </w:p>
        </w:tc>
        <w:tc>
          <w:tcPr>
            <w:tcW w:w="1185" w:type="dxa"/>
            <w:vAlign w:val="center"/>
          </w:tcPr>
          <w:p w14:paraId="7C6C9AA5" w14:textId="55804954" w:rsidR="00053C76" w:rsidRPr="00FA34CC" w:rsidRDefault="00053C76" w:rsidP="00E20B46">
            <w:pPr>
              <w:pBdr>
                <w:top w:val="nil"/>
                <w:left w:val="nil"/>
                <w:bottom w:val="nil"/>
                <w:right w:val="nil"/>
                <w:between w:val="nil"/>
              </w:pBdr>
              <w:ind w:left="185"/>
              <w:rPr>
                <w:color w:val="000000"/>
                <w:sz w:val="20"/>
                <w:szCs w:val="20"/>
              </w:rPr>
            </w:pPr>
            <w:r w:rsidRPr="00FA34CC">
              <w:rPr>
                <w:color w:val="000000"/>
                <w:sz w:val="20"/>
                <w:szCs w:val="20"/>
              </w:rPr>
              <w:t>Salah</w:t>
            </w:r>
          </w:p>
        </w:tc>
      </w:tr>
      <w:tr w:rsidR="00046CA4" w:rsidRPr="00FA34CC" w14:paraId="72C7781F" w14:textId="518393ED" w:rsidTr="00E20B46">
        <w:trPr>
          <w:trHeight w:val="300"/>
        </w:trPr>
        <w:tc>
          <w:tcPr>
            <w:tcW w:w="541" w:type="dxa"/>
            <w:vAlign w:val="center"/>
          </w:tcPr>
          <w:p w14:paraId="7D5B48D1" w14:textId="1297EEF0" w:rsidR="00046CA4" w:rsidRPr="00FA34CC" w:rsidRDefault="00053C76" w:rsidP="00E20B46">
            <w:pPr>
              <w:pBdr>
                <w:top w:val="nil"/>
                <w:left w:val="nil"/>
                <w:bottom w:val="nil"/>
                <w:right w:val="nil"/>
                <w:between w:val="nil"/>
              </w:pBdr>
              <w:jc w:val="center"/>
              <w:rPr>
                <w:color w:val="000000"/>
                <w:sz w:val="20"/>
                <w:szCs w:val="20"/>
              </w:rPr>
            </w:pPr>
            <w:r w:rsidRPr="00FA34CC">
              <w:rPr>
                <w:color w:val="000000"/>
                <w:sz w:val="20"/>
                <w:szCs w:val="20"/>
              </w:rPr>
              <w:t>1</w:t>
            </w:r>
          </w:p>
        </w:tc>
        <w:tc>
          <w:tcPr>
            <w:tcW w:w="4590" w:type="dxa"/>
          </w:tcPr>
          <w:p w14:paraId="32057B2E" w14:textId="613008DE" w:rsidR="00046CA4"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itu stunting?</w:t>
            </w:r>
          </w:p>
        </w:tc>
        <w:tc>
          <w:tcPr>
            <w:tcW w:w="1260" w:type="dxa"/>
            <w:vAlign w:val="center"/>
          </w:tcPr>
          <w:p w14:paraId="6678C733" w14:textId="097C3297" w:rsidR="00046CA4" w:rsidRPr="00FA34CC" w:rsidRDefault="00030F36" w:rsidP="00E20B46">
            <w:pPr>
              <w:pBdr>
                <w:top w:val="nil"/>
                <w:left w:val="nil"/>
                <w:bottom w:val="nil"/>
                <w:right w:val="nil"/>
                <w:between w:val="nil"/>
              </w:pBdr>
              <w:jc w:val="center"/>
              <w:rPr>
                <w:color w:val="000000"/>
                <w:sz w:val="20"/>
                <w:szCs w:val="20"/>
              </w:rPr>
            </w:pPr>
            <w:r w:rsidRPr="00FA34CC">
              <w:rPr>
                <w:color w:val="000000"/>
                <w:sz w:val="20"/>
                <w:szCs w:val="20"/>
              </w:rPr>
              <w:t>23</w:t>
            </w:r>
          </w:p>
        </w:tc>
        <w:tc>
          <w:tcPr>
            <w:tcW w:w="1260" w:type="dxa"/>
            <w:vAlign w:val="center"/>
          </w:tcPr>
          <w:p w14:paraId="0F5FB156" w14:textId="40C4D5AB" w:rsidR="00046CA4" w:rsidRPr="00FA34CC" w:rsidRDefault="00030F36" w:rsidP="00E20B46">
            <w:pPr>
              <w:pBdr>
                <w:top w:val="nil"/>
                <w:left w:val="nil"/>
                <w:bottom w:val="nil"/>
                <w:right w:val="nil"/>
                <w:between w:val="nil"/>
              </w:pBdr>
              <w:jc w:val="center"/>
              <w:rPr>
                <w:color w:val="000000"/>
                <w:sz w:val="20"/>
                <w:szCs w:val="20"/>
              </w:rPr>
            </w:pPr>
            <w:r w:rsidRPr="00FA34CC">
              <w:rPr>
                <w:color w:val="000000"/>
                <w:sz w:val="20"/>
                <w:szCs w:val="20"/>
              </w:rPr>
              <w:t>2</w:t>
            </w:r>
          </w:p>
        </w:tc>
        <w:tc>
          <w:tcPr>
            <w:tcW w:w="1155" w:type="dxa"/>
            <w:vAlign w:val="center"/>
          </w:tcPr>
          <w:p w14:paraId="175353ED" w14:textId="04DA1458"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3FCEBF64" w14:textId="3919880A"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46CA4" w:rsidRPr="00FA34CC" w14:paraId="328AF494" w14:textId="52DEA2D6" w:rsidTr="00E20B46">
        <w:trPr>
          <w:trHeight w:val="276"/>
        </w:trPr>
        <w:tc>
          <w:tcPr>
            <w:tcW w:w="541" w:type="dxa"/>
            <w:vAlign w:val="center"/>
          </w:tcPr>
          <w:p w14:paraId="695832F9" w14:textId="0BF75EB9" w:rsidR="00046CA4" w:rsidRPr="00FA34CC" w:rsidRDefault="00053C76" w:rsidP="00E20B46">
            <w:pPr>
              <w:pBdr>
                <w:top w:val="nil"/>
                <w:left w:val="nil"/>
                <w:bottom w:val="nil"/>
                <w:right w:val="nil"/>
                <w:between w:val="nil"/>
              </w:pBdr>
              <w:jc w:val="center"/>
              <w:rPr>
                <w:color w:val="000000"/>
                <w:sz w:val="20"/>
                <w:szCs w:val="20"/>
              </w:rPr>
            </w:pPr>
            <w:r w:rsidRPr="00FA34CC">
              <w:rPr>
                <w:color w:val="000000"/>
                <w:sz w:val="20"/>
                <w:szCs w:val="20"/>
              </w:rPr>
              <w:t>2</w:t>
            </w:r>
          </w:p>
        </w:tc>
        <w:tc>
          <w:tcPr>
            <w:tcW w:w="4590" w:type="dxa"/>
          </w:tcPr>
          <w:p w14:paraId="77A86214" w14:textId="455D5AF0" w:rsidR="00046CA4"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Apaa saja nutrisi yang dapat mencegah stunting?</w:t>
            </w:r>
          </w:p>
        </w:tc>
        <w:tc>
          <w:tcPr>
            <w:tcW w:w="1260" w:type="dxa"/>
            <w:vAlign w:val="center"/>
          </w:tcPr>
          <w:p w14:paraId="18AEC267" w14:textId="6200ED13"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1260" w:type="dxa"/>
            <w:vAlign w:val="center"/>
          </w:tcPr>
          <w:p w14:paraId="29BA967B" w14:textId="5B11E6E2"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11</w:t>
            </w:r>
          </w:p>
        </w:tc>
        <w:tc>
          <w:tcPr>
            <w:tcW w:w="1155" w:type="dxa"/>
            <w:vAlign w:val="center"/>
          </w:tcPr>
          <w:p w14:paraId="11C7A17D" w14:textId="211163A6"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22</w:t>
            </w:r>
          </w:p>
        </w:tc>
        <w:tc>
          <w:tcPr>
            <w:tcW w:w="1185" w:type="dxa"/>
            <w:vAlign w:val="center"/>
          </w:tcPr>
          <w:p w14:paraId="4219D3BE" w14:textId="2BEC1907"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3</w:t>
            </w:r>
          </w:p>
        </w:tc>
      </w:tr>
      <w:tr w:rsidR="00046CA4" w:rsidRPr="00FA34CC" w14:paraId="7F68CED2" w14:textId="510F656E" w:rsidTr="00E20B46">
        <w:trPr>
          <w:trHeight w:val="279"/>
        </w:trPr>
        <w:tc>
          <w:tcPr>
            <w:tcW w:w="541" w:type="dxa"/>
            <w:vAlign w:val="center"/>
          </w:tcPr>
          <w:p w14:paraId="17D5A623" w14:textId="3C66F20A" w:rsidR="00CE73B9"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3</w:t>
            </w:r>
          </w:p>
        </w:tc>
        <w:tc>
          <w:tcPr>
            <w:tcW w:w="4590" w:type="dxa"/>
          </w:tcPr>
          <w:p w14:paraId="7A53546B" w14:textId="683B0329" w:rsidR="00046CA4" w:rsidRPr="00FA34CC" w:rsidRDefault="005D4C92" w:rsidP="00E20B46">
            <w:pPr>
              <w:pBdr>
                <w:top w:val="nil"/>
                <w:left w:val="nil"/>
                <w:bottom w:val="nil"/>
                <w:right w:val="nil"/>
                <w:between w:val="nil"/>
              </w:pBdr>
              <w:rPr>
                <w:color w:val="000000"/>
                <w:sz w:val="20"/>
                <w:szCs w:val="20"/>
              </w:rPr>
            </w:pPr>
            <w:r w:rsidRPr="00FA34CC">
              <w:rPr>
                <w:color w:val="000000"/>
                <w:sz w:val="20"/>
                <w:szCs w:val="20"/>
              </w:rPr>
              <w:t>Berikut dampak-dampak yang diakibatkan dari stunting, kecuali?</w:t>
            </w:r>
          </w:p>
        </w:tc>
        <w:tc>
          <w:tcPr>
            <w:tcW w:w="1260" w:type="dxa"/>
            <w:vAlign w:val="center"/>
          </w:tcPr>
          <w:p w14:paraId="4A395CF1" w14:textId="5D820DE8"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1260" w:type="dxa"/>
            <w:vAlign w:val="center"/>
          </w:tcPr>
          <w:p w14:paraId="50528EEC" w14:textId="7C68B0C3" w:rsidR="00046CA4"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17</w:t>
            </w:r>
          </w:p>
        </w:tc>
        <w:tc>
          <w:tcPr>
            <w:tcW w:w="1155" w:type="dxa"/>
            <w:vAlign w:val="center"/>
          </w:tcPr>
          <w:p w14:paraId="69DA868D" w14:textId="038F301A"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185" w:type="dxa"/>
            <w:vAlign w:val="center"/>
          </w:tcPr>
          <w:p w14:paraId="56B31004" w14:textId="75D70F19" w:rsidR="00046CA4"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7</w:t>
            </w:r>
          </w:p>
        </w:tc>
      </w:tr>
      <w:tr w:rsidR="00053C76" w:rsidRPr="00FA34CC" w14:paraId="2AFCF095" w14:textId="77777777" w:rsidTr="00E20B46">
        <w:trPr>
          <w:trHeight w:val="279"/>
        </w:trPr>
        <w:tc>
          <w:tcPr>
            <w:tcW w:w="541" w:type="dxa"/>
            <w:vAlign w:val="center"/>
          </w:tcPr>
          <w:p w14:paraId="72995641" w14:textId="15A69815"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4</w:t>
            </w:r>
          </w:p>
        </w:tc>
        <w:tc>
          <w:tcPr>
            <w:tcW w:w="4590" w:type="dxa"/>
          </w:tcPr>
          <w:p w14:paraId="7F8EFCDD" w14:textId="0DFDFE27"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ciri-ciri dari anak yang mengalami stunting?</w:t>
            </w:r>
          </w:p>
        </w:tc>
        <w:tc>
          <w:tcPr>
            <w:tcW w:w="1260" w:type="dxa"/>
            <w:vAlign w:val="center"/>
          </w:tcPr>
          <w:p w14:paraId="2B879C67" w14:textId="44BDBA8E"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260" w:type="dxa"/>
            <w:vAlign w:val="center"/>
          </w:tcPr>
          <w:p w14:paraId="0C87E779" w14:textId="1268314A"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155" w:type="dxa"/>
            <w:vAlign w:val="center"/>
          </w:tcPr>
          <w:p w14:paraId="54C7CE72" w14:textId="23EFC86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1185" w:type="dxa"/>
            <w:vAlign w:val="center"/>
          </w:tcPr>
          <w:p w14:paraId="1047BBD1" w14:textId="09D8D392"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11</w:t>
            </w:r>
          </w:p>
        </w:tc>
      </w:tr>
      <w:tr w:rsidR="00053C76" w:rsidRPr="00FA34CC" w14:paraId="17F2EF20" w14:textId="77777777" w:rsidTr="00E20B46">
        <w:trPr>
          <w:trHeight w:val="279"/>
        </w:trPr>
        <w:tc>
          <w:tcPr>
            <w:tcW w:w="541" w:type="dxa"/>
            <w:vAlign w:val="center"/>
          </w:tcPr>
          <w:p w14:paraId="337B41A1" w14:textId="497CDC14"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5</w:t>
            </w:r>
          </w:p>
        </w:tc>
        <w:tc>
          <w:tcPr>
            <w:tcW w:w="4590" w:type="dxa"/>
          </w:tcPr>
          <w:p w14:paraId="1A919A41" w14:textId="1C9D0068"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Menurut BKKBN berapakah usia ideal menikah pada wanita?</w:t>
            </w:r>
          </w:p>
        </w:tc>
        <w:tc>
          <w:tcPr>
            <w:tcW w:w="1260" w:type="dxa"/>
            <w:vAlign w:val="center"/>
          </w:tcPr>
          <w:p w14:paraId="5ED75E24" w14:textId="3E4731A4"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11</w:t>
            </w:r>
          </w:p>
        </w:tc>
        <w:tc>
          <w:tcPr>
            <w:tcW w:w="1260" w:type="dxa"/>
            <w:vAlign w:val="center"/>
          </w:tcPr>
          <w:p w14:paraId="07438391" w14:textId="26AB3CB8"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1155" w:type="dxa"/>
            <w:vAlign w:val="center"/>
          </w:tcPr>
          <w:p w14:paraId="441B0826" w14:textId="6554519A"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5C1475AA" w14:textId="2ACB304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53C76" w:rsidRPr="00FA34CC" w14:paraId="521ADC74" w14:textId="77777777" w:rsidTr="00E20B46">
        <w:trPr>
          <w:trHeight w:val="279"/>
        </w:trPr>
        <w:tc>
          <w:tcPr>
            <w:tcW w:w="541" w:type="dxa"/>
            <w:vAlign w:val="center"/>
          </w:tcPr>
          <w:p w14:paraId="4EDD0560" w14:textId="1A774E0A"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6</w:t>
            </w:r>
          </w:p>
        </w:tc>
        <w:tc>
          <w:tcPr>
            <w:tcW w:w="4590" w:type="dxa"/>
          </w:tcPr>
          <w:p w14:paraId="102419B5" w14:textId="426027D4"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Menurut BKKBN berapakah usia ideal menikah pada pria?</w:t>
            </w:r>
          </w:p>
        </w:tc>
        <w:tc>
          <w:tcPr>
            <w:tcW w:w="1260" w:type="dxa"/>
            <w:vAlign w:val="center"/>
          </w:tcPr>
          <w:p w14:paraId="53FAE276" w14:textId="55BD845B"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22</w:t>
            </w:r>
          </w:p>
        </w:tc>
        <w:tc>
          <w:tcPr>
            <w:tcW w:w="1260" w:type="dxa"/>
            <w:vAlign w:val="center"/>
          </w:tcPr>
          <w:p w14:paraId="5ACE9B10" w14:textId="46BD33E4"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3</w:t>
            </w:r>
          </w:p>
        </w:tc>
        <w:tc>
          <w:tcPr>
            <w:tcW w:w="1155" w:type="dxa"/>
            <w:vAlign w:val="center"/>
          </w:tcPr>
          <w:p w14:paraId="431F989E" w14:textId="596F1CCE"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2E2EBD24" w14:textId="719957D1"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53C76" w:rsidRPr="00FA34CC" w14:paraId="79DD048A" w14:textId="77777777" w:rsidTr="00E20B46">
        <w:trPr>
          <w:trHeight w:val="279"/>
        </w:trPr>
        <w:tc>
          <w:tcPr>
            <w:tcW w:w="541" w:type="dxa"/>
            <w:vAlign w:val="center"/>
          </w:tcPr>
          <w:p w14:paraId="134EA9F6" w14:textId="1465CED1"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7</w:t>
            </w:r>
          </w:p>
        </w:tc>
        <w:tc>
          <w:tcPr>
            <w:tcW w:w="4590" w:type="dxa"/>
          </w:tcPr>
          <w:p w14:paraId="4BDB0BDF" w14:textId="0AFA45AB"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yang harus dilakukan remaja putri untuk mencegah stunting?</w:t>
            </w:r>
          </w:p>
        </w:tc>
        <w:tc>
          <w:tcPr>
            <w:tcW w:w="1260" w:type="dxa"/>
            <w:vAlign w:val="center"/>
          </w:tcPr>
          <w:p w14:paraId="2D634B1F" w14:textId="1E86962D"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21</w:t>
            </w:r>
          </w:p>
        </w:tc>
        <w:tc>
          <w:tcPr>
            <w:tcW w:w="1260" w:type="dxa"/>
            <w:vAlign w:val="center"/>
          </w:tcPr>
          <w:p w14:paraId="5545A752" w14:textId="3B3C11C8" w:rsidR="00053C76" w:rsidRPr="00FA34CC" w:rsidRDefault="00A00587" w:rsidP="00E20B46">
            <w:pPr>
              <w:pBdr>
                <w:top w:val="nil"/>
                <w:left w:val="nil"/>
                <w:bottom w:val="nil"/>
                <w:right w:val="nil"/>
                <w:between w:val="nil"/>
              </w:pBdr>
              <w:jc w:val="center"/>
              <w:rPr>
                <w:color w:val="000000"/>
                <w:sz w:val="20"/>
                <w:szCs w:val="20"/>
              </w:rPr>
            </w:pPr>
            <w:r w:rsidRPr="00FA34CC">
              <w:rPr>
                <w:color w:val="000000"/>
                <w:sz w:val="20"/>
                <w:szCs w:val="20"/>
              </w:rPr>
              <w:t>4</w:t>
            </w:r>
          </w:p>
        </w:tc>
        <w:tc>
          <w:tcPr>
            <w:tcW w:w="1155" w:type="dxa"/>
            <w:vAlign w:val="center"/>
          </w:tcPr>
          <w:p w14:paraId="6C30E46E" w14:textId="28E4C24F"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24</w:t>
            </w:r>
          </w:p>
        </w:tc>
        <w:tc>
          <w:tcPr>
            <w:tcW w:w="1185" w:type="dxa"/>
            <w:vAlign w:val="center"/>
          </w:tcPr>
          <w:p w14:paraId="2AB84287" w14:textId="5A31BE9D"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w:t>
            </w:r>
          </w:p>
        </w:tc>
      </w:tr>
      <w:tr w:rsidR="00053C76" w:rsidRPr="00FA34CC" w14:paraId="07A40997" w14:textId="77777777" w:rsidTr="00E20B46">
        <w:trPr>
          <w:trHeight w:val="279"/>
        </w:trPr>
        <w:tc>
          <w:tcPr>
            <w:tcW w:w="541" w:type="dxa"/>
            <w:vAlign w:val="center"/>
          </w:tcPr>
          <w:p w14:paraId="5101F199" w14:textId="0CF1F1FA"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4590" w:type="dxa"/>
          </w:tcPr>
          <w:p w14:paraId="529E625B" w14:textId="432E8194"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Apa yang menyebabkan terjadinya stunting?</w:t>
            </w:r>
          </w:p>
        </w:tc>
        <w:tc>
          <w:tcPr>
            <w:tcW w:w="1260" w:type="dxa"/>
            <w:vAlign w:val="center"/>
          </w:tcPr>
          <w:p w14:paraId="21302CDB" w14:textId="7B3674E4"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17</w:t>
            </w:r>
          </w:p>
        </w:tc>
        <w:tc>
          <w:tcPr>
            <w:tcW w:w="1260" w:type="dxa"/>
            <w:vAlign w:val="center"/>
          </w:tcPr>
          <w:p w14:paraId="50358155" w14:textId="2F834A10" w:rsidR="008E6E09"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1155" w:type="dxa"/>
            <w:vAlign w:val="center"/>
          </w:tcPr>
          <w:p w14:paraId="2FAF876D" w14:textId="41CEF37D"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185" w:type="dxa"/>
            <w:vAlign w:val="center"/>
          </w:tcPr>
          <w:p w14:paraId="7BEB2980" w14:textId="53987B53"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7</w:t>
            </w:r>
          </w:p>
        </w:tc>
      </w:tr>
      <w:tr w:rsidR="00053C76" w:rsidRPr="00FA34CC" w14:paraId="724D4708" w14:textId="77777777" w:rsidTr="00E20B46">
        <w:trPr>
          <w:trHeight w:val="279"/>
        </w:trPr>
        <w:tc>
          <w:tcPr>
            <w:tcW w:w="541" w:type="dxa"/>
            <w:vAlign w:val="center"/>
          </w:tcPr>
          <w:p w14:paraId="2A9AB1B5" w14:textId="425B25AF"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9</w:t>
            </w:r>
          </w:p>
        </w:tc>
        <w:tc>
          <w:tcPr>
            <w:tcW w:w="4590" w:type="dxa"/>
          </w:tcPr>
          <w:p w14:paraId="0BA0458C" w14:textId="2DBEC3B0"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Mengapa remaja menjadi sasaran kelompok pencegahan stunting?</w:t>
            </w:r>
          </w:p>
        </w:tc>
        <w:tc>
          <w:tcPr>
            <w:tcW w:w="1260" w:type="dxa"/>
            <w:vAlign w:val="center"/>
          </w:tcPr>
          <w:p w14:paraId="1E98C8B4" w14:textId="66DD000D"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260" w:type="dxa"/>
            <w:vAlign w:val="center"/>
          </w:tcPr>
          <w:p w14:paraId="665867BF" w14:textId="4976365D"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7</w:t>
            </w:r>
          </w:p>
        </w:tc>
        <w:tc>
          <w:tcPr>
            <w:tcW w:w="1155" w:type="dxa"/>
            <w:vAlign w:val="center"/>
          </w:tcPr>
          <w:p w14:paraId="6890F9BA" w14:textId="0CA7588C"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25</w:t>
            </w:r>
          </w:p>
        </w:tc>
        <w:tc>
          <w:tcPr>
            <w:tcW w:w="1185" w:type="dxa"/>
            <w:vAlign w:val="center"/>
          </w:tcPr>
          <w:p w14:paraId="1CC951A1" w14:textId="18561814"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0</w:t>
            </w:r>
          </w:p>
        </w:tc>
      </w:tr>
      <w:tr w:rsidR="00053C76" w:rsidRPr="00FA34CC" w14:paraId="1643C35E" w14:textId="77777777" w:rsidTr="00E20B46">
        <w:trPr>
          <w:trHeight w:val="279"/>
        </w:trPr>
        <w:tc>
          <w:tcPr>
            <w:tcW w:w="541" w:type="dxa"/>
            <w:vAlign w:val="center"/>
          </w:tcPr>
          <w:p w14:paraId="0FFA1955" w14:textId="5CF30BD4"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4590" w:type="dxa"/>
          </w:tcPr>
          <w:p w14:paraId="08AA994A" w14:textId="39D8F156"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Selain remaja, siapa yang harus mendapatkan informasi tentang stunting?</w:t>
            </w:r>
          </w:p>
        </w:tc>
        <w:tc>
          <w:tcPr>
            <w:tcW w:w="1260" w:type="dxa"/>
            <w:vAlign w:val="center"/>
          </w:tcPr>
          <w:p w14:paraId="13C76355" w14:textId="27DC39AC"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17</w:t>
            </w:r>
          </w:p>
        </w:tc>
        <w:tc>
          <w:tcPr>
            <w:tcW w:w="1260" w:type="dxa"/>
            <w:vAlign w:val="center"/>
          </w:tcPr>
          <w:p w14:paraId="633A773D" w14:textId="6A6FAF03"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8</w:t>
            </w:r>
          </w:p>
        </w:tc>
        <w:tc>
          <w:tcPr>
            <w:tcW w:w="1155" w:type="dxa"/>
            <w:vAlign w:val="center"/>
          </w:tcPr>
          <w:p w14:paraId="54FD4450" w14:textId="27751E3D"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23</w:t>
            </w:r>
          </w:p>
        </w:tc>
        <w:tc>
          <w:tcPr>
            <w:tcW w:w="1185" w:type="dxa"/>
            <w:vAlign w:val="center"/>
          </w:tcPr>
          <w:p w14:paraId="13329326" w14:textId="4F4552B1"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w:t>
            </w:r>
          </w:p>
        </w:tc>
      </w:tr>
      <w:tr w:rsidR="00053C76" w:rsidRPr="00FA34CC" w14:paraId="6957CB1B" w14:textId="77777777" w:rsidTr="00E20B46">
        <w:trPr>
          <w:trHeight w:val="279"/>
        </w:trPr>
        <w:tc>
          <w:tcPr>
            <w:tcW w:w="541" w:type="dxa"/>
            <w:vAlign w:val="center"/>
          </w:tcPr>
          <w:p w14:paraId="687FD788" w14:textId="7E8720F3"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11</w:t>
            </w:r>
          </w:p>
        </w:tc>
        <w:tc>
          <w:tcPr>
            <w:tcW w:w="4590" w:type="dxa"/>
          </w:tcPr>
          <w:p w14:paraId="04DA8B98"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1). Gangguan pertumbuhan fisik</w:t>
            </w:r>
          </w:p>
          <w:p w14:paraId="4F29E982"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2). Lemas sepanjang hari</w:t>
            </w:r>
          </w:p>
          <w:p w14:paraId="15F00F46"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3). Resiko obesitas yang sangat tinggi</w:t>
            </w:r>
          </w:p>
          <w:p w14:paraId="3586AB40"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4). Tingkat kecerdasan menurun</w:t>
            </w:r>
          </w:p>
          <w:p w14:paraId="0A648048" w14:textId="77777777" w:rsidR="005D4C92" w:rsidRPr="00FA34CC" w:rsidRDefault="005D4C92" w:rsidP="00E20B46">
            <w:pPr>
              <w:pBdr>
                <w:top w:val="nil"/>
                <w:left w:val="nil"/>
                <w:bottom w:val="nil"/>
                <w:right w:val="nil"/>
                <w:between w:val="nil"/>
              </w:pBdr>
              <w:rPr>
                <w:color w:val="000000"/>
                <w:sz w:val="20"/>
                <w:szCs w:val="20"/>
              </w:rPr>
            </w:pPr>
            <w:r w:rsidRPr="00FA34CC">
              <w:rPr>
                <w:color w:val="000000"/>
                <w:sz w:val="20"/>
                <w:szCs w:val="20"/>
              </w:rPr>
              <w:t>5). Kerentanan terhadap penyakit</w:t>
            </w:r>
          </w:p>
          <w:p w14:paraId="0B7C61A3" w14:textId="4C9A0F51"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Berdasarkan data diatas, yang termasuk kedalam dampak dari stunting adalah?</w:t>
            </w:r>
          </w:p>
        </w:tc>
        <w:tc>
          <w:tcPr>
            <w:tcW w:w="1260" w:type="dxa"/>
            <w:vAlign w:val="center"/>
          </w:tcPr>
          <w:p w14:paraId="3DBA6CE7" w14:textId="3D8B1798"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260" w:type="dxa"/>
            <w:vAlign w:val="center"/>
          </w:tcPr>
          <w:p w14:paraId="33F0A6B8" w14:textId="74F462F3"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155" w:type="dxa"/>
            <w:vAlign w:val="center"/>
          </w:tcPr>
          <w:p w14:paraId="3238C1A7" w14:textId="66019606"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185" w:type="dxa"/>
            <w:vAlign w:val="center"/>
          </w:tcPr>
          <w:p w14:paraId="4669F138" w14:textId="56E3DF1A"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15</w:t>
            </w:r>
          </w:p>
        </w:tc>
      </w:tr>
      <w:tr w:rsidR="00053C76" w:rsidRPr="00FA34CC" w14:paraId="6D3ECD54" w14:textId="77777777" w:rsidTr="00E20B46">
        <w:trPr>
          <w:trHeight w:val="279"/>
        </w:trPr>
        <w:tc>
          <w:tcPr>
            <w:tcW w:w="541" w:type="dxa"/>
            <w:vAlign w:val="center"/>
          </w:tcPr>
          <w:p w14:paraId="5ABE430F" w14:textId="64398D75"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12</w:t>
            </w:r>
          </w:p>
        </w:tc>
        <w:tc>
          <w:tcPr>
            <w:tcW w:w="4590" w:type="dxa"/>
          </w:tcPr>
          <w:p w14:paraId="501F6D4A" w14:textId="5F6B279E"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Dibawah ini yang merupakan penyakit gizi pada balita adalah?</w:t>
            </w:r>
          </w:p>
        </w:tc>
        <w:tc>
          <w:tcPr>
            <w:tcW w:w="1260" w:type="dxa"/>
            <w:vAlign w:val="center"/>
          </w:tcPr>
          <w:p w14:paraId="60B09DBA" w14:textId="5EFD9BC2"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18</w:t>
            </w:r>
          </w:p>
        </w:tc>
        <w:tc>
          <w:tcPr>
            <w:tcW w:w="1260" w:type="dxa"/>
            <w:vAlign w:val="center"/>
          </w:tcPr>
          <w:p w14:paraId="729FCD59" w14:textId="1E1D4AFD" w:rsidR="00053C76" w:rsidRPr="00FA34CC" w:rsidRDefault="008E6E09" w:rsidP="00E20B46">
            <w:pPr>
              <w:pBdr>
                <w:top w:val="nil"/>
                <w:left w:val="nil"/>
                <w:bottom w:val="nil"/>
                <w:right w:val="nil"/>
                <w:between w:val="nil"/>
              </w:pBdr>
              <w:jc w:val="center"/>
              <w:rPr>
                <w:color w:val="000000"/>
                <w:sz w:val="20"/>
                <w:szCs w:val="20"/>
              </w:rPr>
            </w:pPr>
            <w:r w:rsidRPr="00FA34CC">
              <w:rPr>
                <w:color w:val="000000"/>
                <w:sz w:val="20"/>
                <w:szCs w:val="20"/>
              </w:rPr>
              <w:t>7</w:t>
            </w:r>
          </w:p>
        </w:tc>
        <w:tc>
          <w:tcPr>
            <w:tcW w:w="1155" w:type="dxa"/>
            <w:vAlign w:val="center"/>
          </w:tcPr>
          <w:p w14:paraId="7795B4EF" w14:textId="733DE1D1"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21</w:t>
            </w:r>
          </w:p>
        </w:tc>
        <w:tc>
          <w:tcPr>
            <w:tcW w:w="1185" w:type="dxa"/>
            <w:vAlign w:val="center"/>
          </w:tcPr>
          <w:p w14:paraId="454B1A5A" w14:textId="57433D3E"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4</w:t>
            </w:r>
          </w:p>
        </w:tc>
      </w:tr>
      <w:tr w:rsidR="00053C76" w:rsidRPr="00FA34CC" w14:paraId="58CABB04" w14:textId="77777777" w:rsidTr="00E20B46">
        <w:trPr>
          <w:trHeight w:val="279"/>
        </w:trPr>
        <w:tc>
          <w:tcPr>
            <w:tcW w:w="541" w:type="dxa"/>
            <w:vAlign w:val="center"/>
          </w:tcPr>
          <w:p w14:paraId="464C7919" w14:textId="6A6220FE"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13</w:t>
            </w:r>
          </w:p>
        </w:tc>
        <w:tc>
          <w:tcPr>
            <w:tcW w:w="4590" w:type="dxa"/>
          </w:tcPr>
          <w:p w14:paraId="7ECE9E7A" w14:textId="422BE46B"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Tanda-tanda balita mengalami kurang gizi adalah?</w:t>
            </w:r>
          </w:p>
        </w:tc>
        <w:tc>
          <w:tcPr>
            <w:tcW w:w="1260" w:type="dxa"/>
            <w:vAlign w:val="center"/>
          </w:tcPr>
          <w:p w14:paraId="57A2ABD3" w14:textId="4E885F6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22</w:t>
            </w:r>
          </w:p>
        </w:tc>
        <w:tc>
          <w:tcPr>
            <w:tcW w:w="1260" w:type="dxa"/>
            <w:vAlign w:val="center"/>
          </w:tcPr>
          <w:p w14:paraId="16A6A116" w14:textId="3CD1896B"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3</w:t>
            </w:r>
          </w:p>
        </w:tc>
        <w:tc>
          <w:tcPr>
            <w:tcW w:w="1155" w:type="dxa"/>
            <w:vAlign w:val="center"/>
          </w:tcPr>
          <w:p w14:paraId="117E7DE5" w14:textId="3F27DAE9"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24</w:t>
            </w:r>
          </w:p>
        </w:tc>
        <w:tc>
          <w:tcPr>
            <w:tcW w:w="1185" w:type="dxa"/>
            <w:vAlign w:val="center"/>
          </w:tcPr>
          <w:p w14:paraId="3CB076CF" w14:textId="1CB70557"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w:t>
            </w:r>
          </w:p>
        </w:tc>
      </w:tr>
      <w:tr w:rsidR="00053C76" w:rsidRPr="00FA34CC" w14:paraId="1772AB35" w14:textId="77777777" w:rsidTr="00E20B46">
        <w:trPr>
          <w:trHeight w:val="279"/>
        </w:trPr>
        <w:tc>
          <w:tcPr>
            <w:tcW w:w="541" w:type="dxa"/>
            <w:vAlign w:val="center"/>
          </w:tcPr>
          <w:p w14:paraId="26FCBC3E" w14:textId="359D15D1"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14</w:t>
            </w:r>
          </w:p>
        </w:tc>
        <w:tc>
          <w:tcPr>
            <w:tcW w:w="4590" w:type="dxa"/>
          </w:tcPr>
          <w:p w14:paraId="48CE4EA5" w14:textId="02F4B210"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Mengapa pengetahuan ibu tentang gizi itu perlu?</w:t>
            </w:r>
          </w:p>
        </w:tc>
        <w:tc>
          <w:tcPr>
            <w:tcW w:w="1260" w:type="dxa"/>
            <w:vAlign w:val="center"/>
          </w:tcPr>
          <w:p w14:paraId="2DABEBA8" w14:textId="4B2EC680"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19</w:t>
            </w:r>
          </w:p>
        </w:tc>
        <w:tc>
          <w:tcPr>
            <w:tcW w:w="1260" w:type="dxa"/>
            <w:vAlign w:val="center"/>
          </w:tcPr>
          <w:p w14:paraId="377C4C19" w14:textId="51FCBBE0"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6</w:t>
            </w:r>
          </w:p>
        </w:tc>
        <w:tc>
          <w:tcPr>
            <w:tcW w:w="1155" w:type="dxa"/>
            <w:vAlign w:val="center"/>
          </w:tcPr>
          <w:p w14:paraId="36801A2C" w14:textId="4C9A8EE8"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185" w:type="dxa"/>
            <w:vAlign w:val="center"/>
          </w:tcPr>
          <w:p w14:paraId="6B78E193" w14:textId="32803695"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10</w:t>
            </w:r>
          </w:p>
        </w:tc>
      </w:tr>
      <w:tr w:rsidR="00053C76" w:rsidRPr="00FA34CC" w14:paraId="3323CF14" w14:textId="77777777" w:rsidTr="00E20B46">
        <w:trPr>
          <w:trHeight w:val="279"/>
        </w:trPr>
        <w:tc>
          <w:tcPr>
            <w:tcW w:w="541" w:type="dxa"/>
            <w:vAlign w:val="center"/>
          </w:tcPr>
          <w:p w14:paraId="5A170785" w14:textId="41B3E7A6" w:rsidR="00053C76" w:rsidRPr="00FA34CC" w:rsidRDefault="00CE73B9"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4590" w:type="dxa"/>
          </w:tcPr>
          <w:p w14:paraId="40884ECD" w14:textId="026B53E4" w:rsidR="00053C76" w:rsidRPr="00FA34CC" w:rsidRDefault="005D4C92" w:rsidP="00E20B46">
            <w:pPr>
              <w:pBdr>
                <w:top w:val="nil"/>
                <w:left w:val="nil"/>
                <w:bottom w:val="nil"/>
                <w:right w:val="nil"/>
                <w:between w:val="nil"/>
              </w:pBdr>
              <w:rPr>
                <w:color w:val="000000"/>
                <w:sz w:val="20"/>
                <w:szCs w:val="20"/>
              </w:rPr>
            </w:pPr>
            <w:r w:rsidRPr="00FA34CC">
              <w:rPr>
                <w:color w:val="000000"/>
                <w:sz w:val="20"/>
                <w:szCs w:val="20"/>
              </w:rPr>
              <w:t>Bayi boleh di beri Makanan Pendamping ASI (MPASI) dari umur?</w:t>
            </w:r>
          </w:p>
        </w:tc>
        <w:tc>
          <w:tcPr>
            <w:tcW w:w="1260" w:type="dxa"/>
            <w:vAlign w:val="center"/>
          </w:tcPr>
          <w:p w14:paraId="4843E2B1" w14:textId="7B7C40F9"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10</w:t>
            </w:r>
          </w:p>
        </w:tc>
        <w:tc>
          <w:tcPr>
            <w:tcW w:w="1260" w:type="dxa"/>
            <w:vAlign w:val="center"/>
          </w:tcPr>
          <w:p w14:paraId="6F5C806E" w14:textId="12A70378" w:rsidR="00053C76" w:rsidRPr="00FA34CC" w:rsidRDefault="00F37DB3" w:rsidP="00E20B46">
            <w:pPr>
              <w:pBdr>
                <w:top w:val="nil"/>
                <w:left w:val="nil"/>
                <w:bottom w:val="nil"/>
                <w:right w:val="nil"/>
                <w:between w:val="nil"/>
              </w:pBdr>
              <w:jc w:val="center"/>
              <w:rPr>
                <w:color w:val="000000"/>
                <w:sz w:val="20"/>
                <w:szCs w:val="20"/>
              </w:rPr>
            </w:pPr>
            <w:r w:rsidRPr="00FA34CC">
              <w:rPr>
                <w:color w:val="000000"/>
                <w:sz w:val="20"/>
                <w:szCs w:val="20"/>
              </w:rPr>
              <w:t>15</w:t>
            </w:r>
          </w:p>
        </w:tc>
        <w:tc>
          <w:tcPr>
            <w:tcW w:w="1155" w:type="dxa"/>
            <w:vAlign w:val="center"/>
          </w:tcPr>
          <w:p w14:paraId="4AB7FDE3" w14:textId="689A06D2"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16</w:t>
            </w:r>
          </w:p>
        </w:tc>
        <w:tc>
          <w:tcPr>
            <w:tcW w:w="1185" w:type="dxa"/>
            <w:vAlign w:val="center"/>
          </w:tcPr>
          <w:p w14:paraId="0F93C61C" w14:textId="3007FF5E" w:rsidR="00053C76" w:rsidRPr="00FA34CC" w:rsidRDefault="00CF0BE3" w:rsidP="00E20B46">
            <w:pPr>
              <w:pBdr>
                <w:top w:val="nil"/>
                <w:left w:val="nil"/>
                <w:bottom w:val="nil"/>
                <w:right w:val="nil"/>
                <w:between w:val="nil"/>
              </w:pBdr>
              <w:jc w:val="center"/>
              <w:rPr>
                <w:color w:val="000000"/>
                <w:sz w:val="20"/>
                <w:szCs w:val="20"/>
              </w:rPr>
            </w:pPr>
            <w:r w:rsidRPr="00FA34CC">
              <w:rPr>
                <w:color w:val="000000"/>
                <w:sz w:val="20"/>
                <w:szCs w:val="20"/>
              </w:rPr>
              <w:t>9</w:t>
            </w:r>
          </w:p>
        </w:tc>
      </w:tr>
    </w:tbl>
    <w:p w14:paraId="72D35B4D" w14:textId="77777777" w:rsidR="00D65E78" w:rsidRPr="00FA34CC" w:rsidRDefault="00D65E78">
      <w:pPr>
        <w:pStyle w:val="Heading1"/>
        <w:numPr>
          <w:ilvl w:val="0"/>
          <w:numId w:val="2"/>
        </w:numPr>
        <w:tabs>
          <w:tab w:val="left" w:pos="0"/>
        </w:tabs>
      </w:pPr>
    </w:p>
    <w:p w14:paraId="4B253268" w14:textId="591F2EC2" w:rsidR="00AA396E" w:rsidRPr="00FA34CC" w:rsidRDefault="007F5283" w:rsidP="00FA34CC">
      <w:pPr>
        <w:pStyle w:val="ListParagraph"/>
        <w:numPr>
          <w:ilvl w:val="0"/>
          <w:numId w:val="9"/>
        </w:numPr>
        <w:spacing w:before="100" w:beforeAutospacing="1"/>
        <w:ind w:left="426" w:hanging="426"/>
        <w:jc w:val="both"/>
        <w:rPr>
          <w:b/>
          <w:sz w:val="20"/>
          <w:szCs w:val="20"/>
        </w:rPr>
      </w:pPr>
      <w:r w:rsidRPr="00FA34CC">
        <w:rPr>
          <w:b/>
          <w:sz w:val="20"/>
          <w:szCs w:val="20"/>
        </w:rPr>
        <w:t xml:space="preserve">KESIMPULAN </w:t>
      </w:r>
    </w:p>
    <w:p w14:paraId="260FCC88" w14:textId="3EB01954" w:rsidR="00DD2667" w:rsidRPr="00FA34CC" w:rsidRDefault="00DD2667" w:rsidP="00FA34CC">
      <w:pPr>
        <w:ind w:firstLine="426"/>
        <w:jc w:val="both"/>
        <w:rPr>
          <w:sz w:val="20"/>
          <w:szCs w:val="20"/>
        </w:rPr>
      </w:pPr>
      <w:r w:rsidRPr="00FA34CC">
        <w:rPr>
          <w:sz w:val="20"/>
          <w:szCs w:val="20"/>
        </w:rPr>
        <w:t>Program kegiatan pengabdian masyarakat dengan judul GEMAR CETING (Gerakan Mahasiswa Dan Remaja Cegah Stunting) melalui media Permainan Setatak yaitu melalui serangkaian kegiatan yang terintegrasi kepada 25 orang remaja putri di SMPN 1 Rengat barat  selaku sasaran kegiatan. Kegiatan yang dilakukan adalah pemberian materi tentang stunting menggunkan media powerpoint , meliputi pengertian stunting,dampak stunting,gizi seimbang yang dapat mencegah stunting,peran masyarakat dan remaja putri dalam pencegahan stunting.</w:t>
      </w:r>
      <w:r w:rsidR="00FA34CC" w:rsidRPr="00FA34CC">
        <w:rPr>
          <w:sz w:val="20"/>
          <w:szCs w:val="20"/>
        </w:rPr>
        <w:t xml:space="preserve"> </w:t>
      </w:r>
      <w:r w:rsidRPr="00FA34CC">
        <w:rPr>
          <w:sz w:val="20"/>
          <w:szCs w:val="20"/>
        </w:rPr>
        <w:t>Dari hasil permainan setatak didapatkan 5 remaja putri yang berasal dari kelompok 2  dijadikan duta stunting dengan kriteria :  berhasil menjawab semua pertanyaan yang ada dikotak setatak. Diharapkan 5 remaja putri ini bisa menyebarkan informasi tentang stunting kepada teman-teman lainnya yang tidak menjadi sasaran dalam kegiatan</w:t>
      </w:r>
      <w:r w:rsidR="00643842" w:rsidRPr="00FA34CC">
        <w:rPr>
          <w:sz w:val="20"/>
          <w:szCs w:val="20"/>
        </w:rPr>
        <w:t>.</w:t>
      </w:r>
    </w:p>
    <w:p w14:paraId="4C3EECB0" w14:textId="77777777" w:rsidR="00AA396E" w:rsidRPr="00FA34CC" w:rsidRDefault="00AA396E" w:rsidP="00881472">
      <w:pPr>
        <w:pStyle w:val="ListParagraph"/>
        <w:ind w:left="360"/>
        <w:jc w:val="both"/>
        <w:rPr>
          <w:rFonts w:ascii="Times New Roman" w:hAnsi="Times New Roman"/>
          <w:sz w:val="20"/>
          <w:szCs w:val="20"/>
        </w:rPr>
      </w:pPr>
    </w:p>
    <w:p w14:paraId="4363195B" w14:textId="4A5FF8D1" w:rsidR="00DD2667" w:rsidRPr="00FA34CC" w:rsidRDefault="00464C4B" w:rsidP="00FA34CC">
      <w:pPr>
        <w:pStyle w:val="ListParagraph"/>
        <w:numPr>
          <w:ilvl w:val="0"/>
          <w:numId w:val="9"/>
        </w:numPr>
        <w:ind w:left="426" w:hanging="426"/>
        <w:rPr>
          <w:b/>
          <w:sz w:val="20"/>
          <w:szCs w:val="20"/>
        </w:rPr>
      </w:pPr>
      <w:r w:rsidRPr="00FA34CC">
        <w:rPr>
          <w:b/>
          <w:sz w:val="20"/>
          <w:szCs w:val="20"/>
          <w:lang w:val="id-ID"/>
        </w:rPr>
        <w:t>UCAPAN TERIMA KASIH</w:t>
      </w:r>
    </w:p>
    <w:p w14:paraId="6E6971ED" w14:textId="32B4E6D5" w:rsidR="00464C4B" w:rsidRPr="00FA34CC" w:rsidRDefault="00FA34CC" w:rsidP="00FA34CC">
      <w:pPr>
        <w:pStyle w:val="ListParagraph"/>
        <w:ind w:left="0" w:firstLine="360"/>
        <w:jc w:val="both"/>
        <w:rPr>
          <w:rFonts w:ascii="Times New Roman" w:hAnsi="Times New Roman"/>
          <w:sz w:val="20"/>
          <w:szCs w:val="20"/>
        </w:rPr>
      </w:pPr>
      <w:r w:rsidRPr="00FA34CC">
        <w:rPr>
          <w:rFonts w:ascii="Times New Roman" w:hAnsi="Times New Roman"/>
          <w:sz w:val="20"/>
          <w:szCs w:val="20"/>
        </w:rPr>
        <w:t>U</w:t>
      </w:r>
      <w:r w:rsidR="00464C4B" w:rsidRPr="00FA34CC">
        <w:rPr>
          <w:rFonts w:ascii="Times New Roman" w:hAnsi="Times New Roman"/>
          <w:sz w:val="20"/>
          <w:szCs w:val="20"/>
          <w:lang w:val="id-ID"/>
        </w:rPr>
        <w:t xml:space="preserve">capkan terimakasih kepada beberapa pihak yang telah banyak membantu dalam pelaksanaan penelitian ini, terutama kepeda </w:t>
      </w:r>
      <w:r w:rsidR="00464C4B" w:rsidRPr="00FA34CC">
        <w:rPr>
          <w:rFonts w:ascii="Times New Roman" w:hAnsi="Times New Roman"/>
          <w:sz w:val="20"/>
          <w:szCs w:val="20"/>
          <w:lang w:val="en-ID"/>
        </w:rPr>
        <w:t>Poltekkes Kemenkes Riau dan</w:t>
      </w:r>
      <w:r w:rsidR="00464C4B" w:rsidRPr="00FA34CC">
        <w:rPr>
          <w:rFonts w:ascii="Times New Roman" w:hAnsi="Times New Roman"/>
          <w:sz w:val="20"/>
          <w:szCs w:val="20"/>
          <w:lang w:val="id-ID"/>
        </w:rPr>
        <w:t xml:space="preserve"> pihak</w:t>
      </w:r>
      <w:r w:rsidR="00464C4B" w:rsidRPr="00FA34CC">
        <w:rPr>
          <w:rFonts w:ascii="Times New Roman" w:hAnsi="Times New Roman"/>
          <w:sz w:val="20"/>
          <w:szCs w:val="20"/>
        </w:rPr>
        <w:t xml:space="preserve"> SMPN 1 Rengat  Barat </w:t>
      </w:r>
      <w:r w:rsidR="00464C4B" w:rsidRPr="00FA34CC">
        <w:rPr>
          <w:rFonts w:ascii="Times New Roman" w:hAnsi="Times New Roman"/>
          <w:sz w:val="20"/>
          <w:szCs w:val="20"/>
          <w:lang w:val="id-ID"/>
        </w:rPr>
        <w:t xml:space="preserve"> yang telah memberikan izin untuk pelaksanaan </w:t>
      </w:r>
      <w:r w:rsidR="00464C4B" w:rsidRPr="00FA34CC">
        <w:rPr>
          <w:rFonts w:ascii="Times New Roman" w:hAnsi="Times New Roman"/>
          <w:sz w:val="20"/>
          <w:szCs w:val="20"/>
        </w:rPr>
        <w:t xml:space="preserve">kegiatan </w:t>
      </w:r>
      <w:r w:rsidR="00464C4B" w:rsidRPr="00FA34CC">
        <w:rPr>
          <w:rFonts w:ascii="Times New Roman" w:hAnsi="Times New Roman"/>
          <w:sz w:val="20"/>
          <w:szCs w:val="20"/>
          <w:lang w:val="id-ID"/>
        </w:rPr>
        <w:t xml:space="preserve">ini, kemudian terimakasih kepada remaja putri yang telah bersedia untuk terlibat dalam </w:t>
      </w:r>
      <w:r w:rsidR="00464C4B" w:rsidRPr="00FA34CC">
        <w:rPr>
          <w:rFonts w:ascii="Times New Roman" w:hAnsi="Times New Roman"/>
          <w:sz w:val="20"/>
          <w:szCs w:val="20"/>
        </w:rPr>
        <w:t xml:space="preserve">kegiatan program kreativitas mahasiswa ini. </w:t>
      </w:r>
      <w:r w:rsidR="00464C4B" w:rsidRPr="00FA34CC">
        <w:rPr>
          <w:rFonts w:ascii="Times New Roman" w:hAnsi="Times New Roman"/>
          <w:sz w:val="20"/>
          <w:szCs w:val="20"/>
          <w:lang w:val="id-ID"/>
        </w:rPr>
        <w:t>Kemudian kepada tim</w:t>
      </w:r>
      <w:r w:rsidR="00464C4B" w:rsidRPr="00FA34CC">
        <w:rPr>
          <w:rFonts w:ascii="Times New Roman" w:hAnsi="Times New Roman"/>
          <w:sz w:val="20"/>
          <w:szCs w:val="20"/>
        </w:rPr>
        <w:t xml:space="preserve"> PKM-M </w:t>
      </w:r>
      <w:r w:rsidR="00464C4B" w:rsidRPr="00FA34CC">
        <w:rPr>
          <w:rFonts w:ascii="Times New Roman" w:hAnsi="Times New Roman"/>
          <w:sz w:val="20"/>
          <w:szCs w:val="20"/>
          <w:lang w:val="id-ID"/>
        </w:rPr>
        <w:t>yang</w:t>
      </w:r>
      <w:r w:rsidR="00464C4B" w:rsidRPr="00FA34CC">
        <w:rPr>
          <w:rFonts w:ascii="Times New Roman" w:hAnsi="Times New Roman"/>
          <w:sz w:val="20"/>
          <w:szCs w:val="20"/>
        </w:rPr>
        <w:t xml:space="preserve"> tellah </w:t>
      </w:r>
      <w:r w:rsidR="00464C4B" w:rsidRPr="00FA34CC">
        <w:rPr>
          <w:rFonts w:ascii="Times New Roman" w:hAnsi="Times New Roman"/>
          <w:sz w:val="20"/>
          <w:szCs w:val="20"/>
          <w:lang w:val="id-ID"/>
        </w:rPr>
        <w:t xml:space="preserve"> memberikan sumbangan pikiran dan tenaga dalam pelaksanaan penelitian ini</w:t>
      </w:r>
      <w:r w:rsidR="00643842" w:rsidRPr="00FA34CC">
        <w:rPr>
          <w:rFonts w:ascii="Times New Roman" w:hAnsi="Times New Roman"/>
          <w:sz w:val="20"/>
          <w:szCs w:val="20"/>
        </w:rPr>
        <w:t>.</w:t>
      </w:r>
    </w:p>
    <w:p w14:paraId="3243A144" w14:textId="77777777" w:rsidR="00881472" w:rsidRPr="00FA34CC" w:rsidRDefault="00881472" w:rsidP="00881472">
      <w:pPr>
        <w:pStyle w:val="ListParagraph"/>
        <w:ind w:left="360" w:firstLine="360"/>
        <w:rPr>
          <w:rFonts w:ascii="Times New Roman" w:hAnsi="Times New Roman"/>
          <w:sz w:val="20"/>
          <w:szCs w:val="20"/>
        </w:rPr>
        <w:sectPr w:rsidR="00881472" w:rsidRPr="00FA34CC" w:rsidSect="00881472">
          <w:type w:val="continuous"/>
          <w:pgSz w:w="12240" w:h="15840"/>
          <w:pgMar w:top="1701" w:right="1134" w:bottom="1134" w:left="1418" w:header="720" w:footer="720" w:gutter="0"/>
          <w:cols w:space="720"/>
        </w:sectPr>
      </w:pPr>
    </w:p>
    <w:p w14:paraId="07C8727B" w14:textId="099C313E" w:rsidR="00881472" w:rsidRPr="00FA34CC" w:rsidRDefault="00881472" w:rsidP="00881472">
      <w:pPr>
        <w:pStyle w:val="ListParagraph"/>
        <w:ind w:left="360" w:firstLine="360"/>
        <w:rPr>
          <w:rFonts w:ascii="Times New Roman" w:hAnsi="Times New Roman"/>
          <w:sz w:val="20"/>
          <w:szCs w:val="20"/>
        </w:rPr>
      </w:pPr>
      <w:bookmarkStart w:id="1" w:name="_GoBack"/>
      <w:bookmarkEnd w:id="1"/>
    </w:p>
    <w:p w14:paraId="2A176FEE" w14:textId="77777777" w:rsidR="00881472" w:rsidRPr="00FA34CC" w:rsidRDefault="00881472" w:rsidP="00881472">
      <w:pPr>
        <w:pStyle w:val="ListParagraph"/>
        <w:ind w:left="360" w:firstLine="360"/>
        <w:rPr>
          <w:rFonts w:ascii="Times New Roman" w:hAnsi="Times New Roman"/>
          <w:b/>
          <w:sz w:val="20"/>
          <w:szCs w:val="20"/>
        </w:rPr>
      </w:pPr>
    </w:p>
    <w:p w14:paraId="1EEDF313" w14:textId="19BBBFF1" w:rsidR="00D65E78" w:rsidRPr="00FA34CC" w:rsidRDefault="003D5125" w:rsidP="00FA34CC">
      <w:pPr>
        <w:pStyle w:val="ListParagraph"/>
        <w:numPr>
          <w:ilvl w:val="0"/>
          <w:numId w:val="9"/>
        </w:numPr>
        <w:pBdr>
          <w:top w:val="nil"/>
          <w:left w:val="nil"/>
          <w:bottom w:val="nil"/>
          <w:right w:val="nil"/>
          <w:between w:val="nil"/>
        </w:pBdr>
        <w:ind w:left="360"/>
        <w:jc w:val="both"/>
        <w:rPr>
          <w:rFonts w:ascii="Times New Roman" w:hAnsi="Times New Roman"/>
          <w:b/>
          <w:color w:val="000000"/>
          <w:sz w:val="20"/>
          <w:szCs w:val="20"/>
        </w:rPr>
      </w:pPr>
      <w:r w:rsidRPr="00FA34CC">
        <w:rPr>
          <w:rFonts w:ascii="Times New Roman" w:hAnsi="Times New Roman"/>
          <w:b/>
          <w:color w:val="000000"/>
          <w:sz w:val="20"/>
          <w:szCs w:val="20"/>
        </w:rPr>
        <w:t>DAFTAR PUSTAKA</w:t>
      </w:r>
    </w:p>
    <w:p w14:paraId="5516C5E3"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rPr>
      </w:pPr>
      <w:r w:rsidRPr="00FA34CC">
        <w:rPr>
          <w:rFonts w:eastAsia="Calibri"/>
          <w:sz w:val="20"/>
          <w:szCs w:val="20"/>
        </w:rPr>
        <w:fldChar w:fldCharType="begin" w:fldLock="1"/>
      </w:r>
      <w:r w:rsidRPr="00FA34CC">
        <w:rPr>
          <w:rFonts w:eastAsia="Calibri"/>
          <w:sz w:val="20"/>
          <w:szCs w:val="20"/>
        </w:rPr>
        <w:instrText xml:space="preserve">ADDIN Mendeley Bibliography CSL_BIBLIOGRAPHY </w:instrText>
      </w:r>
      <w:r w:rsidRPr="00FA34CC">
        <w:rPr>
          <w:rFonts w:eastAsia="Calibri"/>
          <w:sz w:val="20"/>
          <w:szCs w:val="20"/>
        </w:rPr>
        <w:fldChar w:fldCharType="separate"/>
      </w:r>
      <w:bookmarkStart w:id="2" w:name="_Hlk129341108"/>
      <w:r w:rsidRPr="00FA34CC">
        <w:rPr>
          <w:rFonts w:eastAsia="Calibri"/>
          <w:i/>
          <w:iCs/>
          <w:noProof/>
          <w:sz w:val="20"/>
          <w:szCs w:val="20"/>
          <w:lang w:val="id-ID"/>
        </w:rPr>
        <w:t>Dinas Kesehatan Kabupaten Indragiri Hulu. Data Stunting Kabupaten Indragiri Hulu</w:t>
      </w:r>
      <w:r w:rsidRPr="00FA34CC">
        <w:rPr>
          <w:rFonts w:eastAsia="Calibri"/>
          <w:i/>
          <w:iCs/>
          <w:noProof/>
          <w:sz w:val="20"/>
          <w:szCs w:val="20"/>
        </w:rPr>
        <w:t>.2021</w:t>
      </w:r>
    </w:p>
    <w:p w14:paraId="65B273B9"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noProof/>
          <w:sz w:val="20"/>
          <w:szCs w:val="20"/>
          <w:lang w:val="id-ID"/>
        </w:rPr>
        <w:t>Kemenkes RI. (202</w:t>
      </w:r>
      <w:r w:rsidRPr="00FA34CC">
        <w:rPr>
          <w:rFonts w:eastAsia="Calibri"/>
          <w:noProof/>
          <w:sz w:val="20"/>
          <w:szCs w:val="20"/>
        </w:rPr>
        <w:t>1</w:t>
      </w:r>
      <w:r w:rsidRPr="00FA34CC">
        <w:rPr>
          <w:rFonts w:eastAsia="Calibri"/>
          <w:noProof/>
          <w:sz w:val="20"/>
          <w:szCs w:val="20"/>
          <w:lang w:val="id-ID"/>
        </w:rPr>
        <w:t xml:space="preserve">). Buku Saku Hasil Studi Status Gizi Nasional 2022. In </w:t>
      </w:r>
      <w:r w:rsidRPr="00FA34CC">
        <w:rPr>
          <w:rFonts w:eastAsia="Calibri"/>
          <w:i/>
          <w:iCs/>
          <w:noProof/>
          <w:sz w:val="20"/>
          <w:szCs w:val="20"/>
          <w:lang w:val="id-ID"/>
        </w:rPr>
        <w:t>Kementrian Kesehatan RI</w:t>
      </w:r>
      <w:r w:rsidRPr="00FA34CC">
        <w:rPr>
          <w:rFonts w:eastAsia="Calibri"/>
          <w:noProof/>
          <w:sz w:val="20"/>
          <w:szCs w:val="20"/>
          <w:lang w:val="id-ID"/>
        </w:rPr>
        <w:t xml:space="preserve"> (Vol. 2, Issue 1).</w:t>
      </w:r>
    </w:p>
    <w:bookmarkEnd w:id="2"/>
    <w:p w14:paraId="0A0E6D62"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noProof/>
          <w:sz w:val="20"/>
          <w:szCs w:val="20"/>
          <w:lang w:val="id-ID"/>
        </w:rPr>
        <w:t xml:space="preserve">Nurlailis Saadah dkk. (2021). </w:t>
      </w:r>
      <w:r w:rsidRPr="00FA34CC">
        <w:rPr>
          <w:rFonts w:eastAsia="Calibri"/>
          <w:i/>
          <w:iCs/>
          <w:noProof/>
          <w:sz w:val="20"/>
          <w:szCs w:val="20"/>
          <w:lang w:val="id-ID"/>
        </w:rPr>
        <w:t>Buku Panduan Praktis Pencegahan dan Penanganan Stunting</w:t>
      </w:r>
      <w:r w:rsidRPr="00FA34CC">
        <w:rPr>
          <w:rFonts w:eastAsia="Calibri"/>
          <w:noProof/>
          <w:sz w:val="20"/>
          <w:szCs w:val="20"/>
          <w:lang w:val="id-ID"/>
        </w:rPr>
        <w:t>.</w:t>
      </w:r>
    </w:p>
    <w:p w14:paraId="6686EEAA"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noProof/>
          <w:sz w:val="20"/>
          <w:szCs w:val="20"/>
          <w:lang w:val="id-ID"/>
        </w:rPr>
        <w:t xml:space="preserve">Nurul Imani. (2020). Stunting pada anak : kenali dan cegah sejak dini. In T. Sutanto (Ed.), </w:t>
      </w:r>
      <w:r w:rsidRPr="00FA34CC">
        <w:rPr>
          <w:rFonts w:eastAsia="Calibri"/>
          <w:i/>
          <w:iCs/>
          <w:noProof/>
          <w:sz w:val="20"/>
          <w:szCs w:val="20"/>
          <w:lang w:val="id-ID"/>
        </w:rPr>
        <w:t>Hijaz Pustaka Mandiri</w:t>
      </w:r>
      <w:r w:rsidRPr="00FA34CC">
        <w:rPr>
          <w:rFonts w:eastAsia="Calibri"/>
          <w:noProof/>
          <w:sz w:val="20"/>
          <w:szCs w:val="20"/>
          <w:lang w:val="id-ID"/>
        </w:rPr>
        <w:t xml:space="preserve"> (pertama). https://books.google.com/books?hl=en&amp;lr=&amp;id=NmRVEAAAQBAJ&amp;oi=fnd&amp;pg=PP1&amp;dq=stunting&amp;ots=CDmVBF5dYz&amp;sig=I2ZzIFvWVsHe-92QEjGT3xdjPrE</w:t>
      </w:r>
    </w:p>
    <w:p w14:paraId="617ED416"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noProof/>
          <w:sz w:val="20"/>
          <w:szCs w:val="20"/>
          <w:lang w:val="id-ID"/>
        </w:rPr>
        <w:t xml:space="preserve">Republik Indonesia. (2021). Peraturan Presiden Republik Indonesia Nomor 72 Tahun 2021 tentang Percepatan Penurunan Stunting. </w:t>
      </w:r>
      <w:r w:rsidRPr="00FA34CC">
        <w:rPr>
          <w:rFonts w:eastAsia="Calibri"/>
          <w:i/>
          <w:iCs/>
          <w:noProof/>
          <w:sz w:val="20"/>
          <w:szCs w:val="20"/>
          <w:lang w:val="id-ID"/>
        </w:rPr>
        <w:t>Indonesian Government</w:t>
      </w:r>
      <w:r w:rsidRPr="00FA34CC">
        <w:rPr>
          <w:rFonts w:eastAsia="Calibri"/>
          <w:noProof/>
          <w:sz w:val="20"/>
          <w:szCs w:val="20"/>
          <w:lang w:val="id-ID"/>
        </w:rPr>
        <w:t xml:space="preserve">, </w:t>
      </w:r>
      <w:r w:rsidRPr="00FA34CC">
        <w:rPr>
          <w:rFonts w:eastAsia="Calibri"/>
          <w:i/>
          <w:iCs/>
          <w:noProof/>
          <w:sz w:val="20"/>
          <w:szCs w:val="20"/>
          <w:lang w:val="id-ID"/>
        </w:rPr>
        <w:t>1</w:t>
      </w:r>
      <w:r w:rsidRPr="00FA34CC">
        <w:rPr>
          <w:rFonts w:eastAsia="Calibri"/>
          <w:noProof/>
          <w:sz w:val="20"/>
          <w:szCs w:val="20"/>
          <w:lang w:val="id-ID"/>
        </w:rPr>
        <w:t>, 23.</w:t>
      </w:r>
    </w:p>
    <w:p w14:paraId="599B3226"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noProof/>
          <w:sz w:val="20"/>
          <w:szCs w:val="20"/>
          <w:lang w:val="id-ID"/>
        </w:rPr>
        <w:t xml:space="preserve">Sales, J. M., Tamler, I., Powell, L., &amp; Tschokert, M. (2019). 45. Community-Based Participatory Research As Positive Youth Development For Adolescents: Findings From The Atlanta Youth Research Coalition Project. </w:t>
      </w:r>
      <w:r w:rsidRPr="00FA34CC">
        <w:rPr>
          <w:rFonts w:eastAsia="Calibri"/>
          <w:i/>
          <w:iCs/>
          <w:noProof/>
          <w:sz w:val="20"/>
          <w:szCs w:val="20"/>
          <w:lang w:val="id-ID"/>
        </w:rPr>
        <w:t>Journal of Adolescent Health</w:t>
      </w:r>
      <w:r w:rsidRPr="00FA34CC">
        <w:rPr>
          <w:rFonts w:eastAsia="Calibri"/>
          <w:noProof/>
          <w:sz w:val="20"/>
          <w:szCs w:val="20"/>
          <w:lang w:val="id-ID"/>
        </w:rPr>
        <w:t xml:space="preserve">, </w:t>
      </w:r>
      <w:r w:rsidRPr="00FA34CC">
        <w:rPr>
          <w:rFonts w:eastAsia="Calibri"/>
          <w:i/>
          <w:iCs/>
          <w:noProof/>
          <w:sz w:val="20"/>
          <w:szCs w:val="20"/>
          <w:lang w:val="id-ID"/>
        </w:rPr>
        <w:t>64</w:t>
      </w:r>
      <w:r w:rsidRPr="00FA34CC">
        <w:rPr>
          <w:rFonts w:eastAsia="Calibri"/>
          <w:noProof/>
          <w:sz w:val="20"/>
          <w:szCs w:val="20"/>
          <w:lang w:val="id-ID"/>
        </w:rPr>
        <w:t>(2), S25. https://doi.org/10.1016/j.jadohealth.2018.10.060</w:t>
      </w:r>
    </w:p>
    <w:p w14:paraId="31DFB3B2"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i/>
          <w:iCs/>
          <w:noProof/>
          <w:sz w:val="20"/>
          <w:szCs w:val="20"/>
          <w:lang w:val="id-ID"/>
        </w:rPr>
        <w:t>United Nations, Depaterment of Economic and Social Affairs</w:t>
      </w:r>
      <w:r w:rsidRPr="00FA34CC">
        <w:rPr>
          <w:rFonts w:eastAsia="Calibri"/>
          <w:noProof/>
          <w:sz w:val="20"/>
          <w:szCs w:val="20"/>
          <w:lang w:val="id-ID"/>
        </w:rPr>
        <w:t>. (2016). https://sdgs.un.org/goals/goal2%3E</w:t>
      </w:r>
    </w:p>
    <w:p w14:paraId="6DFD8FF9"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noProof/>
          <w:sz w:val="20"/>
          <w:szCs w:val="20"/>
          <w:lang w:val="id-ID"/>
        </w:rPr>
      </w:pPr>
      <w:r w:rsidRPr="00FA34CC">
        <w:rPr>
          <w:rFonts w:eastAsia="Calibri"/>
          <w:noProof/>
          <w:sz w:val="20"/>
          <w:szCs w:val="20"/>
          <w:lang w:val="id-ID"/>
        </w:rPr>
        <w:t xml:space="preserve">Yadika, A. D. N., Berawi, K. N., &amp; Nasution, S. H. (2019). Pengaruh stunting terhadap perkembangan kognitif dan prestasi belajar. </w:t>
      </w:r>
      <w:r w:rsidRPr="00FA34CC">
        <w:rPr>
          <w:rFonts w:eastAsia="Calibri"/>
          <w:i/>
          <w:iCs/>
          <w:noProof/>
          <w:sz w:val="20"/>
          <w:szCs w:val="20"/>
          <w:lang w:val="id-ID"/>
        </w:rPr>
        <w:t>Jurnal Majority</w:t>
      </w:r>
      <w:r w:rsidRPr="00FA34CC">
        <w:rPr>
          <w:rFonts w:eastAsia="Calibri"/>
          <w:noProof/>
          <w:sz w:val="20"/>
          <w:szCs w:val="20"/>
          <w:lang w:val="id-ID"/>
        </w:rPr>
        <w:t xml:space="preserve">, </w:t>
      </w:r>
      <w:r w:rsidRPr="00FA34CC">
        <w:rPr>
          <w:rFonts w:eastAsia="Calibri"/>
          <w:i/>
          <w:iCs/>
          <w:noProof/>
          <w:sz w:val="20"/>
          <w:szCs w:val="20"/>
          <w:lang w:val="id-ID"/>
        </w:rPr>
        <w:t>8</w:t>
      </w:r>
      <w:r w:rsidRPr="00FA34CC">
        <w:rPr>
          <w:rFonts w:eastAsia="Calibri"/>
          <w:noProof/>
          <w:sz w:val="20"/>
          <w:szCs w:val="20"/>
          <w:lang w:val="id-ID"/>
        </w:rPr>
        <w:t>(2), 273–282.</w:t>
      </w:r>
    </w:p>
    <w:p w14:paraId="33893B45" w14:textId="77777777" w:rsidR="00464C4B" w:rsidRPr="00FA34CC" w:rsidRDefault="00464C4B" w:rsidP="00FA34CC">
      <w:pPr>
        <w:widowControl w:val="0"/>
        <w:autoSpaceDE w:val="0"/>
        <w:autoSpaceDN w:val="0"/>
        <w:adjustRightInd w:val="0"/>
        <w:spacing w:before="100" w:after="200" w:line="276" w:lineRule="auto"/>
        <w:ind w:left="480" w:hanging="480"/>
        <w:jc w:val="both"/>
        <w:rPr>
          <w:rFonts w:eastAsia="Calibri"/>
          <w:sz w:val="20"/>
          <w:szCs w:val="20"/>
        </w:rPr>
      </w:pPr>
      <w:r w:rsidRPr="00FA34CC">
        <w:rPr>
          <w:rFonts w:eastAsia="Calibri"/>
          <w:sz w:val="20"/>
          <w:szCs w:val="20"/>
        </w:rPr>
        <w:fldChar w:fldCharType="end"/>
      </w:r>
    </w:p>
    <w:p w14:paraId="7908F961" w14:textId="77777777" w:rsidR="00D65E78" w:rsidRPr="00FA34CC" w:rsidRDefault="00D65E78">
      <w:pPr>
        <w:spacing w:line="360" w:lineRule="auto"/>
        <w:rPr>
          <w:color w:val="000000"/>
          <w:sz w:val="20"/>
          <w:szCs w:val="20"/>
        </w:rPr>
      </w:pPr>
    </w:p>
    <w:sectPr w:rsidR="00D65E78" w:rsidRPr="00FA34CC">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2D30F" w14:textId="77777777" w:rsidR="00817C29" w:rsidRDefault="00817C29">
      <w:r>
        <w:separator/>
      </w:r>
    </w:p>
  </w:endnote>
  <w:endnote w:type="continuationSeparator" w:id="0">
    <w:p w14:paraId="7A5BE9D8" w14:textId="77777777" w:rsidR="00817C29" w:rsidRDefault="0081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3ECBF" w14:textId="4764F96D" w:rsidR="00D65E78" w:rsidRDefault="003D5125">
    <w:pPr>
      <w:jc w:val="right"/>
    </w:pPr>
    <w:r>
      <w:fldChar w:fldCharType="begin"/>
    </w:r>
    <w:r>
      <w:instrText>PAGE</w:instrText>
    </w:r>
    <w:r>
      <w:fldChar w:fldCharType="separate"/>
    </w:r>
    <w:r w:rsidR="00817C2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80A70" w14:textId="77777777" w:rsidR="00817C29" w:rsidRDefault="00817C29">
      <w:r>
        <w:separator/>
      </w:r>
    </w:p>
  </w:footnote>
  <w:footnote w:type="continuationSeparator" w:id="0">
    <w:p w14:paraId="006C1486" w14:textId="77777777" w:rsidR="00817C29" w:rsidRDefault="00817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B57E4" w14:textId="77777777" w:rsidR="00D65E78" w:rsidRDefault="00817C29">
    <w:pPr>
      <w:spacing w:before="240" w:after="240"/>
    </w:pPr>
    <w:hyperlink r:id="rId1">
      <w:r w:rsidR="003D5125">
        <w:rPr>
          <w:rFonts w:ascii="Arial" w:eastAsia="Arial" w:hAnsi="Arial" w:cs="Arial"/>
          <w:b/>
          <w:color w:val="4B7D92"/>
          <w:sz w:val="21"/>
          <w:szCs w:val="21"/>
          <w:highlight w:val="white"/>
          <w:u w:val="single"/>
        </w:rPr>
        <w:t>PITIMAS: Journal of Community Engagement in Health</w:t>
      </w:r>
    </w:hyperlink>
    <w:r w:rsidR="003D5125">
      <w:rPr>
        <w:rFonts w:ascii="Arial" w:eastAsia="Arial" w:hAnsi="Arial" w:cs="Arial"/>
        <w:b/>
        <w:sz w:val="21"/>
        <w:szCs w:val="21"/>
        <w:highlight w:val="white"/>
      </w:rPr>
      <w:t xml:space="preserve">            </w:t>
    </w:r>
    <w:r w:rsidR="003D5125">
      <w:rPr>
        <w:rFonts w:ascii="Arial" w:eastAsia="Arial" w:hAnsi="Arial" w:cs="Arial"/>
        <w:b/>
        <w:sz w:val="21"/>
        <w:szCs w:val="21"/>
        <w:highlight w:val="white"/>
      </w:rPr>
      <w:tab/>
      <w:t xml:space="preserve">       </w:t>
    </w:r>
    <w:r w:rsidR="003D5125">
      <w:t>Vol. x No. x Maret 202x</w:t>
    </w:r>
  </w:p>
  <w:p w14:paraId="24977C4E" w14:textId="77777777" w:rsidR="00D65E78" w:rsidRDefault="003D5125">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B7D"/>
    <w:multiLevelType w:val="hybridMultilevel"/>
    <w:tmpl w:val="884C3F00"/>
    <w:lvl w:ilvl="0" w:tplc="6D105E66">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13C77"/>
    <w:multiLevelType w:val="hybridMultilevel"/>
    <w:tmpl w:val="FF5C16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E10FC2"/>
    <w:multiLevelType w:val="hybridMultilevel"/>
    <w:tmpl w:val="55B2F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CA3E20"/>
    <w:multiLevelType w:val="hybridMultilevel"/>
    <w:tmpl w:val="35F0B9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356CB0"/>
    <w:multiLevelType w:val="hybridMultilevel"/>
    <w:tmpl w:val="A36E5FE4"/>
    <w:lvl w:ilvl="0" w:tplc="69A8B0D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F66768"/>
    <w:multiLevelType w:val="multilevel"/>
    <w:tmpl w:val="AC92DF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6C06DC"/>
    <w:multiLevelType w:val="multilevel"/>
    <w:tmpl w:val="D25A715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7DF17EC"/>
    <w:multiLevelType w:val="multilevel"/>
    <w:tmpl w:val="ECEA7DF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770E34F1"/>
    <w:multiLevelType w:val="hybridMultilevel"/>
    <w:tmpl w:val="64F45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
  </w:num>
  <w:num w:numId="5">
    <w:abstractNumId w:val="4"/>
  </w:num>
  <w:num w:numId="6">
    <w:abstractNumId w:val="3"/>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78"/>
    <w:rsid w:val="00030F36"/>
    <w:rsid w:val="00046CA4"/>
    <w:rsid w:val="00053C76"/>
    <w:rsid w:val="000664EF"/>
    <w:rsid w:val="00093873"/>
    <w:rsid w:val="000D2C5A"/>
    <w:rsid w:val="00150F73"/>
    <w:rsid w:val="001A6B8A"/>
    <w:rsid w:val="002A085B"/>
    <w:rsid w:val="002B0C71"/>
    <w:rsid w:val="003225E6"/>
    <w:rsid w:val="00386AF8"/>
    <w:rsid w:val="00392B41"/>
    <w:rsid w:val="003D5125"/>
    <w:rsid w:val="00464C4B"/>
    <w:rsid w:val="00492A2C"/>
    <w:rsid w:val="004D2EAD"/>
    <w:rsid w:val="00527A6B"/>
    <w:rsid w:val="00581750"/>
    <w:rsid w:val="00592796"/>
    <w:rsid w:val="005B6DF3"/>
    <w:rsid w:val="005D4C92"/>
    <w:rsid w:val="00643842"/>
    <w:rsid w:val="00662E17"/>
    <w:rsid w:val="006C3DE3"/>
    <w:rsid w:val="006E5AF6"/>
    <w:rsid w:val="007F5283"/>
    <w:rsid w:val="007F74AD"/>
    <w:rsid w:val="00817C29"/>
    <w:rsid w:val="00844BB8"/>
    <w:rsid w:val="00881472"/>
    <w:rsid w:val="008E6E09"/>
    <w:rsid w:val="009D54E5"/>
    <w:rsid w:val="009E2274"/>
    <w:rsid w:val="009F46EC"/>
    <w:rsid w:val="00A00153"/>
    <w:rsid w:val="00A00587"/>
    <w:rsid w:val="00AA396E"/>
    <w:rsid w:val="00BB75E5"/>
    <w:rsid w:val="00CE73B9"/>
    <w:rsid w:val="00CF0BE3"/>
    <w:rsid w:val="00CF5AA4"/>
    <w:rsid w:val="00D2037D"/>
    <w:rsid w:val="00D65E78"/>
    <w:rsid w:val="00DD2667"/>
    <w:rsid w:val="00DF2730"/>
    <w:rsid w:val="00E20B46"/>
    <w:rsid w:val="00F37DB3"/>
    <w:rsid w:val="00F97501"/>
    <w:rsid w:val="00FA3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363106">
      <w:bodyDiv w:val="1"/>
      <w:marLeft w:val="0"/>
      <w:marRight w:val="0"/>
      <w:marTop w:val="0"/>
      <w:marBottom w:val="0"/>
      <w:divBdr>
        <w:top w:val="none" w:sz="0" w:space="0" w:color="auto"/>
        <w:left w:val="none" w:sz="0" w:space="0" w:color="auto"/>
        <w:bottom w:val="none" w:sz="0" w:space="0" w:color="auto"/>
        <w:right w:val="none" w:sz="0" w:space="0" w:color="auto"/>
      </w:divBdr>
    </w:div>
    <w:div w:id="17690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sety@pkr.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817ABB-20AA-41AD-88CD-F23A3636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4203</Words>
  <Characters>23959</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28106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2</cp:revision>
  <dcterms:created xsi:type="dcterms:W3CDTF">2023-11-29T02:14:00Z</dcterms:created>
  <dcterms:modified xsi:type="dcterms:W3CDTF">2023-11-29T02:14:00Z</dcterms:modified>
</cp:coreProperties>
</file>