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AC6F7" w14:textId="77777777" w:rsidR="003F563D" w:rsidRDefault="003F563D">
      <w:pPr>
        <w:widowControl w:val="0"/>
        <w:pBdr>
          <w:top w:val="nil"/>
          <w:left w:val="nil"/>
          <w:bottom w:val="nil"/>
          <w:right w:val="nil"/>
          <w:between w:val="nil"/>
        </w:pBdr>
        <w:spacing w:line="276" w:lineRule="auto"/>
      </w:pPr>
    </w:p>
    <w:p w14:paraId="52F7979D" w14:textId="56BD97D7" w:rsidR="00250623" w:rsidRPr="00250623" w:rsidRDefault="00250623" w:rsidP="00250623">
      <w:pPr>
        <w:widowControl w:val="0"/>
        <w:autoSpaceDE w:val="0"/>
        <w:autoSpaceDN w:val="0"/>
        <w:adjustRightInd w:val="0"/>
        <w:spacing w:line="218" w:lineRule="auto"/>
        <w:ind w:left="7" w:right="-20"/>
        <w:jc w:val="center"/>
        <w:rPr>
          <w:b/>
          <w:sz w:val="28"/>
          <w:szCs w:val="28"/>
        </w:rPr>
      </w:pPr>
      <w:r w:rsidRPr="00250623">
        <w:rPr>
          <w:b/>
          <w:sz w:val="28"/>
          <w:szCs w:val="28"/>
        </w:rPr>
        <w:t>PELAKSANAAN PENYULUHAN TENTANG SENAM KAKI PADA LANSIA</w:t>
      </w:r>
    </w:p>
    <w:p w14:paraId="7F804683" w14:textId="3F9F8BAA" w:rsidR="00250623" w:rsidRPr="00250623" w:rsidRDefault="00250623" w:rsidP="00250623">
      <w:pPr>
        <w:widowControl w:val="0"/>
        <w:autoSpaceDE w:val="0"/>
        <w:autoSpaceDN w:val="0"/>
        <w:adjustRightInd w:val="0"/>
        <w:spacing w:line="218" w:lineRule="auto"/>
        <w:ind w:left="7" w:right="-20"/>
        <w:jc w:val="center"/>
        <w:rPr>
          <w:iCs/>
          <w:w w:val="107"/>
          <w:sz w:val="28"/>
          <w:szCs w:val="28"/>
        </w:rPr>
      </w:pPr>
      <w:r w:rsidRPr="00250623">
        <w:rPr>
          <w:b/>
          <w:sz w:val="28"/>
          <w:szCs w:val="28"/>
        </w:rPr>
        <w:t>DENGAN DIABETES MELITUS</w:t>
      </w:r>
    </w:p>
    <w:p w14:paraId="5129E190" w14:textId="77777777" w:rsidR="003F563D" w:rsidRDefault="003F563D">
      <w:pPr>
        <w:rPr>
          <w:sz w:val="20"/>
          <w:szCs w:val="20"/>
        </w:rPr>
      </w:pPr>
    </w:p>
    <w:p w14:paraId="0741D92D" w14:textId="0C139CC4" w:rsidR="009323EC" w:rsidRPr="00E3106C" w:rsidRDefault="009323EC" w:rsidP="009323EC">
      <w:pPr>
        <w:widowControl w:val="0"/>
        <w:autoSpaceDE w:val="0"/>
        <w:autoSpaceDN w:val="0"/>
        <w:adjustRightInd w:val="0"/>
        <w:spacing w:line="218" w:lineRule="auto"/>
        <w:ind w:left="7" w:right="-20"/>
        <w:jc w:val="center"/>
        <w:rPr>
          <w:rFonts w:ascii="Tw Cen MT" w:hAnsi="Tw Cen MT"/>
          <w:iCs/>
          <w:w w:val="107"/>
          <w:lang w:val="id-ID"/>
        </w:rPr>
      </w:pPr>
      <w:r w:rsidRPr="00E3106C">
        <w:rPr>
          <w:rFonts w:ascii="Tw Cen MT" w:hAnsi="Tw Cen MT"/>
          <w:iCs/>
          <w:w w:val="107"/>
          <w:szCs w:val="28"/>
        </w:rPr>
        <w:t>Erma Mariam</w:t>
      </w:r>
      <w:r>
        <w:rPr>
          <w:rFonts w:ascii="Tw Cen MT" w:hAnsi="Tw Cen MT"/>
          <w:iCs/>
          <w:w w:val="107"/>
          <w:szCs w:val="28"/>
          <w:vertAlign w:val="superscript"/>
        </w:rPr>
        <w:t>*</w:t>
      </w:r>
      <w:r w:rsidRPr="00E3106C">
        <w:rPr>
          <w:rFonts w:ascii="Tw Cen MT" w:hAnsi="Tw Cen MT"/>
          <w:iCs/>
          <w:w w:val="107"/>
          <w:szCs w:val="28"/>
        </w:rPr>
        <w:t>,</w:t>
      </w:r>
      <w:r w:rsidRPr="00E3106C">
        <w:rPr>
          <w:rFonts w:ascii="Tw Cen MT" w:hAnsi="Tw Cen MT"/>
          <w:iCs/>
          <w:w w:val="107"/>
          <w:szCs w:val="28"/>
          <w:vertAlign w:val="superscript"/>
        </w:rPr>
        <w:t xml:space="preserve"> </w:t>
      </w:r>
      <w:r w:rsidRPr="00E3106C">
        <w:rPr>
          <w:rFonts w:ascii="Tw Cen MT" w:hAnsi="Tw Cen MT"/>
          <w:iCs/>
          <w:w w:val="107"/>
          <w:szCs w:val="28"/>
        </w:rPr>
        <w:t>Ria Muji Rahayu, Yossinta Salindri</w:t>
      </w:r>
    </w:p>
    <w:p w14:paraId="04354F85" w14:textId="4E43F517" w:rsidR="009323EC" w:rsidRPr="00E3106C" w:rsidRDefault="009323EC" w:rsidP="009323EC">
      <w:pPr>
        <w:widowControl w:val="0"/>
        <w:autoSpaceDE w:val="0"/>
        <w:autoSpaceDN w:val="0"/>
        <w:adjustRightInd w:val="0"/>
        <w:spacing w:line="218" w:lineRule="auto"/>
        <w:ind w:left="7" w:right="-20"/>
        <w:jc w:val="center"/>
        <w:rPr>
          <w:rFonts w:ascii="Tw Cen MT" w:hAnsi="Tw Cen MT"/>
          <w:iCs/>
          <w:w w:val="107"/>
          <w:sz w:val="20"/>
          <w:szCs w:val="20"/>
          <w:vertAlign w:val="superscript"/>
        </w:rPr>
      </w:pPr>
      <w:r w:rsidRPr="00E3106C">
        <w:rPr>
          <w:rFonts w:ascii="Tw Cen MT" w:hAnsi="Tw Cen MT"/>
          <w:iCs/>
          <w:w w:val="107"/>
          <w:sz w:val="20"/>
          <w:szCs w:val="20"/>
        </w:rPr>
        <w:t>Akademi Kebidanan Wira B</w:t>
      </w:r>
      <w:r>
        <w:rPr>
          <w:rFonts w:ascii="Tw Cen MT" w:hAnsi="Tw Cen MT"/>
          <w:iCs/>
          <w:w w:val="107"/>
          <w:sz w:val="20"/>
          <w:szCs w:val="20"/>
        </w:rPr>
        <w:t>u</w:t>
      </w:r>
      <w:r w:rsidRPr="00E3106C">
        <w:rPr>
          <w:rFonts w:ascii="Tw Cen MT" w:hAnsi="Tw Cen MT"/>
          <w:iCs/>
          <w:w w:val="107"/>
          <w:sz w:val="20"/>
          <w:szCs w:val="20"/>
        </w:rPr>
        <w:t xml:space="preserve">na, Metro, </w:t>
      </w:r>
      <w:r>
        <w:rPr>
          <w:rFonts w:ascii="Tw Cen MT" w:hAnsi="Tw Cen MT"/>
          <w:iCs/>
          <w:w w:val="107"/>
          <w:sz w:val="20"/>
          <w:szCs w:val="20"/>
        </w:rPr>
        <w:t>Lampung</w:t>
      </w:r>
      <w:r w:rsidRPr="00E3106C">
        <w:rPr>
          <w:rFonts w:ascii="Tw Cen MT" w:hAnsi="Tw Cen MT"/>
          <w:iCs/>
          <w:w w:val="107"/>
          <w:sz w:val="20"/>
          <w:szCs w:val="20"/>
        </w:rPr>
        <w:t xml:space="preserve"> </w:t>
      </w:r>
    </w:p>
    <w:p w14:paraId="2FB67F64" w14:textId="2DC95506" w:rsidR="009323EC" w:rsidRPr="009323EC" w:rsidRDefault="009323EC" w:rsidP="009323EC">
      <w:pPr>
        <w:jc w:val="center"/>
        <w:rPr>
          <w:sz w:val="20"/>
          <w:szCs w:val="20"/>
        </w:rPr>
      </w:pPr>
      <w:r w:rsidRPr="009323EC">
        <w:rPr>
          <w:sz w:val="20"/>
        </w:rPr>
        <w:t xml:space="preserve">*Penulis Korespondensi: </w:t>
      </w:r>
      <w:hyperlink r:id="rId9" w:history="1">
        <w:r w:rsidRPr="009323EC">
          <w:rPr>
            <w:rStyle w:val="Hyperlink"/>
            <w:rFonts w:ascii="Tw Cen MT" w:hAnsi="Tw Cen MT"/>
            <w:iCs/>
            <w:color w:val="auto"/>
            <w:w w:val="107"/>
            <w:sz w:val="20"/>
            <w:szCs w:val="20"/>
            <w:u w:val="none"/>
          </w:rPr>
          <w:t>ermamariam1972@gmail.com</w:t>
        </w:r>
      </w:hyperlink>
    </w:p>
    <w:p w14:paraId="4BCADA33" w14:textId="77777777" w:rsidR="003F563D" w:rsidRDefault="003F563D">
      <w:pPr>
        <w:jc w:val="center"/>
        <w:rPr>
          <w:sz w:val="20"/>
          <w:szCs w:val="20"/>
        </w:rPr>
      </w:pPr>
    </w:p>
    <w:p w14:paraId="4021A2E1" w14:textId="3D870D52" w:rsidR="003F563D" w:rsidRDefault="00851346">
      <w:pPr>
        <w:pBdr>
          <w:top w:val="nil"/>
          <w:left w:val="nil"/>
          <w:bottom w:val="nil"/>
          <w:right w:val="nil"/>
          <w:between w:val="nil"/>
        </w:pBdr>
        <w:jc w:val="center"/>
        <w:rPr>
          <w:b/>
          <w:color w:val="000000"/>
        </w:rPr>
      </w:pPr>
      <w:r>
        <w:rPr>
          <w:b/>
          <w:color w:val="000000"/>
        </w:rPr>
        <w:t>Abstrak</w:t>
      </w:r>
    </w:p>
    <w:p w14:paraId="65726F19" w14:textId="77777777" w:rsidR="003F563D" w:rsidRDefault="003F563D">
      <w:pPr>
        <w:rPr>
          <w:sz w:val="20"/>
          <w:szCs w:val="20"/>
        </w:rPr>
      </w:pPr>
    </w:p>
    <w:p w14:paraId="3AA21479" w14:textId="2F663048" w:rsidR="00261678" w:rsidRPr="0049458F" w:rsidRDefault="00261678" w:rsidP="0049458F">
      <w:pPr>
        <w:ind w:firstLine="720"/>
        <w:jc w:val="both"/>
        <w:rPr>
          <w:i/>
          <w:sz w:val="20"/>
          <w:szCs w:val="20"/>
        </w:rPr>
      </w:pPr>
      <w:r w:rsidRPr="0049458F">
        <w:rPr>
          <w:i/>
          <w:sz w:val="20"/>
          <w:szCs w:val="20"/>
        </w:rPr>
        <w:t xml:space="preserve">Diabetes melitus merupakan penyakit kronis yang ditandai dengan adanya ketidakmampuan tubuh   untuk   melakukan metabolisme karbohidrat, lemak, dan protein awal sehingga terjadi hiperglikemia), Metode : Pelaksanaan kegiatan pemeriksaan, perawatan, dan senam kaki bagi penderita diabetes mellitus dihadiri 50 </w:t>
      </w:r>
      <w:r w:rsidR="0049458F" w:rsidRPr="0049458F">
        <w:rPr>
          <w:i/>
          <w:sz w:val="20"/>
          <w:szCs w:val="20"/>
        </w:rPr>
        <w:t>peserta lansia</w:t>
      </w:r>
      <w:r w:rsidRPr="0049458F">
        <w:rPr>
          <w:i/>
          <w:sz w:val="20"/>
          <w:szCs w:val="20"/>
        </w:rPr>
        <w:t xml:space="preserve">. sebelum dilakukan edukasi dilaksanakan pre test berupa pemeriksaan, perawatan dan senam kaki DM, </w:t>
      </w:r>
      <w:r w:rsidR="0049458F" w:rsidRPr="0049458F">
        <w:rPr>
          <w:i/>
          <w:sz w:val="20"/>
          <w:szCs w:val="20"/>
        </w:rPr>
        <w:t>peserta lansia</w:t>
      </w:r>
      <w:r w:rsidRPr="0049458F">
        <w:rPr>
          <w:i/>
          <w:sz w:val="20"/>
          <w:szCs w:val="20"/>
        </w:rPr>
        <w:t xml:space="preserve">  melakukan pemeriksaan gula darah sewaktu, pemeriksaan tekanan darah dan pengukuran berat badan dan tinggi badan.</w:t>
      </w:r>
      <w:r w:rsidR="00007D46" w:rsidRPr="0049458F">
        <w:rPr>
          <w:i/>
          <w:sz w:val="20"/>
          <w:szCs w:val="20"/>
        </w:rPr>
        <w:t xml:space="preserve"> </w:t>
      </w:r>
      <w:r w:rsidRPr="0049458F">
        <w:rPr>
          <w:i/>
          <w:sz w:val="20"/>
          <w:szCs w:val="20"/>
        </w:rPr>
        <w:t xml:space="preserve">Hasil : </w:t>
      </w:r>
      <w:r w:rsidR="0049458F" w:rsidRPr="0049458F">
        <w:rPr>
          <w:i/>
          <w:sz w:val="20"/>
          <w:szCs w:val="20"/>
        </w:rPr>
        <w:t>sebagian besar peserta lansia memiliki tingkat pengetahuan kurang saat pre test dengan jumlah sebanyak 32 orang atau sebesar 64%. Namun setelah diberikan penyuluhan terkait diabetes milletus dan senam kaki tingkat pengetahuan peserta lansia saat post test sebagian besar memiliki tingkat pengetahuan baik sebanyak 30 orang sebesar 60%</w:t>
      </w:r>
      <w:r w:rsidRPr="0049458F">
        <w:rPr>
          <w:i/>
          <w:sz w:val="20"/>
          <w:szCs w:val="20"/>
        </w:rPr>
        <w:t>. Peserta mengatakan bahwa mereka belum pernah mendapatkan penyuluhan tentang senam kaki.</w:t>
      </w:r>
      <w:r w:rsidR="00007D46" w:rsidRPr="0049458F">
        <w:rPr>
          <w:i/>
          <w:sz w:val="20"/>
          <w:szCs w:val="20"/>
        </w:rPr>
        <w:t xml:space="preserve"> </w:t>
      </w:r>
      <w:r w:rsidRPr="0049458F">
        <w:rPr>
          <w:i/>
          <w:sz w:val="20"/>
          <w:szCs w:val="20"/>
        </w:rPr>
        <w:t>Kesimpulan : Pemeriksaan, perawatan dan senam kaki diabetes sangat dianjurkan bagi penderita diabetes mellitus untuk mencegah komplikasi neuropati diabetik.</w:t>
      </w:r>
    </w:p>
    <w:p w14:paraId="5FAE5D2C" w14:textId="445A8E47" w:rsidR="00261678" w:rsidRPr="00007D46" w:rsidRDefault="00261678" w:rsidP="007B4342">
      <w:pPr>
        <w:contextualSpacing/>
        <w:jc w:val="both"/>
        <w:rPr>
          <w:b/>
          <w:i/>
          <w:sz w:val="20"/>
          <w:szCs w:val="20"/>
        </w:rPr>
      </w:pPr>
      <w:r w:rsidRPr="00007D46">
        <w:rPr>
          <w:b/>
          <w:i/>
          <w:sz w:val="20"/>
          <w:szCs w:val="20"/>
        </w:rPr>
        <w:t>Kata Kunci</w:t>
      </w:r>
      <w:r w:rsidR="00007D46" w:rsidRPr="00007D46">
        <w:rPr>
          <w:b/>
          <w:i/>
          <w:sz w:val="20"/>
          <w:szCs w:val="20"/>
        </w:rPr>
        <w:t xml:space="preserve"> : </w:t>
      </w:r>
      <w:r w:rsidRPr="00007D46">
        <w:rPr>
          <w:i/>
          <w:sz w:val="20"/>
          <w:szCs w:val="20"/>
        </w:rPr>
        <w:t>Senam Kaki, Lansia, Diabetes Melitus</w:t>
      </w:r>
    </w:p>
    <w:p w14:paraId="500E38DE" w14:textId="4BC28A7D" w:rsidR="003F563D" w:rsidRPr="00007D46" w:rsidRDefault="00851346" w:rsidP="00007D46">
      <w:pPr>
        <w:keepNext/>
        <w:pBdr>
          <w:top w:val="nil"/>
          <w:left w:val="nil"/>
          <w:bottom w:val="nil"/>
          <w:right w:val="nil"/>
          <w:between w:val="nil"/>
        </w:pBdr>
        <w:ind w:left="567" w:right="567" w:hanging="567"/>
        <w:jc w:val="both"/>
        <w:rPr>
          <w:i/>
          <w:color w:val="000000"/>
          <w:sz w:val="20"/>
          <w:szCs w:val="20"/>
        </w:rPr>
      </w:pPr>
      <w:r>
        <w:rPr>
          <w:i/>
          <w:color w:val="000000"/>
          <w:sz w:val="20"/>
          <w:szCs w:val="20"/>
        </w:rPr>
        <w:t xml:space="preserve">. </w:t>
      </w:r>
    </w:p>
    <w:p w14:paraId="4CA885C6" w14:textId="0147B11C" w:rsidR="003F563D" w:rsidRDefault="00851346">
      <w:pPr>
        <w:pBdr>
          <w:top w:val="nil"/>
          <w:left w:val="nil"/>
          <w:bottom w:val="nil"/>
          <w:right w:val="nil"/>
          <w:between w:val="nil"/>
        </w:pBdr>
        <w:jc w:val="center"/>
        <w:rPr>
          <w:b/>
          <w:color w:val="000000"/>
        </w:rPr>
      </w:pPr>
      <w:r>
        <w:rPr>
          <w:b/>
          <w:color w:val="000000"/>
        </w:rPr>
        <w:t xml:space="preserve">Abstract </w:t>
      </w:r>
    </w:p>
    <w:p w14:paraId="7820D0B2" w14:textId="77777777" w:rsidR="003F563D" w:rsidRDefault="003F563D"/>
    <w:p w14:paraId="5290D7F8" w14:textId="77777777" w:rsidR="00E2762A" w:rsidRPr="00E2762A" w:rsidRDefault="00E2762A" w:rsidP="00E2762A">
      <w:pPr>
        <w:jc w:val="both"/>
        <w:rPr>
          <w:i/>
          <w:iCs/>
          <w:sz w:val="20"/>
          <w:szCs w:val="20"/>
          <w:lang w:val="en-ID"/>
        </w:rPr>
      </w:pPr>
      <w:r w:rsidRPr="00E2762A">
        <w:rPr>
          <w:rStyle w:val="q4iawc"/>
          <w:i/>
          <w:iCs/>
          <w:sz w:val="20"/>
          <w:szCs w:val="20"/>
          <w:lang w:val="en"/>
        </w:rPr>
        <w:t>Diabetes mellitus is a chronic disease characterized by the inability of the body to metabolize carbohydrates, fats, and proteins early so that hyperglycemia occurs). Methods: Implementation of examination, treatment, and foot exercises for people with diabetes mellitus was attended by 50 elderly participants. Prior to education, a pre-test was carried out in the form of examination, treatment and exercise for DM feet, elderly participants did blood sugar checks, blood pressure checks and measurements of weight and height. Results: most of the elderly participants had a low level of knowledge during the pre-test with a total of 32 people or 64%. However, after being given counseling related to diabetes milletus and foot gymnastics, the knowledge level of the elderly participants during the post test mostly had a good knowledge level of 30 people by 60%. Participants said that they had never received counseling about foot exercises. Conclusion: Examination, treatment and exercise for diabetic feet are highly recommended for people with diabetes mellitus to prevent complications of diabetic neuropathy.</w:t>
      </w:r>
    </w:p>
    <w:p w14:paraId="66F979BC" w14:textId="6A682FEC" w:rsidR="00007D46" w:rsidRPr="00851346" w:rsidRDefault="00007D46" w:rsidP="002C52D9">
      <w:pPr>
        <w:jc w:val="both"/>
        <w:rPr>
          <w:b/>
          <w:i/>
          <w:spacing w:val="9"/>
          <w:sz w:val="20"/>
          <w:szCs w:val="20"/>
        </w:rPr>
      </w:pPr>
      <w:r w:rsidRPr="00851346">
        <w:rPr>
          <w:b/>
          <w:i/>
          <w:spacing w:val="9"/>
          <w:sz w:val="20"/>
          <w:szCs w:val="20"/>
        </w:rPr>
        <w:t>Keywords</w:t>
      </w:r>
      <w:r w:rsidR="00002D23" w:rsidRPr="00851346">
        <w:rPr>
          <w:b/>
          <w:i/>
          <w:spacing w:val="9"/>
          <w:sz w:val="20"/>
          <w:szCs w:val="20"/>
        </w:rPr>
        <w:t xml:space="preserve"> </w:t>
      </w:r>
      <w:r w:rsidRPr="00851346">
        <w:rPr>
          <w:b/>
          <w:i/>
          <w:spacing w:val="9"/>
          <w:sz w:val="20"/>
          <w:szCs w:val="20"/>
        </w:rPr>
        <w:t>:</w:t>
      </w:r>
      <w:r w:rsidR="00002D23" w:rsidRPr="00851346">
        <w:rPr>
          <w:b/>
          <w:i/>
          <w:spacing w:val="9"/>
          <w:sz w:val="20"/>
          <w:szCs w:val="20"/>
        </w:rPr>
        <w:t xml:space="preserve"> </w:t>
      </w:r>
      <w:r w:rsidRPr="00851346">
        <w:rPr>
          <w:i/>
          <w:spacing w:val="9"/>
          <w:sz w:val="20"/>
          <w:szCs w:val="20"/>
        </w:rPr>
        <w:t>Leg Exercise, Elderly, Diabetes mellitus</w:t>
      </w:r>
    </w:p>
    <w:p w14:paraId="17E01D7C" w14:textId="77777777" w:rsidR="003F563D" w:rsidRDefault="003F563D">
      <w:pPr>
        <w:keepNext/>
        <w:pBdr>
          <w:top w:val="nil"/>
          <w:left w:val="nil"/>
          <w:bottom w:val="nil"/>
          <w:right w:val="nil"/>
          <w:between w:val="nil"/>
        </w:pBdr>
        <w:ind w:left="567" w:right="567" w:hanging="567"/>
        <w:jc w:val="both"/>
        <w:rPr>
          <w:i/>
          <w:color w:val="000000"/>
          <w:sz w:val="20"/>
          <w:szCs w:val="20"/>
        </w:rPr>
      </w:pPr>
    </w:p>
    <w:p w14:paraId="4B529A2A" w14:textId="77777777" w:rsidR="003F563D" w:rsidRDefault="003F563D">
      <w:pPr>
        <w:sectPr w:rsidR="003F563D" w:rsidSect="009323EC">
          <w:footerReference w:type="default" r:id="rId10"/>
          <w:pgSz w:w="12240" w:h="15840"/>
          <w:pgMar w:top="1701" w:right="1134" w:bottom="1134" w:left="1418" w:header="720" w:footer="720" w:gutter="0"/>
          <w:pgNumType w:start="53"/>
          <w:cols w:space="720"/>
        </w:sectPr>
      </w:pPr>
    </w:p>
    <w:p w14:paraId="0721E7CA" w14:textId="77777777" w:rsidR="003F563D" w:rsidRDefault="003F563D" w:rsidP="003A72B7">
      <w:pPr>
        <w:pStyle w:val="Heading1"/>
        <w:numPr>
          <w:ilvl w:val="0"/>
          <w:numId w:val="0"/>
        </w:numPr>
        <w:tabs>
          <w:tab w:val="left" w:pos="0"/>
        </w:tabs>
      </w:pPr>
    </w:p>
    <w:p w14:paraId="3AC5E8A8" w14:textId="77777777" w:rsidR="003F563D" w:rsidRDefault="00851346" w:rsidP="003A72B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65C99956"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Proses   penuaan   pada   lansia   diikuti adanya   penurunan   berbagai   fungsi   organ atau  jaringan  di  dalam  tubuh  termasuk  sel beta   pankreas   yang   efeknya   menjadikan produksi insulin menurun hingga mengakibatkan   kadar   gula   dalam   darah meningkat.  Keadaan  lansia  tersebut,  identik dengan  diabetes  melitus/DM  yaitu  penyakit gangguan  metabolic  (Kemenkes  RI,  2014). Diabetes melitus merupakan penyakit kronis yang ditandai dengan adanya ketidakmampuan tubuh   untuk   melakukan metabolisme karbohidrat, lemak, dan protein awal sehingga terjadi hiperglikemia (D’Souza et all, 2017). Prevalensi   data   dari World Health Organization/WHO   menunjukkan   14   juta orang penderita diabetes melitus di Indonesia dan diperkirakan pada tahun 2030 mengalami   peningkatan   sekitar   21.3   juta jiwa  (WHO,  2012).  Selain  itu,  Badan  Pusat Statistik    mengemukakan    bahwa    jumlah penderita   diabetes    melitus   di   Indonesia mencapai  13,7  juta  orang  dan  pada  tahun 2030 diperkirakan  mengalami  peningkatan menjadi    20,1    juta    orang    (BPS,    2016). Meskipun   kedua   data   berbeda   tetapi   hal tersebut    memberikan    gambaran    bahwa terjadi  peningkatan  mencapai  2  kali  lipat penyakit  diabetes  melitus  dari  sebelumnya dan   diperkirakan   mengalamipeningkatan 1,5 % pertahun.</w:t>
      </w:r>
    </w:p>
    <w:p w14:paraId="020C603F"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International Diabetes Federation atau IDF mengemukakan bahwa tahun 2015, sekitar 415 juta orang di dunia diperkirakan menderita DM. Sedangkan pada tahun 2017, penderita DM semakin meningkat menjadi 425 juta diseluruh dunia. Jumlah terbesar orang dengan DM yaitu berada di wilayah Pasifik Barat 159 juta dan Asia Tenggara </w:t>
      </w:r>
      <w:r w:rsidRPr="007002A2">
        <w:rPr>
          <w:rFonts w:ascii="Times New Roman" w:hAnsi="Times New Roman"/>
          <w:sz w:val="20"/>
          <w:szCs w:val="20"/>
        </w:rPr>
        <w:lastRenderedPageBreak/>
        <w:t xml:space="preserve">82 juta. China menjadi negara dengan penderita DM terbanyak di dunia dengan 114 juta penderita, di ikuti dengan India 72,9 juta, lalu Amerika serikat 30,1 juta, kemudian Brazil 12,5 juta dan Mexico 12 juta penderita. Indonesia menduduki peringkat ke-6 untuk penderita DM dengan jumlah 10,3 juta penderita(International Diabetes Federation, 2017). </w:t>
      </w:r>
    </w:p>
    <w:p w14:paraId="2FD508DC"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Berdasarkan data World Health Organistation (WHO), Indonesia menempati urutan ke-4 jumlah penderita diabetes mellitus terbanyak setelah India, China dan Amerika Serikat dengan jumlah penderita sebanyak 8,426,000 jiwa pada tahun 2000 dan diperkirakan jumlah penderita diabetes mellitus akan terus bertambah setiap tahunnya. Pada tahun 2013 diperkirakan jumlah penderita diabetes di Indonesia telah mencapai angka 14 juta orang, dimana baru 50 % yang sadar mengidapnya dan diantara mereka baru sekitar 30 % yang datang berobat teratur (Hidayat &amp; Nurhayati, 2014). </w:t>
      </w:r>
    </w:p>
    <w:p w14:paraId="1AC1ADB4" w14:textId="77777777" w:rsidR="003A72B7"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Salah satu komplikasi penyakit diabetes melitus yang sering dijumpai adalah kaki diabetik (diabetic foot), yang dapat berupa adanya ulkus, infeksi dan gangren dan artropati Charcot. Penderita diabetes mempunyai resiko 15% terjadinya ulkus kaki diabetik pada masa hidupnya dan resiko terjadinya kekambuhan dalam 5 tahun sebesar 70%. Neuropati perifer, penyakit vaskuler perifer, beban tekanan abnormal pada plantar dan infeksi menjadi resiko penting untuk terjadinya ulkus kaki diabetik dan amputasi (Hidayat &amp; Nurhayati, 2014).</w:t>
      </w:r>
    </w:p>
    <w:p w14:paraId="2623729C" w14:textId="77777777" w:rsidR="007B4342" w:rsidRPr="007002A2" w:rsidRDefault="007B4342" w:rsidP="003A72B7">
      <w:pPr>
        <w:pStyle w:val="ListParagraph"/>
        <w:spacing w:before="0" w:after="0" w:line="240" w:lineRule="auto"/>
        <w:ind w:left="284" w:firstLine="720"/>
        <w:jc w:val="both"/>
        <w:rPr>
          <w:rFonts w:ascii="Times New Roman" w:hAnsi="Times New Roman"/>
          <w:sz w:val="20"/>
          <w:szCs w:val="20"/>
        </w:rPr>
      </w:pPr>
    </w:p>
    <w:p w14:paraId="5B6FFDA3" w14:textId="77777777" w:rsidR="003A72B7" w:rsidRPr="007002A2" w:rsidRDefault="00851346" w:rsidP="003A72B7">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BAHAN DAN METODE</w:t>
      </w:r>
    </w:p>
    <w:p w14:paraId="674728A7" w14:textId="426095CD" w:rsidR="003A72B7"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color w:val="000000"/>
          <w:sz w:val="20"/>
          <w:szCs w:val="20"/>
        </w:rPr>
        <w:t>Alat dan bahan yang digunakan adalah Glukotest</w:t>
      </w:r>
      <w:r w:rsidRPr="007002A2">
        <w:rPr>
          <w:color w:val="000000"/>
          <w:sz w:val="20"/>
          <w:szCs w:val="20"/>
        </w:rPr>
        <w:t xml:space="preserve">, </w:t>
      </w:r>
      <w:r w:rsidRPr="007002A2">
        <w:rPr>
          <w:rFonts w:ascii="Times New Roman" w:hAnsi="Times New Roman"/>
          <w:color w:val="000000"/>
          <w:sz w:val="20"/>
          <w:szCs w:val="20"/>
        </w:rPr>
        <w:t xml:space="preserve">Strip Glukotest </w:t>
      </w:r>
      <w:r w:rsidRPr="007002A2">
        <w:rPr>
          <w:color w:val="000000"/>
          <w:sz w:val="20"/>
          <w:szCs w:val="20"/>
        </w:rPr>
        <w:t xml:space="preserve">, </w:t>
      </w:r>
      <w:r w:rsidRPr="007002A2">
        <w:rPr>
          <w:rFonts w:ascii="Times New Roman" w:hAnsi="Times New Roman"/>
          <w:color w:val="000000"/>
          <w:sz w:val="20"/>
          <w:szCs w:val="20"/>
        </w:rPr>
        <w:t xml:space="preserve">Tensimeter </w:t>
      </w:r>
      <w:r w:rsidRPr="007002A2">
        <w:rPr>
          <w:color w:val="000000"/>
          <w:sz w:val="20"/>
          <w:szCs w:val="20"/>
        </w:rPr>
        <w:t xml:space="preserve">, </w:t>
      </w:r>
      <w:r w:rsidRPr="007002A2">
        <w:rPr>
          <w:rFonts w:ascii="Times New Roman" w:hAnsi="Times New Roman"/>
          <w:sz w:val="20"/>
          <w:szCs w:val="20"/>
        </w:rPr>
        <w:t>Stetoskop</w:t>
      </w:r>
      <w:r w:rsidRPr="007002A2">
        <w:rPr>
          <w:color w:val="000000"/>
          <w:sz w:val="20"/>
          <w:szCs w:val="20"/>
        </w:rPr>
        <w:t xml:space="preserve">, </w:t>
      </w:r>
      <w:r w:rsidRPr="007002A2">
        <w:rPr>
          <w:rFonts w:ascii="Times New Roman" w:hAnsi="Times New Roman"/>
          <w:color w:val="000000"/>
          <w:sz w:val="20"/>
          <w:szCs w:val="20"/>
        </w:rPr>
        <w:t>Timbangan Berat Badan</w:t>
      </w:r>
      <w:r w:rsidRPr="007002A2">
        <w:rPr>
          <w:color w:val="000000"/>
          <w:sz w:val="20"/>
          <w:szCs w:val="20"/>
        </w:rPr>
        <w:t xml:space="preserve">, </w:t>
      </w:r>
      <w:r w:rsidRPr="007002A2">
        <w:rPr>
          <w:rFonts w:ascii="Times New Roman" w:hAnsi="Times New Roman"/>
          <w:color w:val="000000"/>
          <w:sz w:val="20"/>
          <w:szCs w:val="20"/>
        </w:rPr>
        <w:t>Alat untuk mengukur tinggi badan</w:t>
      </w:r>
      <w:r w:rsidRPr="007002A2">
        <w:rPr>
          <w:color w:val="000000"/>
          <w:sz w:val="20"/>
          <w:szCs w:val="20"/>
        </w:rPr>
        <w:t xml:space="preserve">, </w:t>
      </w:r>
      <w:r w:rsidRPr="007002A2">
        <w:rPr>
          <w:rFonts w:ascii="Times New Roman" w:hAnsi="Times New Roman"/>
          <w:color w:val="000000"/>
          <w:sz w:val="20"/>
          <w:szCs w:val="20"/>
        </w:rPr>
        <w:t xml:space="preserve">Video senam kaki DM </w:t>
      </w:r>
      <w:r w:rsidRPr="007002A2">
        <w:rPr>
          <w:color w:val="000000"/>
          <w:sz w:val="20"/>
          <w:szCs w:val="20"/>
        </w:rPr>
        <w:t xml:space="preserve"> dan </w:t>
      </w:r>
      <w:r w:rsidRPr="007002A2">
        <w:rPr>
          <w:rFonts w:ascii="Times New Roman" w:hAnsi="Times New Roman"/>
          <w:color w:val="000000"/>
          <w:sz w:val="20"/>
          <w:szCs w:val="20"/>
        </w:rPr>
        <w:t xml:space="preserve">Alat Tulis. </w:t>
      </w:r>
      <w:r w:rsidRPr="007002A2">
        <w:rPr>
          <w:rFonts w:ascii="Times New Roman" w:hAnsi="Times New Roman"/>
          <w:sz w:val="20"/>
          <w:szCs w:val="20"/>
        </w:rPr>
        <w:t xml:space="preserve">Pelaksanaan kegiatan pemeriksaan, perawatan, dan senam kaki bagi penderita diabetes mellitus dihadiri 50 </w:t>
      </w:r>
      <w:r w:rsidR="0049458F">
        <w:rPr>
          <w:rFonts w:ascii="Times New Roman" w:hAnsi="Times New Roman"/>
          <w:sz w:val="20"/>
          <w:szCs w:val="20"/>
        </w:rPr>
        <w:t>peserta lansia</w:t>
      </w:r>
      <w:r w:rsidRPr="007002A2">
        <w:rPr>
          <w:rFonts w:ascii="Times New Roman" w:hAnsi="Times New Roman"/>
          <w:sz w:val="20"/>
          <w:szCs w:val="20"/>
        </w:rPr>
        <w:t xml:space="preserve"> dimana sebelum dilakukan edukasi dilaksanakan </w:t>
      </w:r>
      <w:r w:rsidRPr="007002A2">
        <w:rPr>
          <w:rFonts w:ascii="Times New Roman" w:hAnsi="Times New Roman"/>
          <w:i/>
          <w:iCs/>
          <w:sz w:val="20"/>
          <w:szCs w:val="20"/>
        </w:rPr>
        <w:t>pre test</w:t>
      </w:r>
      <w:r w:rsidRPr="007002A2">
        <w:rPr>
          <w:rFonts w:ascii="Times New Roman" w:hAnsi="Times New Roman"/>
          <w:sz w:val="20"/>
          <w:szCs w:val="20"/>
        </w:rPr>
        <w:t xml:space="preserve"> berupa pemeriksaan, perawatan dan senam kaki DM, </w:t>
      </w:r>
      <w:r w:rsidR="0049458F">
        <w:rPr>
          <w:rFonts w:ascii="Times New Roman" w:hAnsi="Times New Roman"/>
          <w:sz w:val="20"/>
          <w:szCs w:val="20"/>
        </w:rPr>
        <w:t>peserta lansia</w:t>
      </w:r>
      <w:r w:rsidRPr="007002A2">
        <w:rPr>
          <w:rFonts w:ascii="Times New Roman" w:hAnsi="Times New Roman"/>
          <w:sz w:val="20"/>
          <w:szCs w:val="20"/>
        </w:rPr>
        <w:t xml:space="preserve">  melakukan pemeriksaan gula darah sewaktu, pemeriksaan tekanan darah dan pengukuran berat badan. Serangkaian kegiatan ini membutuhkan waktu selama kurang lebih 60 menit.</w:t>
      </w:r>
    </w:p>
    <w:p w14:paraId="080B7DC2" w14:textId="26556A4A" w:rsidR="002F4753" w:rsidRPr="00BB2C28" w:rsidRDefault="002F4753" w:rsidP="002F4753">
      <w:pPr>
        <w:jc w:val="center"/>
        <w:rPr>
          <w:sz w:val="20"/>
          <w:szCs w:val="20"/>
        </w:rPr>
      </w:pPr>
      <w:r w:rsidRPr="00BB2C28">
        <w:rPr>
          <w:sz w:val="20"/>
          <w:szCs w:val="20"/>
        </w:rPr>
        <w:t>Tabel 1. Distribusi Frekuensi sampel berdasarkan Umur, Pendidikan</w:t>
      </w:r>
      <w:r w:rsidR="00D44DAD" w:rsidRPr="00BB2C28">
        <w:rPr>
          <w:sz w:val="20"/>
          <w:szCs w:val="20"/>
        </w:rPr>
        <w:t xml:space="preserve">, Tekanan Darah, Berat Badan, dan Kadar </w:t>
      </w:r>
      <w:r w:rsidR="00BB2C28">
        <w:rPr>
          <w:sz w:val="20"/>
          <w:szCs w:val="20"/>
        </w:rPr>
        <w:t>Gula</w:t>
      </w:r>
    </w:p>
    <w:tbl>
      <w:tblPr>
        <w:tblW w:w="0" w:type="auto"/>
        <w:tblInd w:w="254"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2677"/>
      </w:tblGrid>
      <w:tr w:rsidR="002F4753" w:rsidRPr="00611F27" w14:paraId="24B9BFC6" w14:textId="77777777" w:rsidTr="002F4753">
        <w:tc>
          <w:tcPr>
            <w:tcW w:w="3116" w:type="dxa"/>
            <w:tcBorders>
              <w:bottom w:val="single" w:sz="4" w:space="0" w:color="auto"/>
              <w:right w:val="nil"/>
            </w:tcBorders>
            <w:shd w:val="clear" w:color="auto" w:fill="auto"/>
            <w:vAlign w:val="center"/>
          </w:tcPr>
          <w:p w14:paraId="3BE42FDA" w14:textId="77777777" w:rsidR="002F4753" w:rsidRPr="00611F27" w:rsidRDefault="002F4753" w:rsidP="004D72BA">
            <w:pPr>
              <w:jc w:val="center"/>
              <w:rPr>
                <w:b/>
                <w:sz w:val="20"/>
                <w:szCs w:val="20"/>
              </w:rPr>
            </w:pPr>
            <w:r w:rsidRPr="00611F27">
              <w:rPr>
                <w:b/>
                <w:sz w:val="20"/>
                <w:szCs w:val="20"/>
              </w:rPr>
              <w:t>Variabel</w:t>
            </w:r>
          </w:p>
        </w:tc>
        <w:tc>
          <w:tcPr>
            <w:tcW w:w="3117" w:type="dxa"/>
            <w:tcBorders>
              <w:left w:val="nil"/>
              <w:bottom w:val="single" w:sz="4" w:space="0" w:color="auto"/>
              <w:right w:val="nil"/>
            </w:tcBorders>
            <w:shd w:val="clear" w:color="auto" w:fill="auto"/>
            <w:vAlign w:val="center"/>
          </w:tcPr>
          <w:p w14:paraId="3C0C96C3" w14:textId="77777777" w:rsidR="002F4753" w:rsidRPr="00611F27" w:rsidRDefault="002F4753" w:rsidP="004D72BA">
            <w:pPr>
              <w:jc w:val="center"/>
              <w:rPr>
                <w:b/>
                <w:sz w:val="20"/>
                <w:szCs w:val="20"/>
              </w:rPr>
            </w:pPr>
            <w:r w:rsidRPr="00611F27">
              <w:rPr>
                <w:b/>
                <w:sz w:val="20"/>
                <w:szCs w:val="20"/>
              </w:rPr>
              <w:t>Frekuensi</w:t>
            </w:r>
          </w:p>
          <w:p w14:paraId="4A008524" w14:textId="77777777" w:rsidR="002F4753" w:rsidRPr="00611F27" w:rsidRDefault="002F4753" w:rsidP="004D72BA">
            <w:pPr>
              <w:jc w:val="center"/>
              <w:rPr>
                <w:b/>
                <w:sz w:val="20"/>
                <w:szCs w:val="20"/>
              </w:rPr>
            </w:pPr>
            <w:r w:rsidRPr="00611F27">
              <w:rPr>
                <w:b/>
                <w:sz w:val="20"/>
                <w:szCs w:val="20"/>
              </w:rPr>
              <w:t>(Orang)</w:t>
            </w:r>
          </w:p>
        </w:tc>
        <w:tc>
          <w:tcPr>
            <w:tcW w:w="2677" w:type="dxa"/>
            <w:tcBorders>
              <w:left w:val="nil"/>
              <w:bottom w:val="single" w:sz="4" w:space="0" w:color="auto"/>
              <w:right w:val="nil"/>
            </w:tcBorders>
            <w:shd w:val="clear" w:color="auto" w:fill="auto"/>
            <w:vAlign w:val="center"/>
          </w:tcPr>
          <w:p w14:paraId="110088CD" w14:textId="77777777" w:rsidR="002F4753" w:rsidRPr="00611F27" w:rsidRDefault="002F4753" w:rsidP="004D72BA">
            <w:pPr>
              <w:jc w:val="center"/>
              <w:rPr>
                <w:b/>
                <w:sz w:val="20"/>
                <w:szCs w:val="20"/>
              </w:rPr>
            </w:pPr>
            <w:r w:rsidRPr="00611F27">
              <w:rPr>
                <w:b/>
                <w:sz w:val="20"/>
                <w:szCs w:val="20"/>
              </w:rPr>
              <w:t>Presentase</w:t>
            </w:r>
          </w:p>
          <w:p w14:paraId="5C8CE854" w14:textId="77777777" w:rsidR="002F4753" w:rsidRPr="00611F27" w:rsidRDefault="002F4753" w:rsidP="004D72BA">
            <w:pPr>
              <w:jc w:val="center"/>
              <w:rPr>
                <w:b/>
                <w:sz w:val="20"/>
                <w:szCs w:val="20"/>
              </w:rPr>
            </w:pPr>
            <w:r w:rsidRPr="00611F27">
              <w:rPr>
                <w:b/>
                <w:sz w:val="20"/>
                <w:szCs w:val="20"/>
              </w:rPr>
              <w:t>(%)</w:t>
            </w:r>
          </w:p>
        </w:tc>
      </w:tr>
      <w:tr w:rsidR="002F4753" w:rsidRPr="00611F27" w14:paraId="2633B786" w14:textId="77777777" w:rsidTr="002F4753">
        <w:tc>
          <w:tcPr>
            <w:tcW w:w="3116" w:type="dxa"/>
            <w:tcBorders>
              <w:top w:val="single" w:sz="4" w:space="0" w:color="auto"/>
              <w:bottom w:val="nil"/>
              <w:right w:val="nil"/>
            </w:tcBorders>
            <w:shd w:val="clear" w:color="auto" w:fill="auto"/>
            <w:vAlign w:val="center"/>
          </w:tcPr>
          <w:p w14:paraId="04FEDFEE" w14:textId="77777777" w:rsidR="002F4753" w:rsidRPr="00611F27" w:rsidRDefault="002F4753" w:rsidP="004D72BA">
            <w:pPr>
              <w:jc w:val="center"/>
              <w:rPr>
                <w:b/>
                <w:sz w:val="20"/>
                <w:szCs w:val="20"/>
              </w:rPr>
            </w:pPr>
            <w:r w:rsidRPr="00611F27">
              <w:rPr>
                <w:b/>
                <w:sz w:val="20"/>
                <w:szCs w:val="20"/>
              </w:rPr>
              <w:t>Umur (tahun)</w:t>
            </w:r>
          </w:p>
        </w:tc>
        <w:tc>
          <w:tcPr>
            <w:tcW w:w="3117" w:type="dxa"/>
            <w:tcBorders>
              <w:left w:val="nil"/>
              <w:bottom w:val="nil"/>
              <w:right w:val="nil"/>
            </w:tcBorders>
            <w:shd w:val="clear" w:color="auto" w:fill="auto"/>
            <w:vAlign w:val="center"/>
          </w:tcPr>
          <w:p w14:paraId="40E16E80" w14:textId="77777777" w:rsidR="002F4753" w:rsidRPr="00611F27" w:rsidRDefault="002F4753" w:rsidP="004D72BA">
            <w:pPr>
              <w:jc w:val="center"/>
              <w:rPr>
                <w:sz w:val="20"/>
                <w:szCs w:val="20"/>
              </w:rPr>
            </w:pPr>
          </w:p>
        </w:tc>
        <w:tc>
          <w:tcPr>
            <w:tcW w:w="2677" w:type="dxa"/>
            <w:tcBorders>
              <w:left w:val="nil"/>
              <w:bottom w:val="nil"/>
              <w:right w:val="nil"/>
            </w:tcBorders>
            <w:shd w:val="clear" w:color="auto" w:fill="auto"/>
            <w:vAlign w:val="center"/>
          </w:tcPr>
          <w:p w14:paraId="2358F174" w14:textId="77777777" w:rsidR="002F4753" w:rsidRPr="00611F27" w:rsidRDefault="002F4753" w:rsidP="004D72BA">
            <w:pPr>
              <w:jc w:val="center"/>
              <w:rPr>
                <w:sz w:val="20"/>
                <w:szCs w:val="20"/>
              </w:rPr>
            </w:pPr>
          </w:p>
        </w:tc>
      </w:tr>
      <w:tr w:rsidR="002F4753" w:rsidRPr="00611F27" w14:paraId="42F45BA4" w14:textId="77777777" w:rsidTr="002F4753">
        <w:tc>
          <w:tcPr>
            <w:tcW w:w="3116" w:type="dxa"/>
            <w:tcBorders>
              <w:top w:val="nil"/>
              <w:bottom w:val="nil"/>
              <w:right w:val="nil"/>
            </w:tcBorders>
            <w:shd w:val="clear" w:color="auto" w:fill="auto"/>
            <w:vAlign w:val="center"/>
          </w:tcPr>
          <w:p w14:paraId="291454FD" w14:textId="09F08203" w:rsidR="002F4753" w:rsidRPr="00611F27" w:rsidRDefault="002F4753" w:rsidP="004D72BA">
            <w:pPr>
              <w:jc w:val="center"/>
              <w:rPr>
                <w:sz w:val="20"/>
                <w:szCs w:val="20"/>
              </w:rPr>
            </w:pPr>
            <w:r w:rsidRPr="00611F27">
              <w:rPr>
                <w:sz w:val="20"/>
                <w:szCs w:val="20"/>
              </w:rPr>
              <w:t>&lt;55</w:t>
            </w:r>
          </w:p>
        </w:tc>
        <w:tc>
          <w:tcPr>
            <w:tcW w:w="3117" w:type="dxa"/>
            <w:tcBorders>
              <w:top w:val="nil"/>
              <w:left w:val="nil"/>
              <w:bottom w:val="nil"/>
              <w:right w:val="nil"/>
            </w:tcBorders>
            <w:shd w:val="clear" w:color="auto" w:fill="auto"/>
            <w:vAlign w:val="center"/>
          </w:tcPr>
          <w:p w14:paraId="0C0D486D" w14:textId="77777777" w:rsidR="002F4753" w:rsidRPr="00611F27" w:rsidRDefault="002F4753" w:rsidP="004D72BA">
            <w:pPr>
              <w:jc w:val="center"/>
              <w:rPr>
                <w:sz w:val="20"/>
                <w:szCs w:val="20"/>
              </w:rPr>
            </w:pPr>
            <w:r w:rsidRPr="00611F27">
              <w:rPr>
                <w:sz w:val="20"/>
                <w:szCs w:val="20"/>
              </w:rPr>
              <w:t>13</w:t>
            </w:r>
          </w:p>
        </w:tc>
        <w:tc>
          <w:tcPr>
            <w:tcW w:w="2677" w:type="dxa"/>
            <w:tcBorders>
              <w:top w:val="nil"/>
              <w:left w:val="nil"/>
              <w:bottom w:val="nil"/>
              <w:right w:val="nil"/>
            </w:tcBorders>
            <w:shd w:val="clear" w:color="auto" w:fill="auto"/>
            <w:vAlign w:val="center"/>
          </w:tcPr>
          <w:p w14:paraId="74A04141" w14:textId="77777777" w:rsidR="002F4753" w:rsidRPr="00611F27" w:rsidRDefault="002F4753" w:rsidP="004D72BA">
            <w:pPr>
              <w:jc w:val="center"/>
              <w:rPr>
                <w:sz w:val="20"/>
                <w:szCs w:val="20"/>
              </w:rPr>
            </w:pPr>
            <w:r w:rsidRPr="00611F27">
              <w:rPr>
                <w:sz w:val="20"/>
                <w:szCs w:val="20"/>
              </w:rPr>
              <w:t>26</w:t>
            </w:r>
          </w:p>
        </w:tc>
      </w:tr>
      <w:tr w:rsidR="002F4753" w:rsidRPr="00611F27" w14:paraId="447E6BCB" w14:textId="77777777" w:rsidTr="002F4753">
        <w:tc>
          <w:tcPr>
            <w:tcW w:w="3116" w:type="dxa"/>
            <w:tcBorders>
              <w:top w:val="nil"/>
              <w:bottom w:val="nil"/>
              <w:right w:val="nil"/>
            </w:tcBorders>
            <w:shd w:val="clear" w:color="auto" w:fill="auto"/>
            <w:vAlign w:val="center"/>
          </w:tcPr>
          <w:p w14:paraId="336C7453" w14:textId="50B16A9F" w:rsidR="002F4753" w:rsidRPr="00611F27" w:rsidRDefault="002F4753" w:rsidP="004D72BA">
            <w:pPr>
              <w:jc w:val="center"/>
              <w:rPr>
                <w:sz w:val="20"/>
                <w:szCs w:val="20"/>
              </w:rPr>
            </w:pPr>
            <w:r w:rsidRPr="00611F27">
              <w:rPr>
                <w:sz w:val="20"/>
                <w:szCs w:val="20"/>
              </w:rPr>
              <w:t>55-65</w:t>
            </w:r>
          </w:p>
        </w:tc>
        <w:tc>
          <w:tcPr>
            <w:tcW w:w="3117" w:type="dxa"/>
            <w:tcBorders>
              <w:top w:val="nil"/>
              <w:left w:val="nil"/>
              <w:bottom w:val="nil"/>
              <w:right w:val="nil"/>
            </w:tcBorders>
            <w:shd w:val="clear" w:color="auto" w:fill="auto"/>
            <w:vAlign w:val="center"/>
          </w:tcPr>
          <w:p w14:paraId="62B77482" w14:textId="77777777" w:rsidR="002F4753" w:rsidRPr="00611F27" w:rsidRDefault="002F4753" w:rsidP="004D72BA">
            <w:pPr>
              <w:jc w:val="center"/>
              <w:rPr>
                <w:sz w:val="20"/>
                <w:szCs w:val="20"/>
              </w:rPr>
            </w:pPr>
            <w:r w:rsidRPr="00611F27">
              <w:rPr>
                <w:sz w:val="20"/>
                <w:szCs w:val="20"/>
              </w:rPr>
              <w:t>22</w:t>
            </w:r>
          </w:p>
        </w:tc>
        <w:tc>
          <w:tcPr>
            <w:tcW w:w="2677" w:type="dxa"/>
            <w:tcBorders>
              <w:top w:val="nil"/>
              <w:left w:val="nil"/>
              <w:bottom w:val="nil"/>
              <w:right w:val="nil"/>
            </w:tcBorders>
            <w:shd w:val="clear" w:color="auto" w:fill="auto"/>
            <w:vAlign w:val="center"/>
          </w:tcPr>
          <w:p w14:paraId="32FD8FB2" w14:textId="77777777" w:rsidR="002F4753" w:rsidRPr="00611F27" w:rsidRDefault="002F4753" w:rsidP="004D72BA">
            <w:pPr>
              <w:jc w:val="center"/>
              <w:rPr>
                <w:sz w:val="20"/>
                <w:szCs w:val="20"/>
              </w:rPr>
            </w:pPr>
            <w:r w:rsidRPr="00611F27">
              <w:rPr>
                <w:sz w:val="20"/>
                <w:szCs w:val="20"/>
              </w:rPr>
              <w:t>44</w:t>
            </w:r>
          </w:p>
        </w:tc>
      </w:tr>
      <w:tr w:rsidR="002F4753" w:rsidRPr="00611F27" w14:paraId="3A1E737D" w14:textId="77777777" w:rsidTr="002F4753">
        <w:tc>
          <w:tcPr>
            <w:tcW w:w="3116" w:type="dxa"/>
            <w:tcBorders>
              <w:top w:val="nil"/>
              <w:bottom w:val="nil"/>
              <w:right w:val="nil"/>
            </w:tcBorders>
            <w:shd w:val="clear" w:color="auto" w:fill="auto"/>
            <w:vAlign w:val="center"/>
          </w:tcPr>
          <w:p w14:paraId="40FA1334" w14:textId="30579D17" w:rsidR="002F4753" w:rsidRPr="00611F27" w:rsidRDefault="002F4753" w:rsidP="004D72BA">
            <w:pPr>
              <w:jc w:val="center"/>
              <w:rPr>
                <w:sz w:val="20"/>
                <w:szCs w:val="20"/>
              </w:rPr>
            </w:pPr>
            <w:r w:rsidRPr="00611F27">
              <w:rPr>
                <w:sz w:val="20"/>
                <w:szCs w:val="20"/>
              </w:rPr>
              <w:t>&gt;65</w:t>
            </w:r>
          </w:p>
        </w:tc>
        <w:tc>
          <w:tcPr>
            <w:tcW w:w="3117" w:type="dxa"/>
            <w:tcBorders>
              <w:top w:val="nil"/>
              <w:left w:val="nil"/>
              <w:bottom w:val="nil"/>
              <w:right w:val="nil"/>
            </w:tcBorders>
            <w:shd w:val="clear" w:color="auto" w:fill="auto"/>
            <w:vAlign w:val="center"/>
          </w:tcPr>
          <w:p w14:paraId="54BF7E2B" w14:textId="77777777" w:rsidR="002F4753" w:rsidRPr="00611F27" w:rsidRDefault="002F4753" w:rsidP="004D72BA">
            <w:pPr>
              <w:jc w:val="center"/>
              <w:rPr>
                <w:sz w:val="20"/>
                <w:szCs w:val="20"/>
              </w:rPr>
            </w:pPr>
            <w:r w:rsidRPr="00611F27">
              <w:rPr>
                <w:sz w:val="20"/>
                <w:szCs w:val="20"/>
              </w:rPr>
              <w:t>15</w:t>
            </w:r>
          </w:p>
        </w:tc>
        <w:tc>
          <w:tcPr>
            <w:tcW w:w="2677" w:type="dxa"/>
            <w:tcBorders>
              <w:top w:val="nil"/>
              <w:left w:val="nil"/>
              <w:bottom w:val="nil"/>
              <w:right w:val="nil"/>
            </w:tcBorders>
            <w:shd w:val="clear" w:color="auto" w:fill="auto"/>
            <w:vAlign w:val="center"/>
          </w:tcPr>
          <w:p w14:paraId="51580E03" w14:textId="77777777" w:rsidR="002F4753" w:rsidRPr="00611F27" w:rsidRDefault="002F4753" w:rsidP="004D72BA">
            <w:pPr>
              <w:jc w:val="center"/>
              <w:rPr>
                <w:sz w:val="20"/>
                <w:szCs w:val="20"/>
              </w:rPr>
            </w:pPr>
            <w:r w:rsidRPr="00611F27">
              <w:rPr>
                <w:sz w:val="20"/>
                <w:szCs w:val="20"/>
              </w:rPr>
              <w:t>30</w:t>
            </w:r>
          </w:p>
        </w:tc>
      </w:tr>
      <w:tr w:rsidR="002F4753" w:rsidRPr="00611F27" w14:paraId="2A8AC18D" w14:textId="77777777" w:rsidTr="002F4753">
        <w:tc>
          <w:tcPr>
            <w:tcW w:w="3116" w:type="dxa"/>
            <w:tcBorders>
              <w:top w:val="nil"/>
              <w:bottom w:val="nil"/>
              <w:right w:val="nil"/>
            </w:tcBorders>
            <w:shd w:val="clear" w:color="auto" w:fill="auto"/>
            <w:vAlign w:val="center"/>
          </w:tcPr>
          <w:p w14:paraId="3D41598D" w14:textId="3415958B" w:rsidR="002F4753" w:rsidRPr="00611F27" w:rsidRDefault="002F4753" w:rsidP="004D72BA">
            <w:pPr>
              <w:jc w:val="center"/>
              <w:rPr>
                <w:b/>
                <w:sz w:val="20"/>
                <w:szCs w:val="20"/>
              </w:rPr>
            </w:pPr>
            <w:r w:rsidRPr="00611F27">
              <w:rPr>
                <w:b/>
                <w:sz w:val="20"/>
                <w:szCs w:val="20"/>
              </w:rPr>
              <w:t xml:space="preserve">Pendidikan </w:t>
            </w:r>
          </w:p>
        </w:tc>
        <w:tc>
          <w:tcPr>
            <w:tcW w:w="3117" w:type="dxa"/>
            <w:tcBorders>
              <w:top w:val="nil"/>
              <w:left w:val="nil"/>
              <w:bottom w:val="nil"/>
              <w:right w:val="nil"/>
            </w:tcBorders>
            <w:shd w:val="clear" w:color="auto" w:fill="auto"/>
            <w:vAlign w:val="center"/>
          </w:tcPr>
          <w:p w14:paraId="0F155995" w14:textId="77777777" w:rsidR="002F4753" w:rsidRPr="00611F27" w:rsidRDefault="002F4753" w:rsidP="004D72BA">
            <w:pPr>
              <w:jc w:val="center"/>
              <w:rPr>
                <w:sz w:val="20"/>
                <w:szCs w:val="20"/>
              </w:rPr>
            </w:pPr>
          </w:p>
        </w:tc>
        <w:tc>
          <w:tcPr>
            <w:tcW w:w="2677" w:type="dxa"/>
            <w:tcBorders>
              <w:top w:val="nil"/>
              <w:left w:val="nil"/>
              <w:bottom w:val="nil"/>
              <w:right w:val="nil"/>
            </w:tcBorders>
            <w:shd w:val="clear" w:color="auto" w:fill="auto"/>
            <w:vAlign w:val="center"/>
          </w:tcPr>
          <w:p w14:paraId="411A570F" w14:textId="77777777" w:rsidR="002F4753" w:rsidRPr="00611F27" w:rsidRDefault="002F4753" w:rsidP="004D72BA">
            <w:pPr>
              <w:jc w:val="center"/>
              <w:rPr>
                <w:sz w:val="20"/>
                <w:szCs w:val="20"/>
              </w:rPr>
            </w:pPr>
          </w:p>
        </w:tc>
      </w:tr>
      <w:tr w:rsidR="002F4753" w:rsidRPr="00611F27" w14:paraId="5D902D6C" w14:textId="77777777" w:rsidTr="002F4753">
        <w:tc>
          <w:tcPr>
            <w:tcW w:w="3116" w:type="dxa"/>
            <w:tcBorders>
              <w:top w:val="nil"/>
              <w:bottom w:val="nil"/>
              <w:right w:val="nil"/>
            </w:tcBorders>
            <w:shd w:val="clear" w:color="auto" w:fill="auto"/>
            <w:vAlign w:val="center"/>
          </w:tcPr>
          <w:p w14:paraId="283015AA" w14:textId="77777777" w:rsidR="002F4753" w:rsidRPr="00611F27" w:rsidRDefault="002F4753" w:rsidP="004D72BA">
            <w:pPr>
              <w:jc w:val="center"/>
              <w:rPr>
                <w:sz w:val="20"/>
                <w:szCs w:val="20"/>
              </w:rPr>
            </w:pPr>
            <w:r w:rsidRPr="00611F27">
              <w:rPr>
                <w:sz w:val="20"/>
                <w:szCs w:val="20"/>
              </w:rPr>
              <w:t>Dasar</w:t>
            </w:r>
          </w:p>
        </w:tc>
        <w:tc>
          <w:tcPr>
            <w:tcW w:w="3117" w:type="dxa"/>
            <w:tcBorders>
              <w:top w:val="nil"/>
              <w:left w:val="nil"/>
              <w:bottom w:val="nil"/>
              <w:right w:val="nil"/>
            </w:tcBorders>
            <w:shd w:val="clear" w:color="auto" w:fill="auto"/>
            <w:vAlign w:val="center"/>
          </w:tcPr>
          <w:p w14:paraId="57BBF39F" w14:textId="34456AFA" w:rsidR="002F4753" w:rsidRPr="00611F27" w:rsidRDefault="00D44DAD" w:rsidP="004D72BA">
            <w:pPr>
              <w:jc w:val="center"/>
              <w:rPr>
                <w:sz w:val="20"/>
                <w:szCs w:val="20"/>
              </w:rPr>
            </w:pPr>
            <w:r w:rsidRPr="00611F27">
              <w:rPr>
                <w:sz w:val="20"/>
                <w:szCs w:val="20"/>
              </w:rPr>
              <w:t>35</w:t>
            </w:r>
          </w:p>
        </w:tc>
        <w:tc>
          <w:tcPr>
            <w:tcW w:w="2677" w:type="dxa"/>
            <w:tcBorders>
              <w:top w:val="nil"/>
              <w:left w:val="nil"/>
              <w:bottom w:val="nil"/>
              <w:right w:val="nil"/>
            </w:tcBorders>
            <w:shd w:val="clear" w:color="auto" w:fill="auto"/>
            <w:vAlign w:val="center"/>
          </w:tcPr>
          <w:p w14:paraId="607E04EF" w14:textId="7C148FB2" w:rsidR="002F4753" w:rsidRPr="00611F27" w:rsidRDefault="00D44DAD" w:rsidP="004D72BA">
            <w:pPr>
              <w:jc w:val="center"/>
              <w:rPr>
                <w:sz w:val="20"/>
                <w:szCs w:val="20"/>
              </w:rPr>
            </w:pPr>
            <w:r w:rsidRPr="00611F27">
              <w:rPr>
                <w:sz w:val="20"/>
                <w:szCs w:val="20"/>
              </w:rPr>
              <w:t>70</w:t>
            </w:r>
          </w:p>
        </w:tc>
      </w:tr>
      <w:tr w:rsidR="002F4753" w:rsidRPr="00611F27" w14:paraId="335F38EC" w14:textId="77777777" w:rsidTr="002F4753">
        <w:tc>
          <w:tcPr>
            <w:tcW w:w="3116" w:type="dxa"/>
            <w:tcBorders>
              <w:top w:val="nil"/>
              <w:bottom w:val="nil"/>
              <w:right w:val="nil"/>
            </w:tcBorders>
            <w:shd w:val="clear" w:color="auto" w:fill="auto"/>
            <w:vAlign w:val="center"/>
          </w:tcPr>
          <w:p w14:paraId="7F2B77F3" w14:textId="77777777" w:rsidR="002F4753" w:rsidRPr="00611F27" w:rsidRDefault="002F4753" w:rsidP="004D72BA">
            <w:pPr>
              <w:jc w:val="center"/>
              <w:rPr>
                <w:sz w:val="20"/>
                <w:szCs w:val="20"/>
              </w:rPr>
            </w:pPr>
            <w:r w:rsidRPr="00611F27">
              <w:rPr>
                <w:sz w:val="20"/>
                <w:szCs w:val="20"/>
              </w:rPr>
              <w:t>Menengah</w:t>
            </w:r>
          </w:p>
        </w:tc>
        <w:tc>
          <w:tcPr>
            <w:tcW w:w="3117" w:type="dxa"/>
            <w:tcBorders>
              <w:top w:val="nil"/>
              <w:left w:val="nil"/>
              <w:bottom w:val="nil"/>
              <w:right w:val="nil"/>
            </w:tcBorders>
            <w:shd w:val="clear" w:color="auto" w:fill="auto"/>
            <w:vAlign w:val="center"/>
          </w:tcPr>
          <w:p w14:paraId="41A59ED0" w14:textId="51C50973" w:rsidR="002F4753" w:rsidRPr="00611F27" w:rsidRDefault="00D44DAD" w:rsidP="004D72BA">
            <w:pPr>
              <w:jc w:val="center"/>
              <w:rPr>
                <w:sz w:val="20"/>
                <w:szCs w:val="20"/>
              </w:rPr>
            </w:pPr>
            <w:r w:rsidRPr="00611F27">
              <w:rPr>
                <w:sz w:val="20"/>
                <w:szCs w:val="20"/>
              </w:rPr>
              <w:t>15</w:t>
            </w:r>
          </w:p>
        </w:tc>
        <w:tc>
          <w:tcPr>
            <w:tcW w:w="2677" w:type="dxa"/>
            <w:tcBorders>
              <w:top w:val="nil"/>
              <w:left w:val="nil"/>
              <w:bottom w:val="nil"/>
              <w:right w:val="nil"/>
            </w:tcBorders>
            <w:shd w:val="clear" w:color="auto" w:fill="auto"/>
            <w:vAlign w:val="center"/>
          </w:tcPr>
          <w:p w14:paraId="09CA5D05" w14:textId="241F38B2" w:rsidR="002F4753" w:rsidRPr="00611F27" w:rsidRDefault="00D44DAD" w:rsidP="004D72BA">
            <w:pPr>
              <w:jc w:val="center"/>
              <w:rPr>
                <w:sz w:val="20"/>
                <w:szCs w:val="20"/>
              </w:rPr>
            </w:pPr>
            <w:r w:rsidRPr="00611F27">
              <w:rPr>
                <w:sz w:val="20"/>
                <w:szCs w:val="20"/>
              </w:rPr>
              <w:t>3</w:t>
            </w:r>
            <w:r w:rsidR="002F4753" w:rsidRPr="00611F27">
              <w:rPr>
                <w:sz w:val="20"/>
                <w:szCs w:val="20"/>
              </w:rPr>
              <w:t>0</w:t>
            </w:r>
          </w:p>
        </w:tc>
      </w:tr>
      <w:tr w:rsidR="002F4753" w:rsidRPr="00611F27" w14:paraId="6EF0D952" w14:textId="77777777" w:rsidTr="002F4753">
        <w:tc>
          <w:tcPr>
            <w:tcW w:w="3116" w:type="dxa"/>
            <w:tcBorders>
              <w:top w:val="nil"/>
              <w:bottom w:val="nil"/>
              <w:right w:val="nil"/>
            </w:tcBorders>
            <w:shd w:val="clear" w:color="auto" w:fill="auto"/>
            <w:vAlign w:val="center"/>
          </w:tcPr>
          <w:p w14:paraId="671780BC" w14:textId="77777777" w:rsidR="002F4753" w:rsidRPr="00611F27" w:rsidRDefault="002F4753" w:rsidP="004D72BA">
            <w:pPr>
              <w:jc w:val="center"/>
              <w:rPr>
                <w:sz w:val="20"/>
                <w:szCs w:val="20"/>
              </w:rPr>
            </w:pPr>
            <w:r w:rsidRPr="00611F27">
              <w:rPr>
                <w:sz w:val="20"/>
                <w:szCs w:val="20"/>
              </w:rPr>
              <w:t>Tinggi</w:t>
            </w:r>
          </w:p>
        </w:tc>
        <w:tc>
          <w:tcPr>
            <w:tcW w:w="3117" w:type="dxa"/>
            <w:tcBorders>
              <w:top w:val="nil"/>
              <w:left w:val="nil"/>
              <w:bottom w:val="nil"/>
              <w:right w:val="nil"/>
            </w:tcBorders>
            <w:shd w:val="clear" w:color="auto" w:fill="auto"/>
            <w:vAlign w:val="center"/>
          </w:tcPr>
          <w:p w14:paraId="0BB2A5AF" w14:textId="766BAA64" w:rsidR="002F4753" w:rsidRPr="00611F27" w:rsidRDefault="00D44DAD" w:rsidP="004D72BA">
            <w:pPr>
              <w:jc w:val="center"/>
              <w:rPr>
                <w:sz w:val="20"/>
                <w:szCs w:val="20"/>
              </w:rPr>
            </w:pPr>
            <w:r w:rsidRPr="00611F27">
              <w:rPr>
                <w:sz w:val="20"/>
                <w:szCs w:val="20"/>
              </w:rPr>
              <w:t>0</w:t>
            </w:r>
          </w:p>
        </w:tc>
        <w:tc>
          <w:tcPr>
            <w:tcW w:w="2677" w:type="dxa"/>
            <w:tcBorders>
              <w:top w:val="nil"/>
              <w:left w:val="nil"/>
              <w:bottom w:val="nil"/>
              <w:right w:val="nil"/>
            </w:tcBorders>
            <w:shd w:val="clear" w:color="auto" w:fill="auto"/>
            <w:vAlign w:val="center"/>
          </w:tcPr>
          <w:p w14:paraId="5F8AE7F0" w14:textId="0652DDDA" w:rsidR="002F4753" w:rsidRPr="00611F27" w:rsidRDefault="002F4753" w:rsidP="004D72BA">
            <w:pPr>
              <w:jc w:val="center"/>
              <w:rPr>
                <w:sz w:val="20"/>
                <w:szCs w:val="20"/>
              </w:rPr>
            </w:pPr>
            <w:r w:rsidRPr="00611F27">
              <w:rPr>
                <w:sz w:val="20"/>
                <w:szCs w:val="20"/>
              </w:rPr>
              <w:t>0</w:t>
            </w:r>
          </w:p>
        </w:tc>
      </w:tr>
      <w:tr w:rsidR="002F4753" w:rsidRPr="00611F27" w14:paraId="48D3FC95" w14:textId="77777777" w:rsidTr="002F4753">
        <w:tc>
          <w:tcPr>
            <w:tcW w:w="3116" w:type="dxa"/>
            <w:tcBorders>
              <w:top w:val="nil"/>
              <w:bottom w:val="nil"/>
              <w:right w:val="nil"/>
            </w:tcBorders>
            <w:shd w:val="clear" w:color="auto" w:fill="auto"/>
            <w:vAlign w:val="center"/>
          </w:tcPr>
          <w:p w14:paraId="28CE17A6" w14:textId="6FB1F83D" w:rsidR="002F4753" w:rsidRPr="00611F27" w:rsidRDefault="00D44DAD" w:rsidP="004D72BA">
            <w:pPr>
              <w:jc w:val="center"/>
              <w:rPr>
                <w:b/>
                <w:sz w:val="20"/>
                <w:szCs w:val="20"/>
              </w:rPr>
            </w:pPr>
            <w:r w:rsidRPr="00611F27">
              <w:rPr>
                <w:b/>
                <w:sz w:val="20"/>
                <w:szCs w:val="20"/>
              </w:rPr>
              <w:t xml:space="preserve">Tekanan Darah </w:t>
            </w:r>
            <w:r w:rsidR="00BB2C28" w:rsidRPr="00611F27">
              <w:rPr>
                <w:b/>
                <w:sz w:val="20"/>
                <w:szCs w:val="20"/>
              </w:rPr>
              <w:t>(TDS)</w:t>
            </w:r>
          </w:p>
        </w:tc>
        <w:tc>
          <w:tcPr>
            <w:tcW w:w="3117" w:type="dxa"/>
            <w:tcBorders>
              <w:top w:val="nil"/>
              <w:left w:val="nil"/>
              <w:bottom w:val="nil"/>
              <w:right w:val="nil"/>
            </w:tcBorders>
            <w:shd w:val="clear" w:color="auto" w:fill="auto"/>
            <w:vAlign w:val="center"/>
          </w:tcPr>
          <w:p w14:paraId="056E14B3" w14:textId="77777777" w:rsidR="002F4753" w:rsidRPr="00611F27" w:rsidRDefault="002F4753" w:rsidP="004D72BA">
            <w:pPr>
              <w:jc w:val="center"/>
              <w:rPr>
                <w:sz w:val="20"/>
                <w:szCs w:val="20"/>
              </w:rPr>
            </w:pPr>
          </w:p>
        </w:tc>
        <w:tc>
          <w:tcPr>
            <w:tcW w:w="2677" w:type="dxa"/>
            <w:tcBorders>
              <w:top w:val="nil"/>
              <w:left w:val="nil"/>
              <w:bottom w:val="nil"/>
              <w:right w:val="nil"/>
            </w:tcBorders>
            <w:shd w:val="clear" w:color="auto" w:fill="auto"/>
            <w:vAlign w:val="center"/>
          </w:tcPr>
          <w:p w14:paraId="6B1CBEE3" w14:textId="77777777" w:rsidR="002F4753" w:rsidRPr="00611F27" w:rsidRDefault="002F4753" w:rsidP="004D72BA">
            <w:pPr>
              <w:jc w:val="center"/>
              <w:rPr>
                <w:sz w:val="20"/>
                <w:szCs w:val="20"/>
              </w:rPr>
            </w:pPr>
          </w:p>
        </w:tc>
      </w:tr>
      <w:tr w:rsidR="002F4753" w:rsidRPr="00611F27" w14:paraId="3DC9F823" w14:textId="77777777" w:rsidTr="002F4753">
        <w:tc>
          <w:tcPr>
            <w:tcW w:w="3116" w:type="dxa"/>
            <w:tcBorders>
              <w:top w:val="nil"/>
              <w:bottom w:val="nil"/>
              <w:right w:val="nil"/>
            </w:tcBorders>
            <w:shd w:val="clear" w:color="auto" w:fill="auto"/>
            <w:vAlign w:val="center"/>
          </w:tcPr>
          <w:p w14:paraId="078DAC2F" w14:textId="283D5F63" w:rsidR="002F4753" w:rsidRPr="00611F27" w:rsidRDefault="00BB2C28" w:rsidP="004D72BA">
            <w:pPr>
              <w:jc w:val="center"/>
              <w:rPr>
                <w:sz w:val="20"/>
                <w:szCs w:val="20"/>
              </w:rPr>
            </w:pPr>
            <w:r w:rsidRPr="00611F27">
              <w:rPr>
                <w:sz w:val="20"/>
                <w:szCs w:val="20"/>
              </w:rPr>
              <w:t>≤</w:t>
            </w:r>
            <w:r w:rsidR="00D44DAD" w:rsidRPr="00611F27">
              <w:rPr>
                <w:sz w:val="20"/>
                <w:szCs w:val="20"/>
              </w:rPr>
              <w:t>130 mmHg</w:t>
            </w:r>
          </w:p>
        </w:tc>
        <w:tc>
          <w:tcPr>
            <w:tcW w:w="3117" w:type="dxa"/>
            <w:tcBorders>
              <w:top w:val="nil"/>
              <w:left w:val="nil"/>
              <w:bottom w:val="nil"/>
              <w:right w:val="nil"/>
            </w:tcBorders>
            <w:shd w:val="clear" w:color="auto" w:fill="auto"/>
            <w:vAlign w:val="center"/>
          </w:tcPr>
          <w:p w14:paraId="6113488F" w14:textId="77777777" w:rsidR="002F4753" w:rsidRPr="00611F27" w:rsidRDefault="002F4753" w:rsidP="004D72BA">
            <w:pPr>
              <w:jc w:val="center"/>
              <w:rPr>
                <w:sz w:val="20"/>
                <w:szCs w:val="20"/>
              </w:rPr>
            </w:pPr>
            <w:r w:rsidRPr="00611F27">
              <w:rPr>
                <w:sz w:val="20"/>
                <w:szCs w:val="20"/>
              </w:rPr>
              <w:t>12</w:t>
            </w:r>
          </w:p>
        </w:tc>
        <w:tc>
          <w:tcPr>
            <w:tcW w:w="2677" w:type="dxa"/>
            <w:tcBorders>
              <w:top w:val="nil"/>
              <w:left w:val="nil"/>
              <w:bottom w:val="nil"/>
              <w:right w:val="nil"/>
            </w:tcBorders>
            <w:shd w:val="clear" w:color="auto" w:fill="auto"/>
            <w:vAlign w:val="center"/>
          </w:tcPr>
          <w:p w14:paraId="3BD38CB6" w14:textId="77777777" w:rsidR="002F4753" w:rsidRPr="00611F27" w:rsidRDefault="002F4753" w:rsidP="004D72BA">
            <w:pPr>
              <w:jc w:val="center"/>
              <w:rPr>
                <w:sz w:val="20"/>
                <w:szCs w:val="20"/>
              </w:rPr>
            </w:pPr>
            <w:r w:rsidRPr="00611F27">
              <w:rPr>
                <w:sz w:val="20"/>
                <w:szCs w:val="20"/>
              </w:rPr>
              <w:t>24</w:t>
            </w:r>
          </w:p>
        </w:tc>
      </w:tr>
      <w:tr w:rsidR="002F4753" w:rsidRPr="00611F27" w14:paraId="75AFACE5" w14:textId="77777777" w:rsidTr="002F4753">
        <w:tc>
          <w:tcPr>
            <w:tcW w:w="3116" w:type="dxa"/>
            <w:tcBorders>
              <w:top w:val="nil"/>
              <w:bottom w:val="nil"/>
              <w:right w:val="nil"/>
            </w:tcBorders>
            <w:shd w:val="clear" w:color="auto" w:fill="auto"/>
            <w:vAlign w:val="center"/>
          </w:tcPr>
          <w:p w14:paraId="08411E46" w14:textId="1F057ED3" w:rsidR="002F4753" w:rsidRPr="00611F27" w:rsidRDefault="00D44DAD" w:rsidP="004D72BA">
            <w:pPr>
              <w:jc w:val="center"/>
              <w:rPr>
                <w:sz w:val="20"/>
                <w:szCs w:val="20"/>
              </w:rPr>
            </w:pPr>
            <w:r w:rsidRPr="00611F27">
              <w:rPr>
                <w:sz w:val="20"/>
                <w:szCs w:val="20"/>
              </w:rPr>
              <w:t>1</w:t>
            </w:r>
            <w:r w:rsidR="00BB2C28" w:rsidRPr="00611F27">
              <w:rPr>
                <w:sz w:val="20"/>
                <w:szCs w:val="20"/>
              </w:rPr>
              <w:t>31</w:t>
            </w:r>
            <w:r w:rsidRPr="00611F27">
              <w:rPr>
                <w:sz w:val="20"/>
                <w:szCs w:val="20"/>
              </w:rPr>
              <w:t>-1</w:t>
            </w:r>
            <w:r w:rsidR="00BB2C28" w:rsidRPr="00611F27">
              <w:rPr>
                <w:sz w:val="20"/>
                <w:szCs w:val="20"/>
              </w:rPr>
              <w:t>59</w:t>
            </w:r>
            <w:r w:rsidRPr="00611F27">
              <w:rPr>
                <w:sz w:val="20"/>
                <w:szCs w:val="20"/>
              </w:rPr>
              <w:t xml:space="preserve"> mmHg</w:t>
            </w:r>
            <w:r w:rsidR="00BB2C28" w:rsidRPr="00611F27">
              <w:rPr>
                <w:sz w:val="20"/>
                <w:szCs w:val="20"/>
              </w:rPr>
              <w:t xml:space="preserve"> (HT I)</w:t>
            </w:r>
          </w:p>
        </w:tc>
        <w:tc>
          <w:tcPr>
            <w:tcW w:w="3117" w:type="dxa"/>
            <w:tcBorders>
              <w:top w:val="nil"/>
              <w:left w:val="nil"/>
              <w:bottom w:val="nil"/>
              <w:right w:val="nil"/>
            </w:tcBorders>
            <w:shd w:val="clear" w:color="auto" w:fill="auto"/>
            <w:vAlign w:val="center"/>
          </w:tcPr>
          <w:p w14:paraId="453328D0" w14:textId="77777777" w:rsidR="002F4753" w:rsidRPr="00611F27" w:rsidRDefault="002F4753" w:rsidP="004D72BA">
            <w:pPr>
              <w:jc w:val="center"/>
              <w:rPr>
                <w:sz w:val="20"/>
                <w:szCs w:val="20"/>
              </w:rPr>
            </w:pPr>
            <w:r w:rsidRPr="00611F27">
              <w:rPr>
                <w:sz w:val="20"/>
                <w:szCs w:val="20"/>
              </w:rPr>
              <w:t>34</w:t>
            </w:r>
          </w:p>
        </w:tc>
        <w:tc>
          <w:tcPr>
            <w:tcW w:w="2677" w:type="dxa"/>
            <w:tcBorders>
              <w:top w:val="nil"/>
              <w:left w:val="nil"/>
              <w:bottom w:val="nil"/>
              <w:right w:val="nil"/>
            </w:tcBorders>
            <w:shd w:val="clear" w:color="auto" w:fill="auto"/>
            <w:vAlign w:val="center"/>
          </w:tcPr>
          <w:p w14:paraId="56B1950B" w14:textId="77777777" w:rsidR="002F4753" w:rsidRPr="00611F27" w:rsidRDefault="002F4753" w:rsidP="004D72BA">
            <w:pPr>
              <w:jc w:val="center"/>
              <w:rPr>
                <w:sz w:val="20"/>
                <w:szCs w:val="20"/>
              </w:rPr>
            </w:pPr>
            <w:r w:rsidRPr="00611F27">
              <w:rPr>
                <w:sz w:val="20"/>
                <w:szCs w:val="20"/>
              </w:rPr>
              <w:t>68</w:t>
            </w:r>
          </w:p>
        </w:tc>
      </w:tr>
      <w:tr w:rsidR="002F4753" w:rsidRPr="00611F27" w14:paraId="0D9D73A8" w14:textId="77777777" w:rsidTr="007110A3">
        <w:tc>
          <w:tcPr>
            <w:tcW w:w="3116" w:type="dxa"/>
            <w:tcBorders>
              <w:top w:val="nil"/>
              <w:bottom w:val="nil"/>
              <w:right w:val="nil"/>
            </w:tcBorders>
            <w:shd w:val="clear" w:color="auto" w:fill="auto"/>
            <w:vAlign w:val="center"/>
          </w:tcPr>
          <w:p w14:paraId="6F88CE97" w14:textId="2E12B39E" w:rsidR="002F4753" w:rsidRPr="00611F27" w:rsidRDefault="00BB2C28" w:rsidP="004D72BA">
            <w:pPr>
              <w:jc w:val="center"/>
              <w:rPr>
                <w:sz w:val="20"/>
                <w:szCs w:val="20"/>
              </w:rPr>
            </w:pPr>
            <w:r w:rsidRPr="00611F27">
              <w:rPr>
                <w:sz w:val="20"/>
                <w:szCs w:val="20"/>
              </w:rPr>
              <w:t>≥</w:t>
            </w:r>
            <w:r w:rsidR="007110A3" w:rsidRPr="00611F27">
              <w:rPr>
                <w:sz w:val="20"/>
                <w:szCs w:val="20"/>
              </w:rPr>
              <w:t>160 mmHg</w:t>
            </w:r>
            <w:r w:rsidRPr="00611F27">
              <w:rPr>
                <w:sz w:val="20"/>
                <w:szCs w:val="20"/>
              </w:rPr>
              <w:t xml:space="preserve"> (HT II)</w:t>
            </w:r>
          </w:p>
        </w:tc>
        <w:tc>
          <w:tcPr>
            <w:tcW w:w="3117" w:type="dxa"/>
            <w:tcBorders>
              <w:top w:val="nil"/>
              <w:left w:val="nil"/>
              <w:bottom w:val="nil"/>
              <w:right w:val="nil"/>
            </w:tcBorders>
            <w:shd w:val="clear" w:color="auto" w:fill="auto"/>
            <w:vAlign w:val="center"/>
          </w:tcPr>
          <w:p w14:paraId="6E6A6B5E" w14:textId="77777777" w:rsidR="002F4753" w:rsidRPr="00611F27" w:rsidRDefault="002F4753" w:rsidP="004D72BA">
            <w:pPr>
              <w:jc w:val="center"/>
              <w:rPr>
                <w:sz w:val="20"/>
                <w:szCs w:val="20"/>
              </w:rPr>
            </w:pPr>
            <w:r w:rsidRPr="00611F27">
              <w:rPr>
                <w:sz w:val="20"/>
                <w:szCs w:val="20"/>
              </w:rPr>
              <w:t>4</w:t>
            </w:r>
          </w:p>
        </w:tc>
        <w:tc>
          <w:tcPr>
            <w:tcW w:w="2677" w:type="dxa"/>
            <w:tcBorders>
              <w:top w:val="nil"/>
              <w:left w:val="nil"/>
              <w:bottom w:val="nil"/>
              <w:right w:val="nil"/>
            </w:tcBorders>
            <w:shd w:val="clear" w:color="auto" w:fill="auto"/>
            <w:vAlign w:val="center"/>
          </w:tcPr>
          <w:p w14:paraId="03A5E060" w14:textId="77777777" w:rsidR="002F4753" w:rsidRPr="00611F27" w:rsidRDefault="002F4753" w:rsidP="004D72BA">
            <w:pPr>
              <w:jc w:val="center"/>
              <w:rPr>
                <w:sz w:val="20"/>
                <w:szCs w:val="20"/>
              </w:rPr>
            </w:pPr>
            <w:r w:rsidRPr="00611F27">
              <w:rPr>
                <w:sz w:val="20"/>
                <w:szCs w:val="20"/>
              </w:rPr>
              <w:t>8</w:t>
            </w:r>
          </w:p>
        </w:tc>
      </w:tr>
      <w:tr w:rsidR="007110A3" w:rsidRPr="00611F27" w14:paraId="3286BC9C" w14:textId="77777777" w:rsidTr="007110A3">
        <w:tc>
          <w:tcPr>
            <w:tcW w:w="3116" w:type="dxa"/>
            <w:tcBorders>
              <w:top w:val="nil"/>
              <w:bottom w:val="nil"/>
              <w:right w:val="nil"/>
            </w:tcBorders>
            <w:shd w:val="clear" w:color="auto" w:fill="auto"/>
            <w:vAlign w:val="center"/>
          </w:tcPr>
          <w:p w14:paraId="03385035" w14:textId="7D855AEB" w:rsidR="007110A3" w:rsidRPr="00611F27" w:rsidRDefault="007110A3" w:rsidP="007110A3">
            <w:pPr>
              <w:jc w:val="center"/>
              <w:rPr>
                <w:b/>
                <w:bCs/>
                <w:sz w:val="20"/>
                <w:szCs w:val="20"/>
              </w:rPr>
            </w:pPr>
            <w:r w:rsidRPr="00611F27">
              <w:rPr>
                <w:b/>
                <w:bCs/>
                <w:sz w:val="20"/>
                <w:szCs w:val="20"/>
              </w:rPr>
              <w:t>Berat Badan</w:t>
            </w:r>
          </w:p>
        </w:tc>
        <w:tc>
          <w:tcPr>
            <w:tcW w:w="3117" w:type="dxa"/>
            <w:tcBorders>
              <w:top w:val="nil"/>
              <w:left w:val="nil"/>
              <w:bottom w:val="nil"/>
              <w:right w:val="nil"/>
            </w:tcBorders>
            <w:shd w:val="clear" w:color="auto" w:fill="auto"/>
            <w:vAlign w:val="center"/>
          </w:tcPr>
          <w:p w14:paraId="2269B57B" w14:textId="77777777" w:rsidR="007110A3" w:rsidRPr="00611F27" w:rsidRDefault="007110A3" w:rsidP="007110A3">
            <w:pPr>
              <w:jc w:val="center"/>
              <w:rPr>
                <w:sz w:val="20"/>
                <w:szCs w:val="20"/>
              </w:rPr>
            </w:pPr>
          </w:p>
        </w:tc>
        <w:tc>
          <w:tcPr>
            <w:tcW w:w="2677" w:type="dxa"/>
            <w:tcBorders>
              <w:top w:val="nil"/>
              <w:left w:val="nil"/>
              <w:bottom w:val="nil"/>
              <w:right w:val="nil"/>
            </w:tcBorders>
            <w:shd w:val="clear" w:color="auto" w:fill="auto"/>
            <w:vAlign w:val="center"/>
          </w:tcPr>
          <w:p w14:paraId="4C63FA50" w14:textId="77777777" w:rsidR="007110A3" w:rsidRPr="00611F27" w:rsidRDefault="007110A3" w:rsidP="007110A3">
            <w:pPr>
              <w:jc w:val="center"/>
              <w:rPr>
                <w:sz w:val="20"/>
                <w:szCs w:val="20"/>
              </w:rPr>
            </w:pPr>
          </w:p>
        </w:tc>
      </w:tr>
      <w:tr w:rsidR="007110A3" w:rsidRPr="00611F27" w14:paraId="15D66656" w14:textId="77777777" w:rsidTr="007110A3">
        <w:tc>
          <w:tcPr>
            <w:tcW w:w="3116" w:type="dxa"/>
            <w:tcBorders>
              <w:top w:val="nil"/>
              <w:bottom w:val="nil"/>
              <w:right w:val="nil"/>
            </w:tcBorders>
            <w:shd w:val="clear" w:color="auto" w:fill="auto"/>
            <w:vAlign w:val="center"/>
          </w:tcPr>
          <w:p w14:paraId="75FE7593" w14:textId="0B5546D2" w:rsidR="007110A3" w:rsidRPr="00611F27" w:rsidRDefault="00BB2C28" w:rsidP="007110A3">
            <w:pPr>
              <w:jc w:val="center"/>
              <w:rPr>
                <w:sz w:val="20"/>
                <w:szCs w:val="20"/>
              </w:rPr>
            </w:pPr>
            <w:r w:rsidRPr="00611F27">
              <w:rPr>
                <w:sz w:val="20"/>
                <w:szCs w:val="20"/>
              </w:rPr>
              <w:t>≤</w:t>
            </w:r>
            <w:r w:rsidR="007110A3" w:rsidRPr="00611F27">
              <w:rPr>
                <w:sz w:val="20"/>
                <w:szCs w:val="20"/>
              </w:rPr>
              <w:t xml:space="preserve">60 </w:t>
            </w:r>
            <w:r w:rsidR="00BD0CE3" w:rsidRPr="00611F27">
              <w:rPr>
                <w:sz w:val="20"/>
                <w:szCs w:val="20"/>
              </w:rPr>
              <w:t>kg</w:t>
            </w:r>
          </w:p>
        </w:tc>
        <w:tc>
          <w:tcPr>
            <w:tcW w:w="3117" w:type="dxa"/>
            <w:tcBorders>
              <w:top w:val="nil"/>
              <w:left w:val="nil"/>
              <w:bottom w:val="nil"/>
              <w:right w:val="nil"/>
            </w:tcBorders>
            <w:shd w:val="clear" w:color="auto" w:fill="auto"/>
            <w:vAlign w:val="center"/>
          </w:tcPr>
          <w:p w14:paraId="3DF17E7D" w14:textId="0BA853F2" w:rsidR="007110A3" w:rsidRPr="00611F27" w:rsidRDefault="007110A3" w:rsidP="007110A3">
            <w:pPr>
              <w:jc w:val="center"/>
              <w:rPr>
                <w:sz w:val="20"/>
                <w:szCs w:val="20"/>
              </w:rPr>
            </w:pPr>
            <w:r w:rsidRPr="00611F27">
              <w:rPr>
                <w:sz w:val="20"/>
                <w:szCs w:val="20"/>
              </w:rPr>
              <w:t>14</w:t>
            </w:r>
          </w:p>
        </w:tc>
        <w:tc>
          <w:tcPr>
            <w:tcW w:w="2677" w:type="dxa"/>
            <w:tcBorders>
              <w:top w:val="nil"/>
              <w:left w:val="nil"/>
              <w:bottom w:val="nil"/>
              <w:right w:val="nil"/>
            </w:tcBorders>
            <w:shd w:val="clear" w:color="auto" w:fill="auto"/>
            <w:vAlign w:val="center"/>
          </w:tcPr>
          <w:p w14:paraId="748E6570" w14:textId="188FC48E" w:rsidR="007110A3" w:rsidRPr="00611F27" w:rsidRDefault="007110A3" w:rsidP="007110A3">
            <w:pPr>
              <w:jc w:val="center"/>
              <w:rPr>
                <w:sz w:val="20"/>
                <w:szCs w:val="20"/>
              </w:rPr>
            </w:pPr>
            <w:r w:rsidRPr="00611F27">
              <w:rPr>
                <w:sz w:val="20"/>
                <w:szCs w:val="20"/>
              </w:rPr>
              <w:t>28</w:t>
            </w:r>
          </w:p>
        </w:tc>
      </w:tr>
      <w:tr w:rsidR="007110A3" w:rsidRPr="00611F27" w14:paraId="12959AF0" w14:textId="77777777" w:rsidTr="007110A3">
        <w:tc>
          <w:tcPr>
            <w:tcW w:w="3116" w:type="dxa"/>
            <w:tcBorders>
              <w:top w:val="nil"/>
              <w:bottom w:val="nil"/>
              <w:right w:val="nil"/>
            </w:tcBorders>
            <w:shd w:val="clear" w:color="auto" w:fill="auto"/>
            <w:vAlign w:val="center"/>
          </w:tcPr>
          <w:p w14:paraId="5D20B367" w14:textId="40046B1D" w:rsidR="007110A3" w:rsidRPr="00611F27" w:rsidRDefault="007110A3" w:rsidP="007110A3">
            <w:pPr>
              <w:jc w:val="center"/>
              <w:rPr>
                <w:sz w:val="20"/>
                <w:szCs w:val="20"/>
              </w:rPr>
            </w:pPr>
            <w:r w:rsidRPr="00611F27">
              <w:rPr>
                <w:sz w:val="20"/>
                <w:szCs w:val="20"/>
              </w:rPr>
              <w:t xml:space="preserve">60-80 </w:t>
            </w:r>
            <w:r w:rsidR="00BD0CE3" w:rsidRPr="00611F27">
              <w:rPr>
                <w:sz w:val="20"/>
                <w:szCs w:val="20"/>
              </w:rPr>
              <w:t>kg</w:t>
            </w:r>
          </w:p>
        </w:tc>
        <w:tc>
          <w:tcPr>
            <w:tcW w:w="3117" w:type="dxa"/>
            <w:tcBorders>
              <w:top w:val="nil"/>
              <w:left w:val="nil"/>
              <w:bottom w:val="nil"/>
              <w:right w:val="nil"/>
            </w:tcBorders>
            <w:shd w:val="clear" w:color="auto" w:fill="auto"/>
            <w:vAlign w:val="center"/>
          </w:tcPr>
          <w:p w14:paraId="4A8F5F2B" w14:textId="2DD6AE82" w:rsidR="007110A3" w:rsidRPr="00611F27" w:rsidRDefault="007110A3" w:rsidP="007110A3">
            <w:pPr>
              <w:jc w:val="center"/>
              <w:rPr>
                <w:sz w:val="20"/>
                <w:szCs w:val="20"/>
              </w:rPr>
            </w:pPr>
            <w:r w:rsidRPr="00611F27">
              <w:rPr>
                <w:sz w:val="20"/>
                <w:szCs w:val="20"/>
              </w:rPr>
              <w:t>29</w:t>
            </w:r>
          </w:p>
        </w:tc>
        <w:tc>
          <w:tcPr>
            <w:tcW w:w="2677" w:type="dxa"/>
            <w:tcBorders>
              <w:top w:val="nil"/>
              <w:left w:val="nil"/>
              <w:bottom w:val="nil"/>
              <w:right w:val="nil"/>
            </w:tcBorders>
            <w:shd w:val="clear" w:color="auto" w:fill="auto"/>
            <w:vAlign w:val="center"/>
          </w:tcPr>
          <w:p w14:paraId="7942CBE9" w14:textId="2E7CD99A" w:rsidR="007110A3" w:rsidRPr="00611F27" w:rsidRDefault="007110A3" w:rsidP="007110A3">
            <w:pPr>
              <w:jc w:val="center"/>
              <w:rPr>
                <w:sz w:val="20"/>
                <w:szCs w:val="20"/>
              </w:rPr>
            </w:pPr>
            <w:r w:rsidRPr="00611F27">
              <w:rPr>
                <w:sz w:val="20"/>
                <w:szCs w:val="20"/>
              </w:rPr>
              <w:t>58</w:t>
            </w:r>
          </w:p>
        </w:tc>
      </w:tr>
      <w:tr w:rsidR="007110A3" w:rsidRPr="00611F27" w14:paraId="3E028F18" w14:textId="77777777" w:rsidTr="007110A3">
        <w:tc>
          <w:tcPr>
            <w:tcW w:w="3116" w:type="dxa"/>
            <w:tcBorders>
              <w:top w:val="nil"/>
              <w:bottom w:val="nil"/>
              <w:right w:val="nil"/>
            </w:tcBorders>
            <w:shd w:val="clear" w:color="auto" w:fill="auto"/>
            <w:vAlign w:val="center"/>
          </w:tcPr>
          <w:p w14:paraId="3D83DE1D" w14:textId="30895F76" w:rsidR="007110A3" w:rsidRPr="00611F27" w:rsidRDefault="007110A3" w:rsidP="007110A3">
            <w:pPr>
              <w:jc w:val="center"/>
              <w:rPr>
                <w:sz w:val="20"/>
                <w:szCs w:val="20"/>
              </w:rPr>
            </w:pPr>
            <w:r w:rsidRPr="00611F27">
              <w:rPr>
                <w:sz w:val="20"/>
                <w:szCs w:val="20"/>
              </w:rPr>
              <w:t xml:space="preserve">&gt;80 </w:t>
            </w:r>
            <w:r w:rsidR="00BD0CE3" w:rsidRPr="00611F27">
              <w:rPr>
                <w:sz w:val="20"/>
                <w:szCs w:val="20"/>
              </w:rPr>
              <w:t>kg</w:t>
            </w:r>
          </w:p>
        </w:tc>
        <w:tc>
          <w:tcPr>
            <w:tcW w:w="3117" w:type="dxa"/>
            <w:tcBorders>
              <w:top w:val="nil"/>
              <w:left w:val="nil"/>
              <w:bottom w:val="nil"/>
              <w:right w:val="nil"/>
            </w:tcBorders>
            <w:shd w:val="clear" w:color="auto" w:fill="auto"/>
            <w:vAlign w:val="center"/>
          </w:tcPr>
          <w:p w14:paraId="06ECD66E" w14:textId="1FB7C5E8" w:rsidR="007110A3" w:rsidRPr="00611F27" w:rsidRDefault="007110A3" w:rsidP="007110A3">
            <w:pPr>
              <w:jc w:val="center"/>
              <w:rPr>
                <w:sz w:val="20"/>
                <w:szCs w:val="20"/>
              </w:rPr>
            </w:pPr>
            <w:r w:rsidRPr="00611F27">
              <w:rPr>
                <w:sz w:val="20"/>
                <w:szCs w:val="20"/>
              </w:rPr>
              <w:t>7</w:t>
            </w:r>
          </w:p>
        </w:tc>
        <w:tc>
          <w:tcPr>
            <w:tcW w:w="2677" w:type="dxa"/>
            <w:tcBorders>
              <w:top w:val="nil"/>
              <w:left w:val="nil"/>
              <w:bottom w:val="nil"/>
              <w:right w:val="nil"/>
            </w:tcBorders>
            <w:shd w:val="clear" w:color="auto" w:fill="auto"/>
            <w:vAlign w:val="center"/>
          </w:tcPr>
          <w:p w14:paraId="46EAEFE9" w14:textId="2F9C2C3E" w:rsidR="007110A3" w:rsidRPr="00611F27" w:rsidRDefault="007110A3" w:rsidP="007110A3">
            <w:pPr>
              <w:jc w:val="center"/>
              <w:rPr>
                <w:sz w:val="20"/>
                <w:szCs w:val="20"/>
              </w:rPr>
            </w:pPr>
            <w:r w:rsidRPr="00611F27">
              <w:rPr>
                <w:sz w:val="20"/>
                <w:szCs w:val="20"/>
              </w:rPr>
              <w:t>14</w:t>
            </w:r>
          </w:p>
        </w:tc>
      </w:tr>
      <w:tr w:rsidR="007110A3" w:rsidRPr="00611F27" w14:paraId="7A2E42F3" w14:textId="77777777" w:rsidTr="007110A3">
        <w:tc>
          <w:tcPr>
            <w:tcW w:w="3116" w:type="dxa"/>
            <w:tcBorders>
              <w:top w:val="nil"/>
              <w:bottom w:val="nil"/>
              <w:right w:val="nil"/>
            </w:tcBorders>
            <w:shd w:val="clear" w:color="auto" w:fill="auto"/>
            <w:vAlign w:val="center"/>
          </w:tcPr>
          <w:p w14:paraId="589CE824" w14:textId="5F1FD497" w:rsidR="007110A3" w:rsidRPr="00611F27" w:rsidRDefault="007110A3" w:rsidP="007110A3">
            <w:pPr>
              <w:jc w:val="center"/>
              <w:rPr>
                <w:sz w:val="20"/>
                <w:szCs w:val="20"/>
              </w:rPr>
            </w:pPr>
            <w:r w:rsidRPr="00611F27">
              <w:rPr>
                <w:b/>
                <w:bCs/>
                <w:sz w:val="20"/>
                <w:szCs w:val="20"/>
              </w:rPr>
              <w:t xml:space="preserve">Kadar </w:t>
            </w:r>
            <w:r w:rsidR="00966A4B" w:rsidRPr="00611F27">
              <w:rPr>
                <w:b/>
                <w:bCs/>
                <w:sz w:val="20"/>
                <w:szCs w:val="20"/>
              </w:rPr>
              <w:t>Glukosa</w:t>
            </w:r>
          </w:p>
        </w:tc>
        <w:tc>
          <w:tcPr>
            <w:tcW w:w="3117" w:type="dxa"/>
            <w:tcBorders>
              <w:top w:val="nil"/>
              <w:left w:val="nil"/>
              <w:bottom w:val="nil"/>
              <w:right w:val="nil"/>
            </w:tcBorders>
            <w:shd w:val="clear" w:color="auto" w:fill="auto"/>
            <w:vAlign w:val="center"/>
          </w:tcPr>
          <w:p w14:paraId="16828D97" w14:textId="77777777" w:rsidR="007110A3" w:rsidRPr="00611F27" w:rsidRDefault="007110A3" w:rsidP="007110A3">
            <w:pPr>
              <w:jc w:val="center"/>
              <w:rPr>
                <w:sz w:val="20"/>
                <w:szCs w:val="20"/>
              </w:rPr>
            </w:pPr>
          </w:p>
        </w:tc>
        <w:tc>
          <w:tcPr>
            <w:tcW w:w="2677" w:type="dxa"/>
            <w:tcBorders>
              <w:top w:val="nil"/>
              <w:left w:val="nil"/>
              <w:bottom w:val="nil"/>
              <w:right w:val="nil"/>
            </w:tcBorders>
            <w:shd w:val="clear" w:color="auto" w:fill="auto"/>
            <w:vAlign w:val="center"/>
          </w:tcPr>
          <w:p w14:paraId="297EA28A" w14:textId="77777777" w:rsidR="007110A3" w:rsidRPr="00611F27" w:rsidRDefault="007110A3" w:rsidP="007110A3">
            <w:pPr>
              <w:jc w:val="center"/>
              <w:rPr>
                <w:sz w:val="20"/>
                <w:szCs w:val="20"/>
              </w:rPr>
            </w:pPr>
          </w:p>
        </w:tc>
      </w:tr>
      <w:tr w:rsidR="007110A3" w:rsidRPr="00611F27" w14:paraId="65212F38" w14:textId="77777777" w:rsidTr="007110A3">
        <w:tc>
          <w:tcPr>
            <w:tcW w:w="3116" w:type="dxa"/>
            <w:tcBorders>
              <w:top w:val="nil"/>
              <w:bottom w:val="nil"/>
              <w:right w:val="nil"/>
            </w:tcBorders>
            <w:shd w:val="clear" w:color="auto" w:fill="auto"/>
            <w:vAlign w:val="center"/>
          </w:tcPr>
          <w:p w14:paraId="5BCB54AB" w14:textId="2A759798" w:rsidR="007110A3" w:rsidRPr="00611F27" w:rsidRDefault="00BB2C28" w:rsidP="007110A3">
            <w:pPr>
              <w:jc w:val="center"/>
              <w:rPr>
                <w:sz w:val="20"/>
                <w:szCs w:val="20"/>
              </w:rPr>
            </w:pPr>
            <w:r w:rsidRPr="00611F27">
              <w:rPr>
                <w:sz w:val="20"/>
                <w:szCs w:val="20"/>
              </w:rPr>
              <w:t>≤14</w:t>
            </w:r>
            <w:r w:rsidR="007110A3" w:rsidRPr="00611F27">
              <w:rPr>
                <w:sz w:val="20"/>
                <w:szCs w:val="20"/>
              </w:rPr>
              <w:t>0</w:t>
            </w:r>
            <w:r w:rsidR="00D9592B">
              <w:rPr>
                <w:sz w:val="20"/>
                <w:szCs w:val="20"/>
              </w:rPr>
              <w:t xml:space="preserve"> mg/dL</w:t>
            </w:r>
          </w:p>
        </w:tc>
        <w:tc>
          <w:tcPr>
            <w:tcW w:w="3117" w:type="dxa"/>
            <w:tcBorders>
              <w:top w:val="nil"/>
              <w:left w:val="nil"/>
              <w:bottom w:val="nil"/>
              <w:right w:val="nil"/>
            </w:tcBorders>
            <w:shd w:val="clear" w:color="auto" w:fill="auto"/>
            <w:vAlign w:val="center"/>
          </w:tcPr>
          <w:p w14:paraId="227C0FA5" w14:textId="109AFD92" w:rsidR="007110A3" w:rsidRPr="00611F27" w:rsidRDefault="00BD0CE3" w:rsidP="007110A3">
            <w:pPr>
              <w:jc w:val="center"/>
              <w:rPr>
                <w:sz w:val="20"/>
                <w:szCs w:val="20"/>
              </w:rPr>
            </w:pPr>
            <w:r w:rsidRPr="00611F27">
              <w:rPr>
                <w:sz w:val="20"/>
                <w:szCs w:val="20"/>
              </w:rPr>
              <w:t>0</w:t>
            </w:r>
          </w:p>
        </w:tc>
        <w:tc>
          <w:tcPr>
            <w:tcW w:w="2677" w:type="dxa"/>
            <w:tcBorders>
              <w:top w:val="nil"/>
              <w:left w:val="nil"/>
              <w:bottom w:val="nil"/>
              <w:right w:val="nil"/>
            </w:tcBorders>
            <w:shd w:val="clear" w:color="auto" w:fill="auto"/>
            <w:vAlign w:val="center"/>
          </w:tcPr>
          <w:p w14:paraId="0C70F986" w14:textId="53E90676" w:rsidR="007110A3" w:rsidRPr="00611F27" w:rsidRDefault="00BD0CE3" w:rsidP="007110A3">
            <w:pPr>
              <w:jc w:val="center"/>
              <w:rPr>
                <w:sz w:val="20"/>
                <w:szCs w:val="20"/>
              </w:rPr>
            </w:pPr>
            <w:r w:rsidRPr="00611F27">
              <w:rPr>
                <w:sz w:val="20"/>
                <w:szCs w:val="20"/>
              </w:rPr>
              <w:t>0</w:t>
            </w:r>
          </w:p>
        </w:tc>
      </w:tr>
      <w:tr w:rsidR="007110A3" w:rsidRPr="00611F27" w14:paraId="3835D9B9" w14:textId="77777777" w:rsidTr="007110A3">
        <w:tc>
          <w:tcPr>
            <w:tcW w:w="3116" w:type="dxa"/>
            <w:tcBorders>
              <w:top w:val="nil"/>
              <w:bottom w:val="nil"/>
              <w:right w:val="nil"/>
            </w:tcBorders>
            <w:shd w:val="clear" w:color="auto" w:fill="auto"/>
            <w:vAlign w:val="center"/>
          </w:tcPr>
          <w:p w14:paraId="451D5142" w14:textId="7E97111D" w:rsidR="007110A3" w:rsidRPr="00611F27" w:rsidRDefault="00BB2C28" w:rsidP="007110A3">
            <w:pPr>
              <w:jc w:val="center"/>
              <w:rPr>
                <w:sz w:val="20"/>
                <w:szCs w:val="20"/>
              </w:rPr>
            </w:pPr>
            <w:r w:rsidRPr="00611F27">
              <w:rPr>
                <w:sz w:val="20"/>
                <w:szCs w:val="20"/>
              </w:rPr>
              <w:t>141</w:t>
            </w:r>
            <w:r w:rsidR="007110A3" w:rsidRPr="00611F27">
              <w:rPr>
                <w:sz w:val="20"/>
                <w:szCs w:val="20"/>
              </w:rPr>
              <w:t>-</w:t>
            </w:r>
            <w:r w:rsidRPr="00611F27">
              <w:rPr>
                <w:sz w:val="20"/>
                <w:szCs w:val="20"/>
              </w:rPr>
              <w:t>199</w:t>
            </w:r>
            <w:r w:rsidR="007110A3" w:rsidRPr="00611F27">
              <w:rPr>
                <w:sz w:val="20"/>
                <w:szCs w:val="20"/>
              </w:rPr>
              <w:t xml:space="preserve"> m</w:t>
            </w:r>
            <w:r w:rsidR="00D9592B">
              <w:rPr>
                <w:sz w:val="20"/>
                <w:szCs w:val="20"/>
              </w:rPr>
              <w:t>g/dL</w:t>
            </w:r>
          </w:p>
        </w:tc>
        <w:tc>
          <w:tcPr>
            <w:tcW w:w="3117" w:type="dxa"/>
            <w:tcBorders>
              <w:top w:val="nil"/>
              <w:left w:val="nil"/>
              <w:bottom w:val="nil"/>
              <w:right w:val="nil"/>
            </w:tcBorders>
            <w:shd w:val="clear" w:color="auto" w:fill="auto"/>
            <w:vAlign w:val="center"/>
          </w:tcPr>
          <w:p w14:paraId="10C3299F" w14:textId="6587D042" w:rsidR="007110A3" w:rsidRPr="00611F27" w:rsidRDefault="00BD0CE3" w:rsidP="007110A3">
            <w:pPr>
              <w:jc w:val="center"/>
              <w:rPr>
                <w:sz w:val="20"/>
                <w:szCs w:val="20"/>
              </w:rPr>
            </w:pPr>
            <w:r w:rsidRPr="00611F27">
              <w:rPr>
                <w:sz w:val="20"/>
                <w:szCs w:val="20"/>
              </w:rPr>
              <w:t>3</w:t>
            </w:r>
          </w:p>
        </w:tc>
        <w:tc>
          <w:tcPr>
            <w:tcW w:w="2677" w:type="dxa"/>
            <w:tcBorders>
              <w:top w:val="nil"/>
              <w:left w:val="nil"/>
              <w:bottom w:val="nil"/>
              <w:right w:val="nil"/>
            </w:tcBorders>
            <w:shd w:val="clear" w:color="auto" w:fill="auto"/>
            <w:vAlign w:val="center"/>
          </w:tcPr>
          <w:p w14:paraId="2A2067AB" w14:textId="2216B1F9" w:rsidR="007110A3" w:rsidRPr="00611F27" w:rsidRDefault="00611F27" w:rsidP="007110A3">
            <w:pPr>
              <w:jc w:val="center"/>
              <w:rPr>
                <w:sz w:val="20"/>
                <w:szCs w:val="20"/>
              </w:rPr>
            </w:pPr>
            <w:r w:rsidRPr="00611F27">
              <w:rPr>
                <w:sz w:val="20"/>
                <w:szCs w:val="20"/>
              </w:rPr>
              <w:t>6</w:t>
            </w:r>
          </w:p>
        </w:tc>
      </w:tr>
      <w:tr w:rsidR="007110A3" w:rsidRPr="00611F27" w14:paraId="02538188" w14:textId="77777777" w:rsidTr="002F4753">
        <w:tc>
          <w:tcPr>
            <w:tcW w:w="3116" w:type="dxa"/>
            <w:tcBorders>
              <w:top w:val="nil"/>
              <w:right w:val="nil"/>
            </w:tcBorders>
            <w:shd w:val="clear" w:color="auto" w:fill="auto"/>
            <w:vAlign w:val="center"/>
          </w:tcPr>
          <w:p w14:paraId="7A25F524" w14:textId="72271AF7" w:rsidR="007110A3" w:rsidRPr="00611F27" w:rsidRDefault="007110A3" w:rsidP="007110A3">
            <w:pPr>
              <w:jc w:val="center"/>
              <w:rPr>
                <w:sz w:val="20"/>
                <w:szCs w:val="20"/>
              </w:rPr>
            </w:pPr>
            <w:r w:rsidRPr="00611F27">
              <w:rPr>
                <w:sz w:val="20"/>
                <w:szCs w:val="20"/>
              </w:rPr>
              <w:t>&gt;</w:t>
            </w:r>
            <w:r w:rsidR="00BB2C28" w:rsidRPr="00611F27">
              <w:rPr>
                <w:sz w:val="20"/>
                <w:szCs w:val="20"/>
              </w:rPr>
              <w:t>200</w:t>
            </w:r>
            <w:r w:rsidRPr="00611F27">
              <w:rPr>
                <w:sz w:val="20"/>
                <w:szCs w:val="20"/>
              </w:rPr>
              <w:t xml:space="preserve"> m</w:t>
            </w:r>
            <w:r w:rsidR="00D9592B">
              <w:rPr>
                <w:sz w:val="20"/>
                <w:szCs w:val="20"/>
              </w:rPr>
              <w:t>g/dL</w:t>
            </w:r>
          </w:p>
        </w:tc>
        <w:tc>
          <w:tcPr>
            <w:tcW w:w="3117" w:type="dxa"/>
            <w:tcBorders>
              <w:top w:val="nil"/>
              <w:left w:val="nil"/>
              <w:right w:val="nil"/>
            </w:tcBorders>
            <w:shd w:val="clear" w:color="auto" w:fill="auto"/>
            <w:vAlign w:val="center"/>
          </w:tcPr>
          <w:p w14:paraId="1D3A677B" w14:textId="3750B989" w:rsidR="007110A3" w:rsidRPr="00611F27" w:rsidRDefault="00BD0CE3" w:rsidP="007110A3">
            <w:pPr>
              <w:jc w:val="center"/>
              <w:rPr>
                <w:sz w:val="20"/>
                <w:szCs w:val="20"/>
              </w:rPr>
            </w:pPr>
            <w:r w:rsidRPr="00611F27">
              <w:rPr>
                <w:sz w:val="20"/>
                <w:szCs w:val="20"/>
              </w:rPr>
              <w:t>47</w:t>
            </w:r>
          </w:p>
        </w:tc>
        <w:tc>
          <w:tcPr>
            <w:tcW w:w="2677" w:type="dxa"/>
            <w:tcBorders>
              <w:top w:val="nil"/>
              <w:left w:val="nil"/>
              <w:right w:val="nil"/>
            </w:tcBorders>
            <w:shd w:val="clear" w:color="auto" w:fill="auto"/>
            <w:vAlign w:val="center"/>
          </w:tcPr>
          <w:p w14:paraId="64A0A7D5" w14:textId="0379B0DD" w:rsidR="007110A3" w:rsidRPr="00611F27" w:rsidRDefault="00611F27" w:rsidP="007110A3">
            <w:pPr>
              <w:jc w:val="center"/>
              <w:rPr>
                <w:sz w:val="20"/>
                <w:szCs w:val="20"/>
              </w:rPr>
            </w:pPr>
            <w:r w:rsidRPr="00611F27">
              <w:rPr>
                <w:sz w:val="20"/>
                <w:szCs w:val="20"/>
              </w:rPr>
              <w:t>94</w:t>
            </w:r>
          </w:p>
        </w:tc>
      </w:tr>
    </w:tbl>
    <w:p w14:paraId="6C5CB46D" w14:textId="3B829AB5" w:rsidR="002F4753" w:rsidRDefault="002F4753" w:rsidP="003A72B7">
      <w:pPr>
        <w:pStyle w:val="ListParagraph"/>
        <w:spacing w:before="0" w:after="0" w:line="240" w:lineRule="auto"/>
        <w:ind w:left="284" w:firstLine="720"/>
        <w:jc w:val="both"/>
        <w:rPr>
          <w:rFonts w:ascii="Times New Roman" w:hAnsi="Times New Roman"/>
          <w:sz w:val="20"/>
          <w:szCs w:val="20"/>
        </w:rPr>
      </w:pPr>
    </w:p>
    <w:p w14:paraId="77B37809" w14:textId="0688D3DC" w:rsidR="00BB2C28" w:rsidRDefault="00BB2C28" w:rsidP="00BD0CE3">
      <w:pPr>
        <w:ind w:firstLine="720"/>
        <w:jc w:val="both"/>
        <w:rPr>
          <w:sz w:val="20"/>
          <w:szCs w:val="20"/>
        </w:rPr>
      </w:pPr>
      <w:r w:rsidRPr="00611F27">
        <w:rPr>
          <w:sz w:val="20"/>
          <w:szCs w:val="20"/>
        </w:rPr>
        <w:t xml:space="preserve">Hasil tabel 1 diketahui bahwa sebagian besar </w:t>
      </w:r>
      <w:r w:rsidR="00BD0CE3" w:rsidRPr="00611F27">
        <w:rPr>
          <w:sz w:val="20"/>
          <w:szCs w:val="20"/>
        </w:rPr>
        <w:t>peserta</w:t>
      </w:r>
      <w:r w:rsidRPr="00611F27">
        <w:rPr>
          <w:sz w:val="20"/>
          <w:szCs w:val="20"/>
        </w:rPr>
        <w:t xml:space="preserve"> berumur </w:t>
      </w:r>
      <w:r w:rsidR="00BD0CE3" w:rsidRPr="00611F27">
        <w:rPr>
          <w:sz w:val="20"/>
          <w:szCs w:val="20"/>
        </w:rPr>
        <w:t>55-65</w:t>
      </w:r>
      <w:r w:rsidRPr="00611F27">
        <w:rPr>
          <w:sz w:val="20"/>
          <w:szCs w:val="20"/>
        </w:rPr>
        <w:t xml:space="preserve"> tahun sebanyak 22 orang sebesar 44%. Pada hasil pendidikan sebagian besar pendidikan </w:t>
      </w:r>
      <w:r w:rsidR="0049458F">
        <w:rPr>
          <w:sz w:val="20"/>
          <w:szCs w:val="20"/>
        </w:rPr>
        <w:t>peserta lansia</w:t>
      </w:r>
      <w:r w:rsidR="00BD0CE3" w:rsidRPr="00611F27">
        <w:rPr>
          <w:sz w:val="20"/>
          <w:szCs w:val="20"/>
        </w:rPr>
        <w:t xml:space="preserve"> </w:t>
      </w:r>
      <w:r w:rsidRPr="00611F27">
        <w:rPr>
          <w:sz w:val="20"/>
          <w:szCs w:val="20"/>
        </w:rPr>
        <w:t xml:space="preserve">memiliki pendidikan </w:t>
      </w:r>
      <w:r w:rsidR="00BD0CE3" w:rsidRPr="00611F27">
        <w:rPr>
          <w:sz w:val="20"/>
          <w:szCs w:val="20"/>
        </w:rPr>
        <w:t>Dasar</w:t>
      </w:r>
      <w:r w:rsidRPr="00611F27">
        <w:rPr>
          <w:sz w:val="20"/>
          <w:szCs w:val="20"/>
        </w:rPr>
        <w:t xml:space="preserve"> sebanyak 35 orang sebesar 70%. </w:t>
      </w:r>
      <w:r w:rsidR="00BD0CE3" w:rsidRPr="00611F27">
        <w:rPr>
          <w:sz w:val="20"/>
          <w:szCs w:val="20"/>
        </w:rPr>
        <w:t>P</w:t>
      </w:r>
      <w:r w:rsidRPr="00611F27">
        <w:rPr>
          <w:sz w:val="20"/>
          <w:szCs w:val="20"/>
        </w:rPr>
        <w:t xml:space="preserve">ada pendapatan </w:t>
      </w:r>
      <w:r w:rsidR="00BD0CE3" w:rsidRPr="00611F27">
        <w:rPr>
          <w:sz w:val="20"/>
          <w:szCs w:val="20"/>
        </w:rPr>
        <w:t>Tekanan Darah (TDS)</w:t>
      </w:r>
      <w:r w:rsidRPr="00611F27">
        <w:rPr>
          <w:sz w:val="20"/>
          <w:szCs w:val="20"/>
        </w:rPr>
        <w:t xml:space="preserve"> diketahui bahwa sebagian besar </w:t>
      </w:r>
      <w:r w:rsidR="0049458F">
        <w:rPr>
          <w:sz w:val="20"/>
          <w:szCs w:val="20"/>
        </w:rPr>
        <w:t>peserta lansia</w:t>
      </w:r>
      <w:r w:rsidR="00BD0CE3" w:rsidRPr="00611F27">
        <w:rPr>
          <w:sz w:val="20"/>
          <w:szCs w:val="20"/>
        </w:rPr>
        <w:t xml:space="preserve"> memiliki TDS 131-159 mmHg atau mengalami hipertensi derajat 1 sebanyak 34 orang sebesar 68%, dengan BB diketahui sebagian besar memiliki BB 60-80 kg sebanyak  </w:t>
      </w:r>
      <w:r w:rsidR="00611F27" w:rsidRPr="00611F27">
        <w:rPr>
          <w:sz w:val="20"/>
          <w:szCs w:val="20"/>
        </w:rPr>
        <w:t>29 orang atau 58%. S</w:t>
      </w:r>
      <w:r w:rsidRPr="00611F27">
        <w:rPr>
          <w:sz w:val="20"/>
          <w:szCs w:val="20"/>
        </w:rPr>
        <w:t>edang</w:t>
      </w:r>
      <w:r w:rsidR="00611F27" w:rsidRPr="00611F27">
        <w:rPr>
          <w:sz w:val="20"/>
          <w:szCs w:val="20"/>
        </w:rPr>
        <w:t>kan untuk kadar glukosa diketahui Sebagian besar kadar glukosa &gt;200</w:t>
      </w:r>
      <w:r w:rsidRPr="00611F27">
        <w:rPr>
          <w:sz w:val="20"/>
          <w:szCs w:val="20"/>
        </w:rPr>
        <w:t xml:space="preserve"> </w:t>
      </w:r>
      <w:r w:rsidR="00D9592B">
        <w:rPr>
          <w:sz w:val="20"/>
          <w:szCs w:val="20"/>
        </w:rPr>
        <w:t xml:space="preserve">mg/dL </w:t>
      </w:r>
      <w:r w:rsidRPr="00611F27">
        <w:rPr>
          <w:sz w:val="20"/>
          <w:szCs w:val="20"/>
        </w:rPr>
        <w:t>dengan hasil sebanyak 4</w:t>
      </w:r>
      <w:r w:rsidR="00611F27" w:rsidRPr="00611F27">
        <w:rPr>
          <w:sz w:val="20"/>
          <w:szCs w:val="20"/>
        </w:rPr>
        <w:t>7</w:t>
      </w:r>
      <w:r w:rsidRPr="00611F27">
        <w:rPr>
          <w:sz w:val="20"/>
          <w:szCs w:val="20"/>
        </w:rPr>
        <w:t xml:space="preserve"> orang</w:t>
      </w:r>
      <w:r w:rsidR="00611F27" w:rsidRPr="00611F27">
        <w:rPr>
          <w:sz w:val="20"/>
          <w:szCs w:val="20"/>
        </w:rPr>
        <w:t xml:space="preserve"> atau</w:t>
      </w:r>
      <w:r w:rsidRPr="00611F27">
        <w:rPr>
          <w:sz w:val="20"/>
          <w:szCs w:val="20"/>
        </w:rPr>
        <w:t xml:space="preserve"> sebesar </w:t>
      </w:r>
      <w:r w:rsidR="00611F27" w:rsidRPr="00611F27">
        <w:rPr>
          <w:sz w:val="20"/>
          <w:szCs w:val="20"/>
        </w:rPr>
        <w:t>94</w:t>
      </w:r>
      <w:r w:rsidRPr="00611F27">
        <w:rPr>
          <w:sz w:val="20"/>
          <w:szCs w:val="20"/>
        </w:rPr>
        <w:t>%.</w:t>
      </w:r>
    </w:p>
    <w:p w14:paraId="0BD3858F" w14:textId="77777777" w:rsidR="00C47332" w:rsidRDefault="00C47332" w:rsidP="00BD0CE3">
      <w:pPr>
        <w:ind w:firstLine="720"/>
        <w:jc w:val="both"/>
        <w:rPr>
          <w:sz w:val="20"/>
          <w:szCs w:val="20"/>
        </w:rPr>
      </w:pPr>
    </w:p>
    <w:p w14:paraId="0A79D138" w14:textId="77777777" w:rsidR="00D9592B" w:rsidRPr="00611F27" w:rsidRDefault="00D9592B" w:rsidP="00BD0CE3">
      <w:pPr>
        <w:ind w:firstLine="720"/>
        <w:jc w:val="both"/>
        <w:rPr>
          <w:sz w:val="20"/>
          <w:szCs w:val="20"/>
        </w:rPr>
      </w:pPr>
    </w:p>
    <w:p w14:paraId="28C512C4" w14:textId="22354EB0"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HASIL DAN PEMBAHASAN</w:t>
      </w:r>
    </w:p>
    <w:p w14:paraId="33001A96" w14:textId="191DC9B4" w:rsidR="00AF14D6" w:rsidRDefault="00AF14D6" w:rsidP="00AF14D6">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Peserta lansia mempunyai pengetahuan yang kurang tentang diabetes mellitus dan senam kaki masih kurang. Peserta</w:t>
      </w:r>
      <w:r w:rsidR="00D9592B">
        <w:rPr>
          <w:rFonts w:ascii="Times New Roman" w:hAnsi="Times New Roman"/>
          <w:sz w:val="20"/>
          <w:szCs w:val="20"/>
        </w:rPr>
        <w:t xml:space="preserve"> lansia</w:t>
      </w:r>
      <w:r w:rsidRPr="007002A2">
        <w:rPr>
          <w:rFonts w:ascii="Times New Roman" w:hAnsi="Times New Roman"/>
          <w:sz w:val="20"/>
          <w:szCs w:val="20"/>
        </w:rPr>
        <w:t xml:space="preserve"> mengatakan bahwa mereka belum pernah mendapatkan penyuluhan tentang senam kaki. Pada saat edukasi, peserta memperhatikan dengan seksama dan mengikuti senam kaki yang di praktekkan edukator. Hambatan peserta saat melakukan senam kaki diantaranya yaitu kesulitan saat merobek koran pada peserta yang mengalami gangguan pada kaki, kurang mengingat langkah-langkah senam kaki, dan </w:t>
      </w:r>
      <w:r w:rsidRPr="007002A2">
        <w:rPr>
          <w:color w:val="000000"/>
          <w:sz w:val="20"/>
          <w:szCs w:val="20"/>
        </w:rPr>
        <w:t>mengatakan</w:t>
      </w:r>
      <w:r w:rsidRPr="007002A2">
        <w:rPr>
          <w:rFonts w:ascii="Times New Roman" w:hAnsi="Times New Roman"/>
          <w:sz w:val="20"/>
          <w:szCs w:val="20"/>
        </w:rPr>
        <w:t xml:space="preserve"> sulit apabila menghilangkan kebiasaan tidak menggunakan alas kaki saat keluar rumah. Maka dari itu, edukator memberikan video berupa gerakan senam kaki yang dapat dijadikan pengingat.</w:t>
      </w:r>
    </w:p>
    <w:p w14:paraId="79A09E70" w14:textId="6CC43B18" w:rsidR="002F4753" w:rsidRPr="0049458F" w:rsidRDefault="002F4753" w:rsidP="002F4753">
      <w:pPr>
        <w:jc w:val="center"/>
        <w:rPr>
          <w:sz w:val="20"/>
          <w:szCs w:val="20"/>
        </w:rPr>
      </w:pPr>
      <w:r w:rsidRPr="0049458F">
        <w:rPr>
          <w:sz w:val="20"/>
          <w:szCs w:val="20"/>
        </w:rPr>
        <w:t xml:space="preserve">Tabel </w:t>
      </w:r>
      <w:r w:rsidR="0049458F" w:rsidRPr="0049458F">
        <w:rPr>
          <w:sz w:val="20"/>
          <w:szCs w:val="20"/>
        </w:rPr>
        <w:t>2</w:t>
      </w:r>
      <w:r w:rsidRPr="0049458F">
        <w:rPr>
          <w:sz w:val="20"/>
          <w:szCs w:val="20"/>
        </w:rPr>
        <w:t xml:space="preserve">. Distribusi Frekuensi tingkat Pengetahuan </w:t>
      </w:r>
    </w:p>
    <w:tbl>
      <w:tblPr>
        <w:tblW w:w="0" w:type="auto"/>
        <w:tblInd w:w="39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1"/>
        <w:gridCol w:w="1987"/>
        <w:gridCol w:w="1492"/>
        <w:gridCol w:w="1785"/>
        <w:gridCol w:w="1617"/>
      </w:tblGrid>
      <w:tr w:rsidR="002F4753" w:rsidRPr="0049458F" w14:paraId="6F9AD00E" w14:textId="77777777" w:rsidTr="002F4753">
        <w:trPr>
          <w:trHeight w:val="315"/>
        </w:trPr>
        <w:tc>
          <w:tcPr>
            <w:tcW w:w="2361" w:type="dxa"/>
            <w:vMerge w:val="restart"/>
            <w:tcBorders>
              <w:top w:val="single" w:sz="4" w:space="0" w:color="auto"/>
              <w:left w:val="nil"/>
              <w:bottom w:val="nil"/>
            </w:tcBorders>
            <w:shd w:val="clear" w:color="auto" w:fill="auto"/>
            <w:vAlign w:val="center"/>
          </w:tcPr>
          <w:p w14:paraId="21EB174B" w14:textId="77777777" w:rsidR="002F4753" w:rsidRPr="0049458F" w:rsidRDefault="002F4753" w:rsidP="004D72BA">
            <w:pPr>
              <w:jc w:val="center"/>
              <w:rPr>
                <w:b/>
                <w:sz w:val="20"/>
                <w:szCs w:val="20"/>
              </w:rPr>
            </w:pPr>
            <w:r w:rsidRPr="0049458F">
              <w:rPr>
                <w:b/>
                <w:sz w:val="20"/>
                <w:szCs w:val="20"/>
              </w:rPr>
              <w:t>Tingkat</w:t>
            </w:r>
          </w:p>
          <w:p w14:paraId="52E95251" w14:textId="77777777" w:rsidR="002F4753" w:rsidRPr="0049458F" w:rsidRDefault="002F4753" w:rsidP="004D72BA">
            <w:pPr>
              <w:jc w:val="center"/>
              <w:rPr>
                <w:b/>
                <w:sz w:val="20"/>
                <w:szCs w:val="20"/>
              </w:rPr>
            </w:pPr>
            <w:r w:rsidRPr="0049458F">
              <w:rPr>
                <w:b/>
                <w:sz w:val="20"/>
                <w:szCs w:val="20"/>
              </w:rPr>
              <w:t>Pengetahuan</w:t>
            </w:r>
          </w:p>
        </w:tc>
        <w:tc>
          <w:tcPr>
            <w:tcW w:w="3479" w:type="dxa"/>
            <w:gridSpan w:val="2"/>
            <w:tcBorders>
              <w:top w:val="single" w:sz="4" w:space="0" w:color="auto"/>
              <w:bottom w:val="single" w:sz="4" w:space="0" w:color="auto"/>
            </w:tcBorders>
            <w:shd w:val="clear" w:color="auto" w:fill="auto"/>
            <w:vAlign w:val="center"/>
          </w:tcPr>
          <w:p w14:paraId="5C07BE7F" w14:textId="77777777" w:rsidR="002F4753" w:rsidRPr="0049458F" w:rsidRDefault="002F4753" w:rsidP="004D72BA">
            <w:pPr>
              <w:jc w:val="center"/>
              <w:rPr>
                <w:b/>
                <w:sz w:val="20"/>
                <w:szCs w:val="20"/>
              </w:rPr>
            </w:pPr>
            <w:r w:rsidRPr="0049458F">
              <w:rPr>
                <w:b/>
                <w:sz w:val="20"/>
                <w:szCs w:val="20"/>
              </w:rPr>
              <w:t>Sebelum</w:t>
            </w:r>
          </w:p>
        </w:tc>
        <w:tc>
          <w:tcPr>
            <w:tcW w:w="3402" w:type="dxa"/>
            <w:gridSpan w:val="2"/>
            <w:tcBorders>
              <w:top w:val="single" w:sz="4" w:space="0" w:color="auto"/>
              <w:bottom w:val="single" w:sz="4" w:space="0" w:color="auto"/>
              <w:right w:val="nil"/>
            </w:tcBorders>
            <w:shd w:val="clear" w:color="auto" w:fill="auto"/>
            <w:vAlign w:val="center"/>
          </w:tcPr>
          <w:p w14:paraId="3023FC82" w14:textId="77777777" w:rsidR="002F4753" w:rsidRPr="0049458F" w:rsidRDefault="002F4753" w:rsidP="004D72BA">
            <w:pPr>
              <w:jc w:val="center"/>
              <w:rPr>
                <w:b/>
                <w:sz w:val="20"/>
                <w:szCs w:val="20"/>
              </w:rPr>
            </w:pPr>
            <w:r w:rsidRPr="0049458F">
              <w:rPr>
                <w:b/>
                <w:sz w:val="20"/>
                <w:szCs w:val="20"/>
              </w:rPr>
              <w:t>Sesudah</w:t>
            </w:r>
          </w:p>
        </w:tc>
      </w:tr>
      <w:tr w:rsidR="002F4753" w:rsidRPr="00611F27" w14:paraId="45E04737" w14:textId="77777777" w:rsidTr="002F4753">
        <w:trPr>
          <w:trHeight w:val="225"/>
        </w:trPr>
        <w:tc>
          <w:tcPr>
            <w:tcW w:w="2361" w:type="dxa"/>
            <w:vMerge/>
            <w:tcBorders>
              <w:top w:val="nil"/>
              <w:left w:val="nil"/>
              <w:bottom w:val="single" w:sz="4" w:space="0" w:color="auto"/>
            </w:tcBorders>
            <w:shd w:val="clear" w:color="auto" w:fill="auto"/>
            <w:vAlign w:val="center"/>
          </w:tcPr>
          <w:p w14:paraId="212C9835" w14:textId="77777777" w:rsidR="002F4753" w:rsidRPr="00611F27" w:rsidRDefault="002F4753" w:rsidP="004D72BA">
            <w:pPr>
              <w:jc w:val="center"/>
              <w:rPr>
                <w:b/>
                <w:sz w:val="20"/>
                <w:szCs w:val="20"/>
              </w:rPr>
            </w:pPr>
          </w:p>
        </w:tc>
        <w:tc>
          <w:tcPr>
            <w:tcW w:w="1987" w:type="dxa"/>
            <w:tcBorders>
              <w:top w:val="single" w:sz="4" w:space="0" w:color="auto"/>
              <w:bottom w:val="single" w:sz="4" w:space="0" w:color="auto"/>
            </w:tcBorders>
            <w:shd w:val="clear" w:color="auto" w:fill="auto"/>
            <w:vAlign w:val="center"/>
          </w:tcPr>
          <w:p w14:paraId="46D7EB1E" w14:textId="77777777" w:rsidR="002F4753" w:rsidRPr="00611F27" w:rsidRDefault="002F4753" w:rsidP="004D72BA">
            <w:pPr>
              <w:jc w:val="center"/>
              <w:rPr>
                <w:b/>
                <w:sz w:val="20"/>
                <w:szCs w:val="20"/>
              </w:rPr>
            </w:pPr>
            <w:r w:rsidRPr="00611F27">
              <w:rPr>
                <w:b/>
                <w:sz w:val="20"/>
                <w:szCs w:val="20"/>
              </w:rPr>
              <w:t xml:space="preserve">f </w:t>
            </w:r>
          </w:p>
        </w:tc>
        <w:tc>
          <w:tcPr>
            <w:tcW w:w="1492" w:type="dxa"/>
            <w:tcBorders>
              <w:top w:val="single" w:sz="4" w:space="0" w:color="auto"/>
              <w:bottom w:val="single" w:sz="4" w:space="0" w:color="auto"/>
            </w:tcBorders>
          </w:tcPr>
          <w:p w14:paraId="6463AAC6" w14:textId="77777777" w:rsidR="002F4753" w:rsidRPr="00611F27" w:rsidRDefault="002F4753" w:rsidP="004D72BA">
            <w:pPr>
              <w:jc w:val="center"/>
              <w:rPr>
                <w:b/>
                <w:sz w:val="20"/>
                <w:szCs w:val="20"/>
              </w:rPr>
            </w:pPr>
            <w:r w:rsidRPr="00611F27">
              <w:rPr>
                <w:b/>
                <w:sz w:val="20"/>
                <w:szCs w:val="20"/>
              </w:rPr>
              <w:t>%</w:t>
            </w:r>
          </w:p>
        </w:tc>
        <w:tc>
          <w:tcPr>
            <w:tcW w:w="1785" w:type="dxa"/>
            <w:tcBorders>
              <w:top w:val="single" w:sz="4" w:space="0" w:color="auto"/>
              <w:bottom w:val="single" w:sz="4" w:space="0" w:color="auto"/>
            </w:tcBorders>
            <w:shd w:val="clear" w:color="auto" w:fill="auto"/>
            <w:vAlign w:val="center"/>
          </w:tcPr>
          <w:p w14:paraId="5E9B55B4" w14:textId="77777777" w:rsidR="002F4753" w:rsidRPr="00611F27" w:rsidRDefault="002F4753" w:rsidP="004D72BA">
            <w:pPr>
              <w:jc w:val="center"/>
              <w:rPr>
                <w:b/>
                <w:sz w:val="20"/>
                <w:szCs w:val="20"/>
              </w:rPr>
            </w:pPr>
            <w:r w:rsidRPr="00611F27">
              <w:rPr>
                <w:b/>
                <w:sz w:val="20"/>
                <w:szCs w:val="20"/>
              </w:rPr>
              <w:t>f</w:t>
            </w:r>
          </w:p>
        </w:tc>
        <w:tc>
          <w:tcPr>
            <w:tcW w:w="1617" w:type="dxa"/>
            <w:tcBorders>
              <w:top w:val="single" w:sz="4" w:space="0" w:color="auto"/>
              <w:bottom w:val="single" w:sz="4" w:space="0" w:color="auto"/>
              <w:right w:val="nil"/>
            </w:tcBorders>
          </w:tcPr>
          <w:p w14:paraId="0833CA30" w14:textId="77777777" w:rsidR="002F4753" w:rsidRPr="00611F27" w:rsidRDefault="002F4753" w:rsidP="004D72BA">
            <w:pPr>
              <w:jc w:val="center"/>
              <w:rPr>
                <w:b/>
                <w:sz w:val="20"/>
                <w:szCs w:val="20"/>
              </w:rPr>
            </w:pPr>
            <w:r w:rsidRPr="00611F27">
              <w:rPr>
                <w:b/>
                <w:sz w:val="20"/>
                <w:szCs w:val="20"/>
              </w:rPr>
              <w:t>%</w:t>
            </w:r>
          </w:p>
        </w:tc>
      </w:tr>
      <w:tr w:rsidR="002F4753" w:rsidRPr="00611F27" w14:paraId="743D15B6" w14:textId="77777777" w:rsidTr="002F4753">
        <w:tc>
          <w:tcPr>
            <w:tcW w:w="2361" w:type="dxa"/>
            <w:tcBorders>
              <w:top w:val="single" w:sz="4" w:space="0" w:color="auto"/>
              <w:left w:val="nil"/>
            </w:tcBorders>
            <w:shd w:val="clear" w:color="auto" w:fill="auto"/>
            <w:vAlign w:val="center"/>
          </w:tcPr>
          <w:p w14:paraId="4818D02A" w14:textId="77777777" w:rsidR="002F4753" w:rsidRPr="00611F27" w:rsidRDefault="002F4753" w:rsidP="004D72BA">
            <w:pPr>
              <w:jc w:val="center"/>
              <w:rPr>
                <w:sz w:val="20"/>
                <w:szCs w:val="20"/>
              </w:rPr>
            </w:pPr>
            <w:r w:rsidRPr="00611F27">
              <w:rPr>
                <w:sz w:val="20"/>
                <w:szCs w:val="20"/>
              </w:rPr>
              <w:t>Kurang</w:t>
            </w:r>
          </w:p>
        </w:tc>
        <w:tc>
          <w:tcPr>
            <w:tcW w:w="1987" w:type="dxa"/>
            <w:tcBorders>
              <w:top w:val="single" w:sz="4" w:space="0" w:color="auto"/>
            </w:tcBorders>
            <w:shd w:val="clear" w:color="auto" w:fill="auto"/>
            <w:vAlign w:val="center"/>
          </w:tcPr>
          <w:p w14:paraId="7AF6A429" w14:textId="1C8A8B4B" w:rsidR="002F4753" w:rsidRPr="00611F27" w:rsidRDefault="002F4753" w:rsidP="004D72BA">
            <w:pPr>
              <w:jc w:val="center"/>
              <w:rPr>
                <w:sz w:val="20"/>
                <w:szCs w:val="20"/>
              </w:rPr>
            </w:pPr>
            <w:r w:rsidRPr="00611F27">
              <w:rPr>
                <w:sz w:val="20"/>
                <w:szCs w:val="20"/>
              </w:rPr>
              <w:t>32</w:t>
            </w:r>
          </w:p>
        </w:tc>
        <w:tc>
          <w:tcPr>
            <w:tcW w:w="1492" w:type="dxa"/>
            <w:tcBorders>
              <w:top w:val="single" w:sz="4" w:space="0" w:color="auto"/>
            </w:tcBorders>
          </w:tcPr>
          <w:p w14:paraId="6304AEFB" w14:textId="3425BB1D" w:rsidR="002F4753" w:rsidRPr="00611F27" w:rsidRDefault="002F4753" w:rsidP="004D72BA">
            <w:pPr>
              <w:jc w:val="center"/>
              <w:rPr>
                <w:sz w:val="20"/>
                <w:szCs w:val="20"/>
              </w:rPr>
            </w:pPr>
            <w:r w:rsidRPr="00611F27">
              <w:rPr>
                <w:sz w:val="20"/>
                <w:szCs w:val="20"/>
              </w:rPr>
              <w:t>64</w:t>
            </w:r>
          </w:p>
        </w:tc>
        <w:tc>
          <w:tcPr>
            <w:tcW w:w="1785" w:type="dxa"/>
            <w:tcBorders>
              <w:top w:val="single" w:sz="4" w:space="0" w:color="auto"/>
            </w:tcBorders>
            <w:shd w:val="clear" w:color="auto" w:fill="auto"/>
            <w:vAlign w:val="center"/>
          </w:tcPr>
          <w:p w14:paraId="45B9B736" w14:textId="36763882" w:rsidR="002F4753" w:rsidRPr="00611F27" w:rsidRDefault="002F4753" w:rsidP="004D72BA">
            <w:pPr>
              <w:jc w:val="center"/>
              <w:rPr>
                <w:sz w:val="20"/>
                <w:szCs w:val="20"/>
              </w:rPr>
            </w:pPr>
            <w:r w:rsidRPr="00611F27">
              <w:rPr>
                <w:sz w:val="20"/>
                <w:szCs w:val="20"/>
              </w:rPr>
              <w:t>20</w:t>
            </w:r>
          </w:p>
        </w:tc>
        <w:tc>
          <w:tcPr>
            <w:tcW w:w="1617" w:type="dxa"/>
            <w:tcBorders>
              <w:top w:val="single" w:sz="4" w:space="0" w:color="auto"/>
              <w:right w:val="nil"/>
            </w:tcBorders>
          </w:tcPr>
          <w:p w14:paraId="00B67F44" w14:textId="690E750E" w:rsidR="002F4753" w:rsidRPr="00611F27" w:rsidRDefault="002F4753" w:rsidP="004D72BA">
            <w:pPr>
              <w:jc w:val="center"/>
              <w:rPr>
                <w:sz w:val="20"/>
                <w:szCs w:val="20"/>
              </w:rPr>
            </w:pPr>
            <w:r w:rsidRPr="00611F27">
              <w:rPr>
                <w:sz w:val="20"/>
                <w:szCs w:val="20"/>
              </w:rPr>
              <w:t>40</w:t>
            </w:r>
          </w:p>
        </w:tc>
      </w:tr>
      <w:tr w:rsidR="002F4753" w:rsidRPr="00611F27" w14:paraId="40FF4887" w14:textId="77777777" w:rsidTr="002F4753">
        <w:tc>
          <w:tcPr>
            <w:tcW w:w="2361" w:type="dxa"/>
            <w:tcBorders>
              <w:left w:val="nil"/>
            </w:tcBorders>
            <w:shd w:val="clear" w:color="auto" w:fill="auto"/>
            <w:vAlign w:val="center"/>
          </w:tcPr>
          <w:p w14:paraId="6676E84B" w14:textId="77777777" w:rsidR="002F4753" w:rsidRPr="00611F27" w:rsidRDefault="002F4753" w:rsidP="004D72BA">
            <w:pPr>
              <w:jc w:val="center"/>
              <w:rPr>
                <w:sz w:val="20"/>
                <w:szCs w:val="20"/>
              </w:rPr>
            </w:pPr>
            <w:r w:rsidRPr="00611F27">
              <w:rPr>
                <w:sz w:val="20"/>
                <w:szCs w:val="20"/>
              </w:rPr>
              <w:t>(&lt;75%)</w:t>
            </w:r>
          </w:p>
        </w:tc>
        <w:tc>
          <w:tcPr>
            <w:tcW w:w="1987" w:type="dxa"/>
            <w:shd w:val="clear" w:color="auto" w:fill="auto"/>
            <w:vAlign w:val="center"/>
          </w:tcPr>
          <w:p w14:paraId="7ABA7051" w14:textId="77777777" w:rsidR="002F4753" w:rsidRPr="00611F27" w:rsidRDefault="002F4753" w:rsidP="004D72BA">
            <w:pPr>
              <w:jc w:val="center"/>
              <w:rPr>
                <w:sz w:val="20"/>
                <w:szCs w:val="20"/>
              </w:rPr>
            </w:pPr>
          </w:p>
        </w:tc>
        <w:tc>
          <w:tcPr>
            <w:tcW w:w="1492" w:type="dxa"/>
          </w:tcPr>
          <w:p w14:paraId="5D73C2EB" w14:textId="77777777" w:rsidR="002F4753" w:rsidRPr="00611F27" w:rsidRDefault="002F4753" w:rsidP="004D72BA">
            <w:pPr>
              <w:jc w:val="center"/>
              <w:rPr>
                <w:sz w:val="20"/>
                <w:szCs w:val="20"/>
              </w:rPr>
            </w:pPr>
          </w:p>
        </w:tc>
        <w:tc>
          <w:tcPr>
            <w:tcW w:w="1785" w:type="dxa"/>
            <w:shd w:val="clear" w:color="auto" w:fill="auto"/>
            <w:vAlign w:val="center"/>
          </w:tcPr>
          <w:p w14:paraId="3D099600" w14:textId="77777777" w:rsidR="002F4753" w:rsidRPr="00611F27" w:rsidRDefault="002F4753" w:rsidP="004D72BA">
            <w:pPr>
              <w:jc w:val="center"/>
              <w:rPr>
                <w:sz w:val="20"/>
                <w:szCs w:val="20"/>
              </w:rPr>
            </w:pPr>
          </w:p>
        </w:tc>
        <w:tc>
          <w:tcPr>
            <w:tcW w:w="1617" w:type="dxa"/>
            <w:tcBorders>
              <w:right w:val="nil"/>
            </w:tcBorders>
          </w:tcPr>
          <w:p w14:paraId="33CC55AB" w14:textId="77777777" w:rsidR="002F4753" w:rsidRPr="00611F27" w:rsidRDefault="002F4753" w:rsidP="004D72BA">
            <w:pPr>
              <w:jc w:val="center"/>
              <w:rPr>
                <w:sz w:val="20"/>
                <w:szCs w:val="20"/>
              </w:rPr>
            </w:pPr>
          </w:p>
        </w:tc>
      </w:tr>
      <w:tr w:rsidR="002F4753" w:rsidRPr="00611F27" w14:paraId="028B0439" w14:textId="77777777" w:rsidTr="002F4753">
        <w:tc>
          <w:tcPr>
            <w:tcW w:w="2361" w:type="dxa"/>
            <w:tcBorders>
              <w:left w:val="nil"/>
            </w:tcBorders>
            <w:shd w:val="clear" w:color="auto" w:fill="auto"/>
            <w:vAlign w:val="center"/>
          </w:tcPr>
          <w:p w14:paraId="1C8E40DB" w14:textId="77777777" w:rsidR="002F4753" w:rsidRPr="00611F27" w:rsidRDefault="002F4753" w:rsidP="004D72BA">
            <w:pPr>
              <w:jc w:val="center"/>
              <w:rPr>
                <w:sz w:val="20"/>
                <w:szCs w:val="20"/>
              </w:rPr>
            </w:pPr>
            <w:r w:rsidRPr="00611F27">
              <w:rPr>
                <w:sz w:val="20"/>
                <w:szCs w:val="20"/>
              </w:rPr>
              <w:t>Baik</w:t>
            </w:r>
          </w:p>
        </w:tc>
        <w:tc>
          <w:tcPr>
            <w:tcW w:w="1987" w:type="dxa"/>
            <w:shd w:val="clear" w:color="auto" w:fill="auto"/>
            <w:vAlign w:val="center"/>
          </w:tcPr>
          <w:p w14:paraId="185AD4EC" w14:textId="4C9695DD" w:rsidR="002F4753" w:rsidRPr="00611F27" w:rsidRDefault="002F4753" w:rsidP="004D72BA">
            <w:pPr>
              <w:jc w:val="center"/>
              <w:rPr>
                <w:sz w:val="20"/>
                <w:szCs w:val="20"/>
              </w:rPr>
            </w:pPr>
            <w:r w:rsidRPr="00611F27">
              <w:rPr>
                <w:sz w:val="20"/>
                <w:szCs w:val="20"/>
              </w:rPr>
              <w:t>18</w:t>
            </w:r>
          </w:p>
        </w:tc>
        <w:tc>
          <w:tcPr>
            <w:tcW w:w="1492" w:type="dxa"/>
          </w:tcPr>
          <w:p w14:paraId="6FA72086" w14:textId="26882652" w:rsidR="002F4753" w:rsidRPr="00611F27" w:rsidRDefault="002F4753" w:rsidP="004D72BA">
            <w:pPr>
              <w:jc w:val="center"/>
              <w:rPr>
                <w:sz w:val="20"/>
                <w:szCs w:val="20"/>
              </w:rPr>
            </w:pPr>
            <w:r w:rsidRPr="00611F27">
              <w:rPr>
                <w:sz w:val="20"/>
                <w:szCs w:val="20"/>
              </w:rPr>
              <w:t>36</w:t>
            </w:r>
          </w:p>
        </w:tc>
        <w:tc>
          <w:tcPr>
            <w:tcW w:w="1785" w:type="dxa"/>
            <w:shd w:val="clear" w:color="auto" w:fill="auto"/>
            <w:vAlign w:val="center"/>
          </w:tcPr>
          <w:p w14:paraId="799796C2" w14:textId="2EA7AE68" w:rsidR="002F4753" w:rsidRPr="00611F27" w:rsidRDefault="002F4753" w:rsidP="004D72BA">
            <w:pPr>
              <w:jc w:val="center"/>
              <w:rPr>
                <w:sz w:val="20"/>
                <w:szCs w:val="20"/>
              </w:rPr>
            </w:pPr>
            <w:r w:rsidRPr="00611F27">
              <w:rPr>
                <w:sz w:val="20"/>
                <w:szCs w:val="20"/>
              </w:rPr>
              <w:t>30</w:t>
            </w:r>
          </w:p>
        </w:tc>
        <w:tc>
          <w:tcPr>
            <w:tcW w:w="1617" w:type="dxa"/>
            <w:tcBorders>
              <w:right w:val="nil"/>
            </w:tcBorders>
          </w:tcPr>
          <w:p w14:paraId="477F87D6" w14:textId="397AB95B" w:rsidR="002F4753" w:rsidRPr="00611F27" w:rsidRDefault="002F4753" w:rsidP="004D72BA">
            <w:pPr>
              <w:jc w:val="center"/>
              <w:rPr>
                <w:sz w:val="20"/>
                <w:szCs w:val="20"/>
              </w:rPr>
            </w:pPr>
            <w:r w:rsidRPr="00611F27">
              <w:rPr>
                <w:sz w:val="20"/>
                <w:szCs w:val="20"/>
              </w:rPr>
              <w:t>60</w:t>
            </w:r>
          </w:p>
        </w:tc>
      </w:tr>
      <w:tr w:rsidR="002F4753" w:rsidRPr="00611F27" w14:paraId="206BF73C" w14:textId="77777777" w:rsidTr="002F4753">
        <w:tc>
          <w:tcPr>
            <w:tcW w:w="2361" w:type="dxa"/>
            <w:tcBorders>
              <w:left w:val="nil"/>
              <w:bottom w:val="nil"/>
            </w:tcBorders>
            <w:shd w:val="clear" w:color="auto" w:fill="auto"/>
            <w:vAlign w:val="center"/>
          </w:tcPr>
          <w:p w14:paraId="2A2DAC44" w14:textId="77777777" w:rsidR="002F4753" w:rsidRPr="00611F27" w:rsidRDefault="002F4753" w:rsidP="004D72BA">
            <w:pPr>
              <w:jc w:val="center"/>
              <w:rPr>
                <w:sz w:val="20"/>
                <w:szCs w:val="20"/>
              </w:rPr>
            </w:pPr>
            <w:r w:rsidRPr="00611F27">
              <w:rPr>
                <w:sz w:val="20"/>
                <w:szCs w:val="20"/>
              </w:rPr>
              <w:t>(≥75%)</w:t>
            </w:r>
          </w:p>
        </w:tc>
        <w:tc>
          <w:tcPr>
            <w:tcW w:w="1987" w:type="dxa"/>
            <w:tcBorders>
              <w:bottom w:val="nil"/>
            </w:tcBorders>
            <w:shd w:val="clear" w:color="auto" w:fill="auto"/>
            <w:vAlign w:val="center"/>
          </w:tcPr>
          <w:p w14:paraId="353670F7" w14:textId="77777777" w:rsidR="002F4753" w:rsidRPr="00611F27" w:rsidRDefault="002F4753" w:rsidP="004D72BA">
            <w:pPr>
              <w:jc w:val="center"/>
              <w:rPr>
                <w:sz w:val="20"/>
                <w:szCs w:val="20"/>
              </w:rPr>
            </w:pPr>
          </w:p>
        </w:tc>
        <w:tc>
          <w:tcPr>
            <w:tcW w:w="1492" w:type="dxa"/>
            <w:tcBorders>
              <w:bottom w:val="nil"/>
            </w:tcBorders>
          </w:tcPr>
          <w:p w14:paraId="0498906C" w14:textId="77777777" w:rsidR="002F4753" w:rsidRPr="00611F27" w:rsidRDefault="002F4753" w:rsidP="004D72BA">
            <w:pPr>
              <w:jc w:val="center"/>
              <w:rPr>
                <w:sz w:val="20"/>
                <w:szCs w:val="20"/>
              </w:rPr>
            </w:pPr>
          </w:p>
        </w:tc>
        <w:tc>
          <w:tcPr>
            <w:tcW w:w="1785" w:type="dxa"/>
            <w:tcBorders>
              <w:bottom w:val="nil"/>
            </w:tcBorders>
            <w:shd w:val="clear" w:color="auto" w:fill="auto"/>
            <w:vAlign w:val="center"/>
          </w:tcPr>
          <w:p w14:paraId="6BE926CB" w14:textId="77777777" w:rsidR="002F4753" w:rsidRPr="00611F27" w:rsidRDefault="002F4753" w:rsidP="004D72BA">
            <w:pPr>
              <w:jc w:val="center"/>
              <w:rPr>
                <w:sz w:val="20"/>
                <w:szCs w:val="20"/>
              </w:rPr>
            </w:pPr>
          </w:p>
        </w:tc>
        <w:tc>
          <w:tcPr>
            <w:tcW w:w="1617" w:type="dxa"/>
            <w:tcBorders>
              <w:bottom w:val="nil"/>
              <w:right w:val="nil"/>
            </w:tcBorders>
          </w:tcPr>
          <w:p w14:paraId="6A823659" w14:textId="77777777" w:rsidR="002F4753" w:rsidRPr="00611F27" w:rsidRDefault="002F4753" w:rsidP="004D72BA">
            <w:pPr>
              <w:jc w:val="center"/>
              <w:rPr>
                <w:sz w:val="20"/>
                <w:szCs w:val="20"/>
              </w:rPr>
            </w:pPr>
          </w:p>
        </w:tc>
      </w:tr>
      <w:tr w:rsidR="002F4753" w:rsidRPr="00611F27" w14:paraId="13253F30" w14:textId="77777777" w:rsidTr="002F4753">
        <w:tc>
          <w:tcPr>
            <w:tcW w:w="2361" w:type="dxa"/>
            <w:tcBorders>
              <w:top w:val="nil"/>
              <w:left w:val="nil"/>
              <w:bottom w:val="single" w:sz="4" w:space="0" w:color="auto"/>
            </w:tcBorders>
            <w:shd w:val="clear" w:color="auto" w:fill="auto"/>
            <w:vAlign w:val="center"/>
          </w:tcPr>
          <w:p w14:paraId="68F878C9" w14:textId="77777777" w:rsidR="002F4753" w:rsidRPr="00611F27" w:rsidRDefault="002F4753" w:rsidP="004D72BA">
            <w:pPr>
              <w:jc w:val="center"/>
              <w:rPr>
                <w:b/>
                <w:sz w:val="20"/>
                <w:szCs w:val="20"/>
              </w:rPr>
            </w:pPr>
            <w:r w:rsidRPr="00611F27">
              <w:rPr>
                <w:b/>
                <w:color w:val="000000"/>
                <w:sz w:val="20"/>
                <w:szCs w:val="20"/>
              </w:rPr>
              <w:t>TOTAL</w:t>
            </w:r>
          </w:p>
        </w:tc>
        <w:tc>
          <w:tcPr>
            <w:tcW w:w="1987" w:type="dxa"/>
            <w:tcBorders>
              <w:top w:val="nil"/>
              <w:bottom w:val="single" w:sz="4" w:space="0" w:color="auto"/>
            </w:tcBorders>
            <w:shd w:val="clear" w:color="auto" w:fill="auto"/>
            <w:vAlign w:val="center"/>
          </w:tcPr>
          <w:p w14:paraId="1F3E9582" w14:textId="77777777" w:rsidR="002F4753" w:rsidRPr="00611F27" w:rsidRDefault="002F4753" w:rsidP="004D72BA">
            <w:pPr>
              <w:jc w:val="center"/>
              <w:rPr>
                <w:sz w:val="20"/>
                <w:szCs w:val="20"/>
              </w:rPr>
            </w:pPr>
            <w:r w:rsidRPr="00611F27">
              <w:rPr>
                <w:sz w:val="20"/>
                <w:szCs w:val="20"/>
              </w:rPr>
              <w:t>50</w:t>
            </w:r>
          </w:p>
        </w:tc>
        <w:tc>
          <w:tcPr>
            <w:tcW w:w="1492" w:type="dxa"/>
            <w:tcBorders>
              <w:top w:val="nil"/>
              <w:bottom w:val="single" w:sz="4" w:space="0" w:color="auto"/>
            </w:tcBorders>
          </w:tcPr>
          <w:p w14:paraId="3EFA5193" w14:textId="77777777" w:rsidR="002F4753" w:rsidRPr="00611F27" w:rsidRDefault="002F4753" w:rsidP="004D72BA">
            <w:pPr>
              <w:jc w:val="center"/>
              <w:rPr>
                <w:sz w:val="20"/>
                <w:szCs w:val="20"/>
              </w:rPr>
            </w:pPr>
            <w:r w:rsidRPr="00611F27">
              <w:rPr>
                <w:sz w:val="20"/>
                <w:szCs w:val="20"/>
              </w:rPr>
              <w:t>100</w:t>
            </w:r>
          </w:p>
        </w:tc>
        <w:tc>
          <w:tcPr>
            <w:tcW w:w="1785" w:type="dxa"/>
            <w:tcBorders>
              <w:top w:val="nil"/>
              <w:bottom w:val="single" w:sz="4" w:space="0" w:color="auto"/>
            </w:tcBorders>
            <w:shd w:val="clear" w:color="auto" w:fill="auto"/>
            <w:vAlign w:val="center"/>
          </w:tcPr>
          <w:p w14:paraId="24185AD5" w14:textId="77777777" w:rsidR="002F4753" w:rsidRPr="00611F27" w:rsidRDefault="002F4753" w:rsidP="004D72BA">
            <w:pPr>
              <w:jc w:val="center"/>
              <w:rPr>
                <w:sz w:val="20"/>
                <w:szCs w:val="20"/>
              </w:rPr>
            </w:pPr>
            <w:r w:rsidRPr="00611F27">
              <w:rPr>
                <w:sz w:val="20"/>
                <w:szCs w:val="20"/>
              </w:rPr>
              <w:t>50</w:t>
            </w:r>
          </w:p>
        </w:tc>
        <w:tc>
          <w:tcPr>
            <w:tcW w:w="1617" w:type="dxa"/>
            <w:tcBorders>
              <w:top w:val="nil"/>
              <w:bottom w:val="single" w:sz="4" w:space="0" w:color="auto"/>
              <w:right w:val="nil"/>
            </w:tcBorders>
          </w:tcPr>
          <w:p w14:paraId="55615C78" w14:textId="77777777" w:rsidR="002F4753" w:rsidRPr="00611F27" w:rsidRDefault="002F4753" w:rsidP="004D72BA">
            <w:pPr>
              <w:jc w:val="center"/>
              <w:rPr>
                <w:sz w:val="20"/>
                <w:szCs w:val="20"/>
              </w:rPr>
            </w:pPr>
            <w:r w:rsidRPr="00611F27">
              <w:rPr>
                <w:sz w:val="20"/>
                <w:szCs w:val="20"/>
              </w:rPr>
              <w:t>100</w:t>
            </w:r>
          </w:p>
        </w:tc>
      </w:tr>
    </w:tbl>
    <w:p w14:paraId="16F5D4E1" w14:textId="77777777" w:rsidR="002F4753" w:rsidRDefault="002F4753" w:rsidP="002F4753">
      <w:pPr>
        <w:ind w:firstLine="720"/>
        <w:jc w:val="both"/>
      </w:pPr>
    </w:p>
    <w:p w14:paraId="015A5C4C" w14:textId="4E7324D0" w:rsidR="0049458F" w:rsidRPr="0049458F" w:rsidRDefault="002F4753" w:rsidP="0049458F">
      <w:pPr>
        <w:ind w:firstLine="720"/>
        <w:jc w:val="both"/>
        <w:rPr>
          <w:sz w:val="20"/>
          <w:szCs w:val="20"/>
        </w:rPr>
      </w:pPr>
      <w:r w:rsidRPr="0049458F">
        <w:rPr>
          <w:sz w:val="20"/>
          <w:szCs w:val="20"/>
        </w:rPr>
        <w:t xml:space="preserve">Hasil tabel </w:t>
      </w:r>
      <w:r w:rsidR="00611F27" w:rsidRPr="0049458F">
        <w:rPr>
          <w:sz w:val="20"/>
          <w:szCs w:val="20"/>
        </w:rPr>
        <w:t>2</w:t>
      </w:r>
      <w:r w:rsidRPr="0049458F">
        <w:rPr>
          <w:sz w:val="20"/>
          <w:szCs w:val="20"/>
        </w:rPr>
        <w:t xml:space="preserve"> diketahui bahwa sebagian besar </w:t>
      </w:r>
      <w:r w:rsidR="0049458F">
        <w:rPr>
          <w:sz w:val="20"/>
          <w:szCs w:val="20"/>
        </w:rPr>
        <w:t>peserta lansia</w:t>
      </w:r>
      <w:r w:rsidRPr="0049458F">
        <w:rPr>
          <w:sz w:val="20"/>
          <w:szCs w:val="20"/>
        </w:rPr>
        <w:t xml:space="preserve"> memiliki tingkat pengetahuan </w:t>
      </w:r>
      <w:r w:rsidR="00611F27" w:rsidRPr="0049458F">
        <w:rPr>
          <w:sz w:val="20"/>
          <w:szCs w:val="20"/>
        </w:rPr>
        <w:t xml:space="preserve">kurang </w:t>
      </w:r>
      <w:r w:rsidRPr="0049458F">
        <w:rPr>
          <w:sz w:val="20"/>
          <w:szCs w:val="20"/>
        </w:rPr>
        <w:t xml:space="preserve">saat </w:t>
      </w:r>
      <w:r w:rsidRPr="0049458F">
        <w:rPr>
          <w:i/>
          <w:sz w:val="20"/>
          <w:szCs w:val="20"/>
        </w:rPr>
        <w:t xml:space="preserve">pre </w:t>
      </w:r>
      <w:r w:rsidRPr="0049458F">
        <w:rPr>
          <w:sz w:val="20"/>
          <w:szCs w:val="20"/>
        </w:rPr>
        <w:t xml:space="preserve">test dengan jumlah sebanyak </w:t>
      </w:r>
      <w:r w:rsidR="00611F27" w:rsidRPr="0049458F">
        <w:rPr>
          <w:sz w:val="20"/>
          <w:szCs w:val="20"/>
        </w:rPr>
        <w:t>32</w:t>
      </w:r>
      <w:r w:rsidRPr="0049458F">
        <w:rPr>
          <w:sz w:val="20"/>
          <w:szCs w:val="20"/>
        </w:rPr>
        <w:t xml:space="preserve"> orang </w:t>
      </w:r>
      <w:r w:rsidR="00611F27" w:rsidRPr="0049458F">
        <w:rPr>
          <w:sz w:val="20"/>
          <w:szCs w:val="20"/>
        </w:rPr>
        <w:t xml:space="preserve">atau </w:t>
      </w:r>
      <w:r w:rsidRPr="0049458F">
        <w:rPr>
          <w:sz w:val="20"/>
          <w:szCs w:val="20"/>
        </w:rPr>
        <w:t xml:space="preserve">sebesar </w:t>
      </w:r>
      <w:r w:rsidR="00611F27" w:rsidRPr="0049458F">
        <w:rPr>
          <w:sz w:val="20"/>
          <w:szCs w:val="20"/>
        </w:rPr>
        <w:t>6</w:t>
      </w:r>
      <w:r w:rsidRPr="0049458F">
        <w:rPr>
          <w:sz w:val="20"/>
          <w:szCs w:val="20"/>
        </w:rPr>
        <w:t xml:space="preserve">4%. Namun setelah diberikan penyuluhan terkait </w:t>
      </w:r>
      <w:r w:rsidR="00611F27" w:rsidRPr="0049458F">
        <w:rPr>
          <w:sz w:val="20"/>
          <w:szCs w:val="20"/>
        </w:rPr>
        <w:t xml:space="preserve">diabetes milletus dan senam kaki </w:t>
      </w:r>
      <w:r w:rsidR="0049458F" w:rsidRPr="0049458F">
        <w:rPr>
          <w:sz w:val="20"/>
          <w:szCs w:val="20"/>
        </w:rPr>
        <w:t xml:space="preserve">tingkat pengetahuan </w:t>
      </w:r>
      <w:r w:rsidR="0049458F">
        <w:rPr>
          <w:sz w:val="20"/>
          <w:szCs w:val="20"/>
        </w:rPr>
        <w:t>peserta lansia</w:t>
      </w:r>
      <w:r w:rsidR="0049458F" w:rsidRPr="0049458F">
        <w:rPr>
          <w:sz w:val="20"/>
          <w:szCs w:val="20"/>
        </w:rPr>
        <w:t xml:space="preserve"> saat </w:t>
      </w:r>
      <w:r w:rsidR="0049458F" w:rsidRPr="0049458F">
        <w:rPr>
          <w:i/>
          <w:sz w:val="20"/>
          <w:szCs w:val="20"/>
        </w:rPr>
        <w:t xml:space="preserve">post test </w:t>
      </w:r>
      <w:r w:rsidR="0049458F" w:rsidRPr="0049458F">
        <w:rPr>
          <w:iCs/>
          <w:sz w:val="20"/>
          <w:szCs w:val="20"/>
        </w:rPr>
        <w:t>sebagian besar</w:t>
      </w:r>
      <w:r w:rsidR="0049458F" w:rsidRPr="0049458F">
        <w:rPr>
          <w:i/>
          <w:sz w:val="20"/>
          <w:szCs w:val="20"/>
        </w:rPr>
        <w:t xml:space="preserve"> </w:t>
      </w:r>
      <w:r w:rsidR="0049458F" w:rsidRPr="0049458F">
        <w:rPr>
          <w:sz w:val="20"/>
          <w:szCs w:val="20"/>
        </w:rPr>
        <w:t>memiliki tingkat pengetahuan baik sebanyak 30 orang sebesar 60%.</w:t>
      </w:r>
    </w:p>
    <w:p w14:paraId="029389FC" w14:textId="77777777" w:rsidR="0049458F" w:rsidRDefault="0049458F" w:rsidP="0049458F">
      <w:pPr>
        <w:jc w:val="both"/>
      </w:pPr>
    </w:p>
    <w:p w14:paraId="2608C655" w14:textId="7B517960" w:rsidR="00AF14D6" w:rsidRPr="007002A2" w:rsidRDefault="00AF14D6" w:rsidP="00AF14D6">
      <w:pPr>
        <w:pStyle w:val="ListParagraph"/>
        <w:spacing w:before="0" w:after="0" w:line="240" w:lineRule="auto"/>
        <w:ind w:left="284" w:firstLine="720"/>
        <w:jc w:val="both"/>
        <w:rPr>
          <w:rFonts w:ascii="Times New Roman" w:hAnsi="Times New Roman"/>
          <w:sz w:val="20"/>
          <w:szCs w:val="20"/>
          <w:lang w:val="id-ID"/>
        </w:rPr>
      </w:pPr>
      <w:r w:rsidRPr="007002A2">
        <w:rPr>
          <w:rFonts w:ascii="Times New Roman" w:hAnsi="Times New Roman"/>
          <w:sz w:val="20"/>
          <w:szCs w:val="20"/>
        </w:rPr>
        <w:t xml:space="preserve">Edukasi tentang DM dilakukan untuk menyampaikan informasi secara umum tentang penyakit Diabetes Militus. Penjelasan yang disampaikan meliputi definisi Diabetes Militus, kriteria seseorang dapat dikatakan </w:t>
      </w:r>
      <w:r w:rsidRPr="007002A2">
        <w:rPr>
          <w:color w:val="000000"/>
          <w:sz w:val="20"/>
          <w:szCs w:val="20"/>
        </w:rPr>
        <w:t>Diabetes</w:t>
      </w:r>
      <w:r w:rsidRPr="007002A2">
        <w:rPr>
          <w:rFonts w:ascii="Times New Roman" w:hAnsi="Times New Roman"/>
          <w:sz w:val="20"/>
          <w:szCs w:val="20"/>
        </w:rPr>
        <w:t xml:space="preserve"> Militus. diperkenalkan juga berbagai type alat yang digunakan untuk mengukur kada</w:t>
      </w:r>
      <w:r w:rsidRPr="007002A2">
        <w:rPr>
          <w:rFonts w:ascii="Times New Roman" w:hAnsi="Times New Roman"/>
          <w:sz w:val="20"/>
          <w:szCs w:val="20"/>
          <w:lang w:val="id-ID"/>
        </w:rPr>
        <w:t xml:space="preserve">r </w:t>
      </w:r>
      <w:r w:rsidRPr="007002A2">
        <w:rPr>
          <w:rFonts w:ascii="Times New Roman" w:hAnsi="Times New Roman"/>
          <w:sz w:val="20"/>
          <w:szCs w:val="20"/>
        </w:rPr>
        <w:t xml:space="preserve">gula darah. Beberapa penyebab Diabetes Militus yang meliputi gangguan hormonal (insulin), diet, obesitas dan kehamilan dalam menimbulkan Diabetes Militus Setelah dilakukan pengukuran kadar gula darah, masyarakat </w:t>
      </w:r>
      <w:r w:rsidR="0049458F">
        <w:rPr>
          <w:rFonts w:ascii="Times New Roman" w:hAnsi="Times New Roman"/>
          <w:sz w:val="20"/>
          <w:szCs w:val="20"/>
        </w:rPr>
        <w:t>peserta lansia</w:t>
      </w:r>
      <w:r w:rsidRPr="007002A2">
        <w:rPr>
          <w:rFonts w:ascii="Times New Roman" w:hAnsi="Times New Roman"/>
          <w:sz w:val="20"/>
          <w:szCs w:val="20"/>
        </w:rPr>
        <w:t xml:space="preserve"> Desa Karya Mukti, Kecamatan Sekampung</w:t>
      </w:r>
      <w:r w:rsidRPr="007002A2">
        <w:rPr>
          <w:rFonts w:ascii="Times New Roman" w:hAnsi="Times New Roman"/>
          <w:color w:val="FF0000"/>
          <w:sz w:val="20"/>
          <w:szCs w:val="20"/>
        </w:rPr>
        <w:t xml:space="preserve"> </w:t>
      </w:r>
      <w:r w:rsidRPr="007002A2">
        <w:rPr>
          <w:rFonts w:ascii="Times New Roman" w:hAnsi="Times New Roman"/>
          <w:sz w:val="20"/>
          <w:szCs w:val="20"/>
        </w:rPr>
        <w:t>banyak yang menderita penyakit Diabetes Militus, namun sebagian besar tidak menyadari hal tersebut hanya mengeluhkan gejala lemas, mudah lelah dan menurunya berat badan.</w:t>
      </w:r>
    </w:p>
    <w:p w14:paraId="39AD7C8D" w14:textId="77777777"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Oleh karena itu pada pengabdian masyarakat ini dijelaskan terkait penatalaksanaan penyakit Diabetes Militus. Penatalaksanaan meliputi nonfarmakologi atau perubahan gaya hidup, yaitu penurunan berat badan, penurunan asupan garam, serta menghindari faktor resiko (merokok, minum alkohol, hiperlipidemia dan stress). </w:t>
      </w:r>
      <w:r w:rsidRPr="007002A2">
        <w:rPr>
          <w:color w:val="000000"/>
          <w:sz w:val="20"/>
          <w:szCs w:val="20"/>
        </w:rPr>
        <w:t>Sedangkan</w:t>
      </w:r>
      <w:r w:rsidRPr="007002A2">
        <w:rPr>
          <w:rFonts w:ascii="Times New Roman" w:hAnsi="Times New Roman"/>
          <w:sz w:val="20"/>
          <w:szCs w:val="20"/>
        </w:rPr>
        <w:t xml:space="preserve"> penatalaksanaan secara farmakologis atau dengan obat dilakukan dibawah pengawasan dokter atau apoteker. Pada pengabdian masyarakat ini disampaikan pula cara-cara untuk mengontrol kadar gula darah. Disarankan agar kadar gula darah diperiksa secara teratur, melakukan senam kaki, menjaga proposionalitas berat badan, menjaga pola makan / life stile, hindari rokok, minum obat seperti yang sudah diresepkan, sering berkonsultasi dengan dokter dan apoteker, rutin</w:t>
      </w:r>
      <w:r w:rsidRPr="007002A2">
        <w:rPr>
          <w:rFonts w:ascii="Times New Roman" w:hAnsi="Times New Roman"/>
          <w:sz w:val="20"/>
          <w:szCs w:val="20"/>
          <w:lang w:val="id-ID"/>
        </w:rPr>
        <w:t xml:space="preserve"> </w:t>
      </w:r>
      <w:r w:rsidRPr="007002A2">
        <w:rPr>
          <w:rFonts w:ascii="Times New Roman" w:hAnsi="Times New Roman"/>
          <w:sz w:val="20"/>
          <w:szCs w:val="20"/>
        </w:rPr>
        <w:t>berolahraga, serta hidup secara normal dan bahagia.</w:t>
      </w:r>
    </w:p>
    <w:p w14:paraId="72188DAD" w14:textId="77777777" w:rsidR="00AF14D6" w:rsidRPr="007002A2" w:rsidRDefault="00AF14D6" w:rsidP="00AF14D6">
      <w:pPr>
        <w:pBdr>
          <w:top w:val="nil"/>
          <w:left w:val="nil"/>
          <w:bottom w:val="nil"/>
          <w:right w:val="nil"/>
          <w:between w:val="nil"/>
        </w:pBdr>
        <w:ind w:left="284"/>
        <w:jc w:val="both"/>
        <w:rPr>
          <w:color w:val="000000"/>
          <w:sz w:val="20"/>
          <w:szCs w:val="20"/>
        </w:rPr>
      </w:pPr>
    </w:p>
    <w:p w14:paraId="774F5FD1" w14:textId="77777777"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KESIMPULAN</w:t>
      </w:r>
    </w:p>
    <w:p w14:paraId="2890A442" w14:textId="4D8C6C5A"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Pemeriksaan, perawatan dan senam kaki diabetes sangat dianjurkan bagi penderita diabetes mellitus untuk mencegah komplikasi neuropati diabetik. Kegiatan pemeriksaan, perawatan dan senam kaki diabetes ini mendapatkan apresiasi positif dari </w:t>
      </w:r>
      <w:r w:rsidR="0049458F">
        <w:rPr>
          <w:rFonts w:ascii="Times New Roman" w:hAnsi="Times New Roman"/>
          <w:sz w:val="20"/>
          <w:szCs w:val="20"/>
        </w:rPr>
        <w:t>peserta lansia</w:t>
      </w:r>
      <w:r w:rsidRPr="007002A2">
        <w:rPr>
          <w:rFonts w:ascii="Times New Roman" w:hAnsi="Times New Roman"/>
          <w:sz w:val="20"/>
          <w:szCs w:val="20"/>
        </w:rPr>
        <w:t xml:space="preserve">. Kegiatan seperti ini hendaknya dilakukan secara rutin minimal satu minggu sekali atau dua minggu sekali dan melibatkan </w:t>
      </w:r>
      <w:r w:rsidR="0049458F">
        <w:rPr>
          <w:rFonts w:ascii="Times New Roman" w:hAnsi="Times New Roman"/>
          <w:sz w:val="20"/>
          <w:szCs w:val="20"/>
        </w:rPr>
        <w:t>peserta lansia</w:t>
      </w:r>
      <w:r w:rsidRPr="007002A2">
        <w:rPr>
          <w:rFonts w:ascii="Times New Roman" w:hAnsi="Times New Roman"/>
          <w:sz w:val="20"/>
          <w:szCs w:val="20"/>
        </w:rPr>
        <w:t>, mahasiswa kesehatan, dan petugas kesehatan yang lebih banyak lagi. Selain edukasi dan praktik bersama mengenai pemeriksaan, perawatan dan senam kaki diabetes, ada baiknya apabila kegiatan ditambah dengan monitor exercise para penderita diabetes mellitus karena pada dasarnya mereka sudah mengetahui mengenai pemeriksaan, perawatan dan senam kaki diabetes namun belum mampu menerapkannya dalam kehidupan sehari-hari masing-masing.</w:t>
      </w:r>
    </w:p>
    <w:p w14:paraId="358A07A3" w14:textId="77777777" w:rsidR="003F563D" w:rsidRPr="007002A2" w:rsidRDefault="003F563D">
      <w:pPr>
        <w:pBdr>
          <w:top w:val="nil"/>
          <w:left w:val="nil"/>
          <w:bottom w:val="nil"/>
          <w:right w:val="nil"/>
          <w:between w:val="nil"/>
        </w:pBdr>
        <w:jc w:val="both"/>
        <w:rPr>
          <w:b/>
          <w:color w:val="000000"/>
          <w:sz w:val="20"/>
          <w:szCs w:val="20"/>
        </w:rPr>
      </w:pPr>
    </w:p>
    <w:p w14:paraId="0B53BD4D" w14:textId="77777777"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UCAPAN TERIMA KASIH</w:t>
      </w:r>
    </w:p>
    <w:p w14:paraId="553CC855" w14:textId="0984A7EE" w:rsidR="00AF14D6" w:rsidRDefault="00AF14D6" w:rsidP="00AF14D6">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Terimaksi kepada semua pihak yang telah membantu dalam pelaksanaan pengabdian kepada masyarakat dan penyusunan </w:t>
      </w:r>
      <w:r w:rsidR="00C47332">
        <w:rPr>
          <w:rFonts w:ascii="Times New Roman" w:hAnsi="Times New Roman"/>
          <w:sz w:val="20"/>
          <w:szCs w:val="20"/>
        </w:rPr>
        <w:t>artikel</w:t>
      </w:r>
      <w:r w:rsidRPr="007002A2">
        <w:rPr>
          <w:rFonts w:ascii="Times New Roman" w:hAnsi="Times New Roman"/>
          <w:sz w:val="20"/>
          <w:szCs w:val="20"/>
        </w:rPr>
        <w:t xml:space="preserve"> ini.</w:t>
      </w:r>
    </w:p>
    <w:p w14:paraId="412B0291" w14:textId="77777777" w:rsidR="00C47332" w:rsidRDefault="00C47332" w:rsidP="00AF14D6">
      <w:pPr>
        <w:pStyle w:val="ListParagraph"/>
        <w:spacing w:before="0" w:after="0" w:line="240" w:lineRule="auto"/>
        <w:ind w:left="284" w:firstLine="720"/>
        <w:jc w:val="both"/>
        <w:rPr>
          <w:rFonts w:ascii="Times New Roman" w:hAnsi="Times New Roman"/>
          <w:sz w:val="20"/>
          <w:szCs w:val="20"/>
        </w:rPr>
      </w:pPr>
    </w:p>
    <w:p w14:paraId="2A0E5BDB" w14:textId="77777777" w:rsidR="00C47332" w:rsidRPr="007002A2" w:rsidRDefault="00C47332" w:rsidP="00AF14D6">
      <w:pPr>
        <w:pStyle w:val="ListParagraph"/>
        <w:spacing w:before="0" w:after="0" w:line="240" w:lineRule="auto"/>
        <w:ind w:left="284" w:firstLine="720"/>
        <w:jc w:val="both"/>
        <w:rPr>
          <w:rFonts w:ascii="Times New Roman" w:hAnsi="Times New Roman"/>
          <w:sz w:val="20"/>
          <w:szCs w:val="20"/>
        </w:rPr>
      </w:pPr>
    </w:p>
    <w:p w14:paraId="48FA3C27" w14:textId="77777777" w:rsidR="003F563D" w:rsidRPr="007002A2" w:rsidRDefault="003F563D">
      <w:pPr>
        <w:pBdr>
          <w:top w:val="nil"/>
          <w:left w:val="nil"/>
          <w:bottom w:val="nil"/>
          <w:right w:val="nil"/>
          <w:between w:val="nil"/>
        </w:pBdr>
        <w:jc w:val="both"/>
        <w:rPr>
          <w:b/>
          <w:color w:val="000000"/>
          <w:sz w:val="20"/>
          <w:szCs w:val="20"/>
        </w:rPr>
      </w:pPr>
    </w:p>
    <w:p w14:paraId="42E27DB5" w14:textId="161477C9"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DAFTAR PUSTAKA</w:t>
      </w:r>
    </w:p>
    <w:p w14:paraId="2E73EA12" w14:textId="77777777" w:rsidR="00AF14D6" w:rsidRPr="007002A2" w:rsidRDefault="00AF14D6" w:rsidP="00AF14D6">
      <w:pPr>
        <w:tabs>
          <w:tab w:val="left" w:pos="1701"/>
        </w:tabs>
        <w:ind w:left="851" w:hanging="567"/>
        <w:jc w:val="both"/>
        <w:rPr>
          <w:sz w:val="20"/>
          <w:szCs w:val="20"/>
        </w:rPr>
      </w:pPr>
      <w:r w:rsidRPr="007002A2">
        <w:rPr>
          <w:sz w:val="20"/>
          <w:szCs w:val="20"/>
        </w:rPr>
        <w:t xml:space="preserve">Caminear, D. (2010). Hammertoe. Retrieved November 30, 2016, from Connecticut Orthopaedic Specialists: http://www.ctoortho.com/pdf/hammertoe_Caminear.pdf </w:t>
      </w:r>
    </w:p>
    <w:p w14:paraId="6148312B" w14:textId="77777777" w:rsidR="00AF14D6" w:rsidRPr="00C47332" w:rsidRDefault="00AF14D6" w:rsidP="00AF14D6">
      <w:pPr>
        <w:tabs>
          <w:tab w:val="left" w:pos="1701"/>
        </w:tabs>
        <w:ind w:left="851" w:hanging="567"/>
        <w:jc w:val="both"/>
        <w:rPr>
          <w:color w:val="000000"/>
          <w:sz w:val="20"/>
          <w:szCs w:val="20"/>
        </w:rPr>
      </w:pPr>
      <w:r w:rsidRPr="007002A2">
        <w:rPr>
          <w:sz w:val="20"/>
          <w:szCs w:val="20"/>
        </w:rPr>
        <w:t xml:space="preserve">Choices, N. (2014, November 24). Retrieved November 30, 2016, from NHS Choices Your Health, Your Choices: </w:t>
      </w:r>
      <w:hyperlink r:id="rId11" w:history="1">
        <w:r w:rsidRPr="00C47332">
          <w:rPr>
            <w:rStyle w:val="Hyperlink"/>
            <w:color w:val="000000"/>
            <w:sz w:val="20"/>
            <w:szCs w:val="20"/>
            <w:u w:val="none"/>
          </w:rPr>
          <w:t>http://www.nhs.uk/conditions/ingrown-toenail/Pages/introduction.aspx</w:t>
        </w:r>
      </w:hyperlink>
    </w:p>
    <w:p w14:paraId="0C492B18" w14:textId="77777777" w:rsidR="00AF14D6" w:rsidRPr="007002A2" w:rsidRDefault="00AF14D6" w:rsidP="00AF14D6">
      <w:pPr>
        <w:tabs>
          <w:tab w:val="left" w:pos="1701"/>
        </w:tabs>
        <w:ind w:left="851" w:hanging="567"/>
        <w:jc w:val="both"/>
        <w:rPr>
          <w:color w:val="000000"/>
          <w:sz w:val="20"/>
          <w:szCs w:val="20"/>
        </w:rPr>
      </w:pPr>
      <w:r w:rsidRPr="00C47332">
        <w:rPr>
          <w:color w:val="000000"/>
          <w:sz w:val="20"/>
          <w:szCs w:val="20"/>
        </w:rPr>
        <w:t>D'Souza, Melba SheilaKarkada. Subrahmanya Nairy. Parahoo, Kader. Venkatesaperumal</w:t>
      </w:r>
      <w:r w:rsidRPr="007002A2">
        <w:rPr>
          <w:color w:val="000000"/>
          <w:sz w:val="20"/>
          <w:szCs w:val="20"/>
        </w:rPr>
        <w:t xml:space="preserve">, Ramesh. Achora, Susan CayabaN.  Arcalyd Rose R. </w:t>
      </w:r>
      <w:r w:rsidRPr="007002A2">
        <w:rPr>
          <w:i/>
          <w:color w:val="000000"/>
          <w:sz w:val="20"/>
          <w:szCs w:val="20"/>
        </w:rPr>
        <w:t>Applied Nursing Research.</w:t>
      </w:r>
      <w:r w:rsidRPr="007002A2">
        <w:rPr>
          <w:color w:val="000000"/>
          <w:sz w:val="20"/>
          <w:szCs w:val="20"/>
        </w:rPr>
        <w:t xml:space="preserve"> Self-efficacy and self-care behaviours among adults with type 2 diabetes. 2017; 36: 25-32. Doi: 10.1016/j.apnr.2017.05.004</w:t>
      </w:r>
    </w:p>
    <w:p w14:paraId="196B7AFF"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Flora, R., Hikayati, &amp; Purwanto, S. (2013). Pelatihan senam kaki pada penderita diabetes mellitus dalam upaya pencegahan komplikasi diabetes pada kaki (diabetes foot). Jurnal Pengabdian Sriwijaya , 7-15.</w:t>
      </w:r>
    </w:p>
    <w:p w14:paraId="603F7084"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Hidayat, A. R., &amp; Nurhayati, I. (2014). Perawatan kaki pada penderita diabetes militus di rumah. Jurnal Permata Indonesia, Volume 5, Nomor 2, 49-54.</w:t>
      </w:r>
    </w:p>
    <w:p w14:paraId="4F578008" w14:textId="567298D4" w:rsidR="00AF14D6" w:rsidRPr="007002A2" w:rsidRDefault="00AF14D6" w:rsidP="00AF14D6">
      <w:pPr>
        <w:tabs>
          <w:tab w:val="left" w:pos="1701"/>
        </w:tabs>
        <w:ind w:left="851" w:hanging="567"/>
        <w:jc w:val="both"/>
        <w:rPr>
          <w:sz w:val="20"/>
          <w:szCs w:val="20"/>
        </w:rPr>
      </w:pPr>
      <w:r w:rsidRPr="007002A2">
        <w:rPr>
          <w:rStyle w:val="markedcontent"/>
          <w:sz w:val="20"/>
          <w:szCs w:val="20"/>
        </w:rPr>
        <w:t xml:space="preserve">Kemenkes RI. 2014. </w:t>
      </w:r>
      <w:r w:rsidRPr="007002A2">
        <w:rPr>
          <w:rStyle w:val="markedcontent"/>
          <w:i/>
          <w:iCs/>
          <w:sz w:val="20"/>
          <w:szCs w:val="20"/>
        </w:rPr>
        <w:t>Petunjuk Teknis Pengukuran</w:t>
      </w:r>
      <w:r w:rsidRPr="007002A2">
        <w:rPr>
          <w:i/>
          <w:iCs/>
          <w:sz w:val="20"/>
          <w:szCs w:val="20"/>
        </w:rPr>
        <w:t xml:space="preserve"> </w:t>
      </w:r>
      <w:r w:rsidRPr="007002A2">
        <w:rPr>
          <w:rStyle w:val="markedcontent"/>
          <w:i/>
          <w:iCs/>
          <w:sz w:val="20"/>
          <w:szCs w:val="20"/>
        </w:rPr>
        <w:t>Faktor Resiko Diabetes Melitus.</w:t>
      </w:r>
      <w:r w:rsidRPr="007002A2">
        <w:rPr>
          <w:sz w:val="20"/>
          <w:szCs w:val="20"/>
        </w:rPr>
        <w:t xml:space="preserve"> </w:t>
      </w:r>
      <w:r w:rsidRPr="007002A2">
        <w:rPr>
          <w:rStyle w:val="markedcontent"/>
          <w:sz w:val="20"/>
          <w:szCs w:val="20"/>
        </w:rPr>
        <w:t>Kementrian Kesehatan RI : Jakarta;</w:t>
      </w:r>
      <w:r w:rsidRPr="007002A2">
        <w:rPr>
          <w:sz w:val="20"/>
          <w:szCs w:val="20"/>
        </w:rPr>
        <w:t xml:space="preserve"> </w:t>
      </w:r>
      <w:r w:rsidRPr="007002A2">
        <w:rPr>
          <w:rStyle w:val="markedcontent"/>
          <w:sz w:val="20"/>
          <w:szCs w:val="20"/>
        </w:rPr>
        <w:t>2014</w:t>
      </w:r>
      <w:r w:rsidRPr="007002A2">
        <w:rPr>
          <w:sz w:val="20"/>
          <w:szCs w:val="20"/>
        </w:rPr>
        <w:t xml:space="preserve"> </w:t>
      </w:r>
    </w:p>
    <w:p w14:paraId="46EBD917" w14:textId="2EDD0A48"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Nhur, H. (2013, Januari 02). Pemeriksaan fisik. Retrieved November 30, 2016, from hariadi nur (Mare'): </w:t>
      </w:r>
      <w:hyperlink r:id="rId12" w:history="1">
        <w:r w:rsidRPr="007002A2">
          <w:rPr>
            <w:rStyle w:val="Hyperlink"/>
            <w:color w:val="000000"/>
            <w:sz w:val="20"/>
            <w:szCs w:val="20"/>
          </w:rPr>
          <w:t>http://hariadinurmare.blogspot.com/pemeriksaan-fisik.htmk?m=1</w:t>
        </w:r>
      </w:hyperlink>
    </w:p>
    <w:p w14:paraId="0E5467BD"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Oakley, A. (2014). Plantar warts: A persintanly perplexing problem. Retrieved Januari 14, 2017, from Bpac better Medicine: </w:t>
      </w:r>
      <w:hyperlink r:id="rId13" w:history="1">
        <w:r w:rsidRPr="007002A2">
          <w:rPr>
            <w:rStyle w:val="Hyperlink"/>
            <w:color w:val="000000"/>
            <w:sz w:val="20"/>
            <w:szCs w:val="20"/>
          </w:rPr>
          <w:t>www.bpac.urg.nz</w:t>
        </w:r>
      </w:hyperlink>
    </w:p>
    <w:p w14:paraId="7B15C766"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Perkeni.2011. Empat Pilar Pengelolaan Diabetes.[online]. (diupdate 11 November 2011). http://www.smallcrab.com/ .[diakses 20 September 2016]</w:t>
      </w:r>
    </w:p>
    <w:p w14:paraId="7BB869AC" w14:textId="77777777" w:rsidR="00AF14D6" w:rsidRPr="007002A2" w:rsidRDefault="00AF14D6" w:rsidP="00AF14D6">
      <w:pPr>
        <w:tabs>
          <w:tab w:val="left" w:pos="1701"/>
        </w:tabs>
        <w:ind w:left="851" w:hanging="567"/>
        <w:jc w:val="both"/>
        <w:rPr>
          <w:sz w:val="20"/>
          <w:szCs w:val="20"/>
        </w:rPr>
      </w:pPr>
      <w:r w:rsidRPr="007002A2">
        <w:rPr>
          <w:sz w:val="20"/>
          <w:szCs w:val="20"/>
        </w:rPr>
        <w:t>Pusat Data dan Informasi Kementerian Kesehatan RI. 2020. Tetap Produktif Cegah dan Atasi Diabetes Melitus. Kementrian Kesehatan RI</w:t>
      </w:r>
    </w:p>
    <w:p w14:paraId="56A50BD4" w14:textId="636824D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WHO. Definition and Diagnosis of Diabetes MellitusandIntermediate Hyperglicemia. WHO: Library Catalagung in Publication Data;2012</w:t>
      </w:r>
      <w:bookmarkStart w:id="0" w:name="_GoBack"/>
      <w:bookmarkEnd w:id="0"/>
    </w:p>
    <w:sectPr w:rsidR="00AF14D6" w:rsidRPr="007002A2">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76350" w14:textId="77777777" w:rsidR="00167604" w:rsidRDefault="00167604" w:rsidP="009323EC">
      <w:r>
        <w:separator/>
      </w:r>
    </w:p>
  </w:endnote>
  <w:endnote w:type="continuationSeparator" w:id="0">
    <w:p w14:paraId="39453315" w14:textId="77777777" w:rsidR="00167604" w:rsidRDefault="00167604" w:rsidP="0093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717230"/>
      <w:docPartObj>
        <w:docPartGallery w:val="Page Numbers (Bottom of Page)"/>
        <w:docPartUnique/>
      </w:docPartObj>
    </w:sdtPr>
    <w:sdtEndPr>
      <w:rPr>
        <w:noProof/>
      </w:rPr>
    </w:sdtEndPr>
    <w:sdtContent>
      <w:p w14:paraId="4C24DA67" w14:textId="4C593609" w:rsidR="002C52D9" w:rsidRDefault="002C52D9">
        <w:pPr>
          <w:pStyle w:val="Footer"/>
          <w:jc w:val="right"/>
        </w:pPr>
        <w:r>
          <w:fldChar w:fldCharType="begin"/>
        </w:r>
        <w:r>
          <w:instrText xml:space="preserve"> PAGE   \* MERGEFORMAT </w:instrText>
        </w:r>
        <w:r>
          <w:fldChar w:fldCharType="separate"/>
        </w:r>
        <w:r w:rsidR="00167604">
          <w:rPr>
            <w:noProof/>
          </w:rPr>
          <w:t>53</w:t>
        </w:r>
        <w:r>
          <w:rPr>
            <w:noProof/>
          </w:rPr>
          <w:fldChar w:fldCharType="end"/>
        </w:r>
      </w:p>
    </w:sdtContent>
  </w:sdt>
  <w:p w14:paraId="0BCE8528" w14:textId="77777777" w:rsidR="009323EC" w:rsidRDefault="00932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D968C" w14:textId="77777777" w:rsidR="00167604" w:rsidRDefault="00167604" w:rsidP="009323EC">
      <w:r>
        <w:separator/>
      </w:r>
    </w:p>
  </w:footnote>
  <w:footnote w:type="continuationSeparator" w:id="0">
    <w:p w14:paraId="4B3EF77E" w14:textId="77777777" w:rsidR="00167604" w:rsidRDefault="00167604" w:rsidP="00932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6D8"/>
    <w:multiLevelType w:val="hybridMultilevel"/>
    <w:tmpl w:val="19763E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847C2D"/>
    <w:multiLevelType w:val="multilevel"/>
    <w:tmpl w:val="541E9176"/>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C109F5"/>
    <w:multiLevelType w:val="multilevel"/>
    <w:tmpl w:val="35488A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2FF11F3"/>
    <w:multiLevelType w:val="multilevel"/>
    <w:tmpl w:val="BA142C6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7E1A0557"/>
    <w:multiLevelType w:val="multilevel"/>
    <w:tmpl w:val="31E0B8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63D"/>
    <w:rsid w:val="00002D23"/>
    <w:rsid w:val="00007D46"/>
    <w:rsid w:val="00033339"/>
    <w:rsid w:val="00167604"/>
    <w:rsid w:val="00176F4D"/>
    <w:rsid w:val="00250623"/>
    <w:rsid w:val="00261678"/>
    <w:rsid w:val="002C52D9"/>
    <w:rsid w:val="002F4753"/>
    <w:rsid w:val="0032162C"/>
    <w:rsid w:val="003A72B7"/>
    <w:rsid w:val="003F563D"/>
    <w:rsid w:val="00434763"/>
    <w:rsid w:val="0049458F"/>
    <w:rsid w:val="00557201"/>
    <w:rsid w:val="005960B8"/>
    <w:rsid w:val="00611F27"/>
    <w:rsid w:val="007002A2"/>
    <w:rsid w:val="007110A3"/>
    <w:rsid w:val="007B4342"/>
    <w:rsid w:val="00851346"/>
    <w:rsid w:val="009323EC"/>
    <w:rsid w:val="00966A4B"/>
    <w:rsid w:val="00AF14D6"/>
    <w:rsid w:val="00B20CBB"/>
    <w:rsid w:val="00BB2C28"/>
    <w:rsid w:val="00BD0CE3"/>
    <w:rsid w:val="00C47332"/>
    <w:rsid w:val="00D44DAD"/>
    <w:rsid w:val="00D6110D"/>
    <w:rsid w:val="00D9592B"/>
    <w:rsid w:val="00E2762A"/>
    <w:rsid w:val="00EA56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D6110D"/>
    <w:rPr>
      <w:color w:val="605E5C"/>
      <w:shd w:val="clear" w:color="auto" w:fill="E1DFDD"/>
    </w:rPr>
  </w:style>
  <w:style w:type="paragraph" w:styleId="HTMLPreformatted">
    <w:name w:val="HTML Preformatted"/>
    <w:basedOn w:val="Normal"/>
    <w:link w:val="HTMLPreformattedChar"/>
    <w:uiPriority w:val="99"/>
    <w:unhideWhenUsed/>
    <w:rsid w:val="00007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rsid w:val="00007D46"/>
    <w:rPr>
      <w:rFonts w:ascii="Courier New" w:hAnsi="Courier New" w:cs="Courier New"/>
      <w:sz w:val="20"/>
      <w:szCs w:val="20"/>
      <w:lang w:val="en-ID"/>
    </w:rPr>
  </w:style>
  <w:style w:type="character" w:customStyle="1" w:styleId="markedcontent">
    <w:name w:val="markedcontent"/>
    <w:basedOn w:val="DefaultParagraphFont"/>
    <w:rsid w:val="00AF14D6"/>
  </w:style>
  <w:style w:type="character" w:styleId="CommentReference">
    <w:name w:val="annotation reference"/>
    <w:basedOn w:val="DefaultParagraphFont"/>
    <w:uiPriority w:val="99"/>
    <w:semiHidden/>
    <w:unhideWhenUsed/>
    <w:rsid w:val="007B4342"/>
    <w:rPr>
      <w:sz w:val="16"/>
      <w:szCs w:val="16"/>
    </w:rPr>
  </w:style>
  <w:style w:type="paragraph" w:styleId="CommentText">
    <w:name w:val="annotation text"/>
    <w:basedOn w:val="Normal"/>
    <w:link w:val="CommentTextChar"/>
    <w:uiPriority w:val="99"/>
    <w:semiHidden/>
    <w:unhideWhenUsed/>
    <w:rsid w:val="007B4342"/>
    <w:rPr>
      <w:sz w:val="20"/>
      <w:szCs w:val="20"/>
    </w:rPr>
  </w:style>
  <w:style w:type="character" w:customStyle="1" w:styleId="CommentTextChar">
    <w:name w:val="Comment Text Char"/>
    <w:basedOn w:val="DefaultParagraphFont"/>
    <w:link w:val="CommentText"/>
    <w:uiPriority w:val="99"/>
    <w:semiHidden/>
    <w:rsid w:val="007B4342"/>
    <w:rPr>
      <w:sz w:val="20"/>
      <w:szCs w:val="20"/>
      <w:lang w:val="en-US"/>
    </w:rPr>
  </w:style>
  <w:style w:type="paragraph" w:styleId="CommentSubject">
    <w:name w:val="annotation subject"/>
    <w:basedOn w:val="CommentText"/>
    <w:next w:val="CommentText"/>
    <w:link w:val="CommentSubjectChar"/>
    <w:uiPriority w:val="99"/>
    <w:semiHidden/>
    <w:unhideWhenUsed/>
    <w:rsid w:val="007B4342"/>
    <w:rPr>
      <w:b/>
      <w:bCs/>
    </w:rPr>
  </w:style>
  <w:style w:type="character" w:customStyle="1" w:styleId="CommentSubjectChar">
    <w:name w:val="Comment Subject Char"/>
    <w:basedOn w:val="CommentTextChar"/>
    <w:link w:val="CommentSubject"/>
    <w:uiPriority w:val="99"/>
    <w:semiHidden/>
    <w:rsid w:val="007B4342"/>
    <w:rPr>
      <w:b/>
      <w:bCs/>
      <w:sz w:val="20"/>
      <w:szCs w:val="20"/>
      <w:lang w:val="en-US"/>
    </w:rPr>
  </w:style>
  <w:style w:type="paragraph" w:styleId="Footer">
    <w:name w:val="footer"/>
    <w:basedOn w:val="Normal"/>
    <w:link w:val="FooterChar"/>
    <w:uiPriority w:val="99"/>
    <w:unhideWhenUsed/>
    <w:rsid w:val="002F4753"/>
    <w:pPr>
      <w:tabs>
        <w:tab w:val="center" w:pos="4513"/>
        <w:tab w:val="right" w:pos="9026"/>
      </w:tabs>
    </w:pPr>
    <w:rPr>
      <w:rFonts w:ascii="Calibri" w:eastAsia="Calibri" w:hAnsi="Calibri" w:cs="Calibri"/>
      <w:sz w:val="22"/>
      <w:szCs w:val="22"/>
      <w:lang w:eastAsia="en-US"/>
    </w:rPr>
  </w:style>
  <w:style w:type="character" w:customStyle="1" w:styleId="FooterChar">
    <w:name w:val="Footer Char"/>
    <w:basedOn w:val="DefaultParagraphFont"/>
    <w:link w:val="Footer"/>
    <w:uiPriority w:val="99"/>
    <w:rsid w:val="002F4753"/>
    <w:rPr>
      <w:rFonts w:ascii="Calibri" w:eastAsia="Calibri" w:hAnsi="Calibri" w:cs="Calibri"/>
      <w:sz w:val="22"/>
      <w:szCs w:val="22"/>
      <w:lang w:val="en-US" w:eastAsia="en-US"/>
    </w:rPr>
  </w:style>
  <w:style w:type="character" w:customStyle="1" w:styleId="q4iawc">
    <w:name w:val="q4iawc"/>
    <w:basedOn w:val="DefaultParagraphFont"/>
    <w:rsid w:val="00E2762A"/>
  </w:style>
  <w:style w:type="paragraph" w:styleId="Header">
    <w:name w:val="header"/>
    <w:basedOn w:val="Normal"/>
    <w:link w:val="HeaderChar"/>
    <w:uiPriority w:val="99"/>
    <w:unhideWhenUsed/>
    <w:rsid w:val="009323EC"/>
    <w:pPr>
      <w:tabs>
        <w:tab w:val="center" w:pos="4680"/>
        <w:tab w:val="right" w:pos="9360"/>
      </w:tabs>
    </w:pPr>
  </w:style>
  <w:style w:type="character" w:customStyle="1" w:styleId="HeaderChar">
    <w:name w:val="Header Char"/>
    <w:basedOn w:val="DefaultParagraphFont"/>
    <w:link w:val="Header"/>
    <w:uiPriority w:val="99"/>
    <w:rsid w:val="009323E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D6110D"/>
    <w:rPr>
      <w:color w:val="605E5C"/>
      <w:shd w:val="clear" w:color="auto" w:fill="E1DFDD"/>
    </w:rPr>
  </w:style>
  <w:style w:type="paragraph" w:styleId="HTMLPreformatted">
    <w:name w:val="HTML Preformatted"/>
    <w:basedOn w:val="Normal"/>
    <w:link w:val="HTMLPreformattedChar"/>
    <w:uiPriority w:val="99"/>
    <w:unhideWhenUsed/>
    <w:rsid w:val="00007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rsid w:val="00007D46"/>
    <w:rPr>
      <w:rFonts w:ascii="Courier New" w:hAnsi="Courier New" w:cs="Courier New"/>
      <w:sz w:val="20"/>
      <w:szCs w:val="20"/>
      <w:lang w:val="en-ID"/>
    </w:rPr>
  </w:style>
  <w:style w:type="character" w:customStyle="1" w:styleId="markedcontent">
    <w:name w:val="markedcontent"/>
    <w:basedOn w:val="DefaultParagraphFont"/>
    <w:rsid w:val="00AF14D6"/>
  </w:style>
  <w:style w:type="character" w:styleId="CommentReference">
    <w:name w:val="annotation reference"/>
    <w:basedOn w:val="DefaultParagraphFont"/>
    <w:uiPriority w:val="99"/>
    <w:semiHidden/>
    <w:unhideWhenUsed/>
    <w:rsid w:val="007B4342"/>
    <w:rPr>
      <w:sz w:val="16"/>
      <w:szCs w:val="16"/>
    </w:rPr>
  </w:style>
  <w:style w:type="paragraph" w:styleId="CommentText">
    <w:name w:val="annotation text"/>
    <w:basedOn w:val="Normal"/>
    <w:link w:val="CommentTextChar"/>
    <w:uiPriority w:val="99"/>
    <w:semiHidden/>
    <w:unhideWhenUsed/>
    <w:rsid w:val="007B4342"/>
    <w:rPr>
      <w:sz w:val="20"/>
      <w:szCs w:val="20"/>
    </w:rPr>
  </w:style>
  <w:style w:type="character" w:customStyle="1" w:styleId="CommentTextChar">
    <w:name w:val="Comment Text Char"/>
    <w:basedOn w:val="DefaultParagraphFont"/>
    <w:link w:val="CommentText"/>
    <w:uiPriority w:val="99"/>
    <w:semiHidden/>
    <w:rsid w:val="007B4342"/>
    <w:rPr>
      <w:sz w:val="20"/>
      <w:szCs w:val="20"/>
      <w:lang w:val="en-US"/>
    </w:rPr>
  </w:style>
  <w:style w:type="paragraph" w:styleId="CommentSubject">
    <w:name w:val="annotation subject"/>
    <w:basedOn w:val="CommentText"/>
    <w:next w:val="CommentText"/>
    <w:link w:val="CommentSubjectChar"/>
    <w:uiPriority w:val="99"/>
    <w:semiHidden/>
    <w:unhideWhenUsed/>
    <w:rsid w:val="007B4342"/>
    <w:rPr>
      <w:b/>
      <w:bCs/>
    </w:rPr>
  </w:style>
  <w:style w:type="character" w:customStyle="1" w:styleId="CommentSubjectChar">
    <w:name w:val="Comment Subject Char"/>
    <w:basedOn w:val="CommentTextChar"/>
    <w:link w:val="CommentSubject"/>
    <w:uiPriority w:val="99"/>
    <w:semiHidden/>
    <w:rsid w:val="007B4342"/>
    <w:rPr>
      <w:b/>
      <w:bCs/>
      <w:sz w:val="20"/>
      <w:szCs w:val="20"/>
      <w:lang w:val="en-US"/>
    </w:rPr>
  </w:style>
  <w:style w:type="paragraph" w:styleId="Footer">
    <w:name w:val="footer"/>
    <w:basedOn w:val="Normal"/>
    <w:link w:val="FooterChar"/>
    <w:uiPriority w:val="99"/>
    <w:unhideWhenUsed/>
    <w:rsid w:val="002F4753"/>
    <w:pPr>
      <w:tabs>
        <w:tab w:val="center" w:pos="4513"/>
        <w:tab w:val="right" w:pos="9026"/>
      </w:tabs>
    </w:pPr>
    <w:rPr>
      <w:rFonts w:ascii="Calibri" w:eastAsia="Calibri" w:hAnsi="Calibri" w:cs="Calibri"/>
      <w:sz w:val="22"/>
      <w:szCs w:val="22"/>
      <w:lang w:eastAsia="en-US"/>
    </w:rPr>
  </w:style>
  <w:style w:type="character" w:customStyle="1" w:styleId="FooterChar">
    <w:name w:val="Footer Char"/>
    <w:basedOn w:val="DefaultParagraphFont"/>
    <w:link w:val="Footer"/>
    <w:uiPriority w:val="99"/>
    <w:rsid w:val="002F4753"/>
    <w:rPr>
      <w:rFonts w:ascii="Calibri" w:eastAsia="Calibri" w:hAnsi="Calibri" w:cs="Calibri"/>
      <w:sz w:val="22"/>
      <w:szCs w:val="22"/>
      <w:lang w:val="en-US" w:eastAsia="en-US"/>
    </w:rPr>
  </w:style>
  <w:style w:type="character" w:customStyle="1" w:styleId="q4iawc">
    <w:name w:val="q4iawc"/>
    <w:basedOn w:val="DefaultParagraphFont"/>
    <w:rsid w:val="00E2762A"/>
  </w:style>
  <w:style w:type="paragraph" w:styleId="Header">
    <w:name w:val="header"/>
    <w:basedOn w:val="Normal"/>
    <w:link w:val="HeaderChar"/>
    <w:uiPriority w:val="99"/>
    <w:unhideWhenUsed/>
    <w:rsid w:val="009323EC"/>
    <w:pPr>
      <w:tabs>
        <w:tab w:val="center" w:pos="4680"/>
        <w:tab w:val="right" w:pos="9360"/>
      </w:tabs>
    </w:pPr>
  </w:style>
  <w:style w:type="character" w:customStyle="1" w:styleId="HeaderChar">
    <w:name w:val="Header Char"/>
    <w:basedOn w:val="DefaultParagraphFont"/>
    <w:link w:val="Header"/>
    <w:uiPriority w:val="99"/>
    <w:rsid w:val="009323E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52115">
      <w:bodyDiv w:val="1"/>
      <w:marLeft w:val="0"/>
      <w:marRight w:val="0"/>
      <w:marTop w:val="0"/>
      <w:marBottom w:val="0"/>
      <w:divBdr>
        <w:top w:val="none" w:sz="0" w:space="0" w:color="auto"/>
        <w:left w:val="none" w:sz="0" w:space="0" w:color="auto"/>
        <w:bottom w:val="none" w:sz="0" w:space="0" w:color="auto"/>
        <w:right w:val="none" w:sz="0" w:space="0" w:color="auto"/>
      </w:divBdr>
    </w:div>
    <w:div w:id="995185662">
      <w:bodyDiv w:val="1"/>
      <w:marLeft w:val="0"/>
      <w:marRight w:val="0"/>
      <w:marTop w:val="0"/>
      <w:marBottom w:val="0"/>
      <w:divBdr>
        <w:top w:val="none" w:sz="0" w:space="0" w:color="auto"/>
        <w:left w:val="none" w:sz="0" w:space="0" w:color="auto"/>
        <w:bottom w:val="none" w:sz="0" w:space="0" w:color="auto"/>
        <w:right w:val="none" w:sz="0" w:space="0" w:color="auto"/>
      </w:divBdr>
      <w:divsChild>
        <w:div w:id="1016729913">
          <w:marLeft w:val="0"/>
          <w:marRight w:val="0"/>
          <w:marTop w:val="0"/>
          <w:marBottom w:val="0"/>
          <w:divBdr>
            <w:top w:val="none" w:sz="0" w:space="0" w:color="auto"/>
            <w:left w:val="none" w:sz="0" w:space="0" w:color="auto"/>
            <w:bottom w:val="none" w:sz="0" w:space="0" w:color="auto"/>
            <w:right w:val="none" w:sz="0" w:space="0" w:color="auto"/>
          </w:divBdr>
        </w:div>
      </w:divsChild>
    </w:div>
    <w:div w:id="1155996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pac.urg.n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ariadinurmare.blogspot.com/pemeriksaan-fisik.htmk?m=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uk/conditions/ingrown-toenail/Pages/introduction.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rmamariam197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THIA-MUTU</cp:lastModifiedBy>
  <cp:revision>3</cp:revision>
  <dcterms:created xsi:type="dcterms:W3CDTF">2023-01-25T08:07:00Z</dcterms:created>
  <dcterms:modified xsi:type="dcterms:W3CDTF">2023-01-25T08:08:00Z</dcterms:modified>
</cp:coreProperties>
</file>