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74617" w14:textId="7EA3FC17" w:rsidR="005C39E3" w:rsidRDefault="00A575D7">
      <w:pPr>
        <w:pBdr>
          <w:top w:val="nil"/>
          <w:left w:val="nil"/>
          <w:bottom w:val="nil"/>
          <w:right w:val="nil"/>
          <w:between w:val="nil"/>
        </w:pBdr>
        <w:jc w:val="center"/>
        <w:rPr>
          <w:b/>
          <w:color w:val="000000"/>
          <w:sz w:val="28"/>
          <w:szCs w:val="28"/>
        </w:rPr>
      </w:pPr>
      <w:r>
        <w:rPr>
          <w:b/>
          <w:color w:val="000000"/>
          <w:sz w:val="28"/>
          <w:szCs w:val="28"/>
        </w:rPr>
        <w:t xml:space="preserve">EDUKASI KHASIAT DAN PEMANFAATAN TANAMAN MAMAN PADA </w:t>
      </w:r>
      <w:r w:rsidR="00B44273">
        <w:rPr>
          <w:b/>
          <w:color w:val="000000"/>
          <w:sz w:val="28"/>
          <w:szCs w:val="28"/>
        </w:rPr>
        <w:t xml:space="preserve"> </w:t>
      </w:r>
      <w:r>
        <w:rPr>
          <w:b/>
          <w:color w:val="000000"/>
          <w:sz w:val="28"/>
          <w:szCs w:val="28"/>
        </w:rPr>
        <w:t>MASYARAKAT DI DESA S</w:t>
      </w:r>
      <w:r>
        <w:rPr>
          <w:b/>
          <w:color w:val="000000"/>
          <w:sz w:val="28"/>
          <w:szCs w:val="28"/>
          <w:lang w:val="id-ID"/>
        </w:rPr>
        <w:t>EDINGINAN</w:t>
      </w:r>
      <w:r>
        <w:rPr>
          <w:b/>
          <w:color w:val="000000"/>
          <w:sz w:val="28"/>
          <w:szCs w:val="28"/>
        </w:rPr>
        <w:t xml:space="preserve"> KABUPATEN </w:t>
      </w:r>
    </w:p>
    <w:p w14:paraId="5DD89CD2" w14:textId="77777777" w:rsidR="005C39E3" w:rsidRDefault="00A575D7">
      <w:pPr>
        <w:pBdr>
          <w:top w:val="nil"/>
          <w:left w:val="nil"/>
          <w:bottom w:val="nil"/>
          <w:right w:val="nil"/>
          <w:between w:val="nil"/>
        </w:pBdr>
        <w:jc w:val="center"/>
        <w:rPr>
          <w:b/>
          <w:color w:val="000000"/>
          <w:sz w:val="28"/>
          <w:szCs w:val="28"/>
        </w:rPr>
      </w:pPr>
      <w:r>
        <w:rPr>
          <w:b/>
          <w:color w:val="000000"/>
          <w:sz w:val="28"/>
          <w:szCs w:val="28"/>
        </w:rPr>
        <w:t>ROKAN HILIR</w:t>
      </w:r>
    </w:p>
    <w:p w14:paraId="5A051488" w14:textId="77777777" w:rsidR="005C39E3" w:rsidRDefault="005C39E3">
      <w:pPr>
        <w:rPr>
          <w:sz w:val="20"/>
          <w:szCs w:val="20"/>
        </w:rPr>
      </w:pPr>
    </w:p>
    <w:p w14:paraId="5A24A6DF" w14:textId="00757252" w:rsidR="005C39E3" w:rsidRDefault="00A575D7">
      <w:pPr>
        <w:pBdr>
          <w:top w:val="nil"/>
          <w:left w:val="nil"/>
          <w:bottom w:val="nil"/>
          <w:right w:val="nil"/>
          <w:between w:val="nil"/>
        </w:pBdr>
        <w:jc w:val="center"/>
        <w:rPr>
          <w:b/>
          <w:color w:val="000000"/>
        </w:rPr>
      </w:pPr>
      <w:r>
        <w:rPr>
          <w:b/>
          <w:color w:val="000000"/>
        </w:rPr>
        <w:t>Lily Restusari, Fitri, Sri Mulyani, Ega Dwi Ningrum, Badzlina Farahiyati,</w:t>
      </w:r>
    </w:p>
    <w:p w14:paraId="4B2299F8" w14:textId="4997BC2D" w:rsidR="005C39E3" w:rsidRDefault="00A575D7">
      <w:pPr>
        <w:pBdr>
          <w:top w:val="nil"/>
          <w:left w:val="nil"/>
          <w:bottom w:val="nil"/>
          <w:right w:val="nil"/>
          <w:between w:val="nil"/>
        </w:pBdr>
        <w:jc w:val="center"/>
        <w:rPr>
          <w:b/>
          <w:color w:val="000000"/>
        </w:rPr>
      </w:pPr>
      <w:r>
        <w:rPr>
          <w:b/>
          <w:color w:val="000000"/>
        </w:rPr>
        <w:t xml:space="preserve"> Intan Monica Putri</w:t>
      </w:r>
    </w:p>
    <w:p w14:paraId="192C17A7" w14:textId="77777777" w:rsidR="005C39E3" w:rsidRDefault="00A575D7">
      <w:pPr>
        <w:jc w:val="center"/>
        <w:rPr>
          <w:i/>
          <w:sz w:val="20"/>
          <w:szCs w:val="20"/>
        </w:rPr>
      </w:pPr>
      <w:r>
        <w:rPr>
          <w:i/>
          <w:sz w:val="20"/>
          <w:szCs w:val="20"/>
          <w:vertAlign w:val="superscript"/>
        </w:rPr>
        <w:t>1</w:t>
      </w:r>
      <w:r>
        <w:rPr>
          <w:i/>
          <w:sz w:val="20"/>
          <w:szCs w:val="20"/>
        </w:rPr>
        <w:t>Prodi DIII Gizi, Jurusan Gizi, Poltekkes Kemenkes Riau, Indonesia</w:t>
      </w:r>
    </w:p>
    <w:p w14:paraId="4B942D1F" w14:textId="77777777" w:rsidR="005C39E3" w:rsidRDefault="00A575D7">
      <w:pPr>
        <w:jc w:val="center"/>
        <w:rPr>
          <w:sz w:val="20"/>
          <w:szCs w:val="20"/>
        </w:rPr>
      </w:pPr>
      <w:r>
        <w:rPr>
          <w:sz w:val="20"/>
          <w:szCs w:val="20"/>
        </w:rPr>
        <w:t xml:space="preserve">* Penulis Korespodensi : </w:t>
      </w:r>
      <w:hyperlink r:id="rId12" w:history="1">
        <w:r>
          <w:rPr>
            <w:color w:val="0000FF"/>
            <w:sz w:val="20"/>
            <w:szCs w:val="20"/>
            <w:u w:val="single"/>
          </w:rPr>
          <w:t>lilyrestusari@pkr.ac.id</w:t>
        </w:r>
      </w:hyperlink>
    </w:p>
    <w:p w14:paraId="0E93D4BB" w14:textId="77777777" w:rsidR="005C39E3" w:rsidRDefault="005C39E3">
      <w:pPr>
        <w:jc w:val="center"/>
        <w:rPr>
          <w:sz w:val="20"/>
          <w:szCs w:val="20"/>
        </w:rPr>
      </w:pPr>
    </w:p>
    <w:p w14:paraId="5854D4F0" w14:textId="77777777" w:rsidR="005C39E3" w:rsidRDefault="00A575D7">
      <w:pPr>
        <w:pBdr>
          <w:top w:val="nil"/>
          <w:left w:val="nil"/>
          <w:bottom w:val="nil"/>
          <w:right w:val="nil"/>
          <w:between w:val="nil"/>
        </w:pBdr>
        <w:jc w:val="center"/>
        <w:rPr>
          <w:b/>
          <w:color w:val="000000"/>
        </w:rPr>
      </w:pPr>
      <w:r>
        <w:rPr>
          <w:b/>
          <w:color w:val="000000"/>
        </w:rPr>
        <w:t>Abstrak</w:t>
      </w:r>
    </w:p>
    <w:p w14:paraId="60E8AAFB" w14:textId="77777777" w:rsidR="005C39E3" w:rsidRDefault="005C39E3">
      <w:pPr>
        <w:rPr>
          <w:sz w:val="20"/>
          <w:szCs w:val="20"/>
        </w:rPr>
      </w:pPr>
    </w:p>
    <w:p w14:paraId="30FF8800" w14:textId="1721B6CA" w:rsidR="005C39E3" w:rsidRDefault="00A575D7" w:rsidP="00371392">
      <w:pPr>
        <w:keepNext/>
        <w:pBdr>
          <w:top w:val="nil"/>
          <w:left w:val="nil"/>
          <w:bottom w:val="nil"/>
          <w:right w:val="nil"/>
          <w:between w:val="nil"/>
        </w:pBdr>
        <w:ind w:right="567"/>
        <w:jc w:val="both"/>
        <w:rPr>
          <w:i/>
          <w:color w:val="000000"/>
          <w:sz w:val="20"/>
          <w:szCs w:val="20"/>
        </w:rPr>
      </w:pPr>
      <w:r>
        <w:rPr>
          <w:i/>
          <w:color w:val="000000"/>
          <w:sz w:val="20"/>
          <w:szCs w:val="20"/>
        </w:rPr>
        <w:t xml:space="preserve"> </w:t>
      </w:r>
      <w:r>
        <w:rPr>
          <w:i/>
          <w:color w:val="000000"/>
          <w:sz w:val="20"/>
          <w:szCs w:val="20"/>
          <w:lang w:val="id-ID"/>
        </w:rPr>
        <w:t>Data Riskesdas 2018 menunjukkan prevalensi penyakit tidak</w:t>
      </w:r>
      <w:r w:rsidR="000019BC">
        <w:rPr>
          <w:i/>
          <w:color w:val="000000"/>
          <w:sz w:val="20"/>
          <w:szCs w:val="20"/>
          <w:lang w:val="id-ID"/>
        </w:rPr>
        <w:t xml:space="preserve"> menular mengalami kenaikan</w:t>
      </w:r>
      <w:r>
        <w:rPr>
          <w:i/>
          <w:color w:val="000000"/>
          <w:sz w:val="20"/>
          <w:szCs w:val="20"/>
          <w:lang w:val="id-ID"/>
        </w:rPr>
        <w:t xml:space="preserve"> </w:t>
      </w:r>
      <w:r w:rsidR="000019BC">
        <w:rPr>
          <w:i/>
          <w:color w:val="000000"/>
          <w:sz w:val="20"/>
          <w:szCs w:val="20"/>
          <w:lang w:val="en-ID"/>
        </w:rPr>
        <w:t xml:space="preserve">daripada </w:t>
      </w:r>
      <w:r>
        <w:rPr>
          <w:i/>
          <w:color w:val="000000"/>
          <w:sz w:val="20"/>
          <w:szCs w:val="20"/>
          <w:lang w:val="id-ID"/>
        </w:rPr>
        <w:t>data Riskesdas 2013, antara lain kanker, stroke, penyakit ginjal kronis, diabetes melitus dan hipertensi. Kenaikan prevalensi penyakit tidak menular ini berhubungan dengan pola hidup, antara lain, merokok, konsumsi minuman beralkohol, aktivitas fisik serta rendahnya konsumsi buah dan sayur.</w:t>
      </w:r>
      <w:r>
        <w:rPr>
          <w:i/>
          <w:color w:val="000000"/>
          <w:sz w:val="20"/>
          <w:szCs w:val="20"/>
        </w:rPr>
        <w:t>Pada saat ini, joruk maman tidak banyak dimanfaatkan secara maksimal karena makanan ini mempunyai bau tidak enak yang disebabkan oleh pengaruh fermentasi. Penikmat masakan ini hanya popular dikalangan tetua kampung dulu dan sekarang masakan ini jarang disuguhkan dalam acara adat. Hal ini dikhawatirkan akan menghilangkan budaya masyarakat untuk mengkonsumsi Joruk Maman. Dari hasil penelitian diketahui bahwa tanaman maman mengandung zat gizi makro yaitu 4,3% protein; 0,5% lemak; 1,8% karbohidrat; 1,6% kadar abu dan 91,8% air. Oleh karena itu diperlukan edukasi khasiat dan pemanfaatan tanaman maman serta pelestarian tanaman maman. Untuk memperkenalkan bentuk pengolahan selain pembuatan joruk maman, pengabdi melakukan pembuatan buku variasi berbagai macam menu olahan Tanaman Maman dan Joruk Maman untuk meningkatkan minat masyarakat mengkonsumsi dan menanam kembali tanaman ma</w:t>
      </w:r>
      <w:r w:rsidR="003937A0">
        <w:rPr>
          <w:i/>
          <w:color w:val="000000"/>
          <w:sz w:val="20"/>
          <w:szCs w:val="20"/>
        </w:rPr>
        <w:t>man. Salah satu upaya yang dilakukan yaitu</w:t>
      </w:r>
      <w:r>
        <w:rPr>
          <w:i/>
          <w:color w:val="000000"/>
          <w:sz w:val="20"/>
          <w:szCs w:val="20"/>
        </w:rPr>
        <w:t xml:space="preserve"> memberikan suatu edukasi tentang manfaat dan pembuatannya melalui kegiatan pengabdian masyarakat “</w:t>
      </w:r>
      <w:r>
        <w:rPr>
          <w:bCs/>
          <w:i/>
          <w:color w:val="000000"/>
          <w:sz w:val="20"/>
          <w:szCs w:val="20"/>
        </w:rPr>
        <w:t xml:space="preserve">Edukasi </w:t>
      </w:r>
      <w:r>
        <w:rPr>
          <w:i/>
          <w:color w:val="000000"/>
          <w:sz w:val="20"/>
          <w:szCs w:val="20"/>
        </w:rPr>
        <w:t>Khasiat dan Pemanfaatan Tanaman Maman pada Masyarakat di Desa S</w:t>
      </w:r>
      <w:r>
        <w:rPr>
          <w:i/>
          <w:color w:val="000000"/>
          <w:sz w:val="20"/>
          <w:szCs w:val="20"/>
          <w:lang w:val="id-ID"/>
        </w:rPr>
        <w:t>edinginan</w:t>
      </w:r>
      <w:r>
        <w:rPr>
          <w:i/>
          <w:color w:val="000000"/>
          <w:sz w:val="20"/>
          <w:szCs w:val="20"/>
        </w:rPr>
        <w:t xml:space="preserve"> Kabupaten Rokan Hilir.”</w:t>
      </w:r>
    </w:p>
    <w:p w14:paraId="71B10A7D" w14:textId="53E57362" w:rsidR="005C39E3" w:rsidRPr="00F907CF" w:rsidRDefault="00A575D7" w:rsidP="00371392">
      <w:pPr>
        <w:keepNext/>
        <w:pBdr>
          <w:top w:val="nil"/>
          <w:left w:val="nil"/>
          <w:bottom w:val="nil"/>
          <w:right w:val="nil"/>
          <w:between w:val="nil"/>
        </w:pBdr>
        <w:ind w:right="567"/>
        <w:jc w:val="both"/>
        <w:rPr>
          <w:i/>
          <w:color w:val="000000"/>
          <w:sz w:val="20"/>
          <w:szCs w:val="20"/>
        </w:rPr>
      </w:pPr>
      <w:r>
        <w:rPr>
          <w:b/>
          <w:color w:val="000000"/>
          <w:sz w:val="20"/>
          <w:szCs w:val="20"/>
        </w:rPr>
        <w:t>Kata kunci</w:t>
      </w:r>
      <w:r>
        <w:rPr>
          <w:b/>
          <w:i/>
          <w:color w:val="000000"/>
          <w:sz w:val="20"/>
          <w:szCs w:val="20"/>
        </w:rPr>
        <w:t>:</w:t>
      </w:r>
      <w:r>
        <w:rPr>
          <w:i/>
          <w:color w:val="000000"/>
          <w:sz w:val="20"/>
          <w:szCs w:val="20"/>
        </w:rPr>
        <w:t xml:space="preserve"> variasi masakan sayur maman, pangan loka</w:t>
      </w:r>
      <w:r>
        <w:rPr>
          <w:i/>
          <w:color w:val="000000"/>
          <w:sz w:val="20"/>
          <w:szCs w:val="20"/>
          <w:lang w:val="id-ID"/>
        </w:rPr>
        <w:t>l</w:t>
      </w:r>
      <w:r>
        <w:rPr>
          <w:i/>
          <w:color w:val="000000"/>
          <w:sz w:val="20"/>
          <w:szCs w:val="20"/>
        </w:rPr>
        <w:t>, manfaat joruk maman</w:t>
      </w:r>
    </w:p>
    <w:p w14:paraId="2FEC51B3" w14:textId="77777777" w:rsidR="005C39E3" w:rsidRDefault="005C39E3">
      <w:pPr>
        <w:pBdr>
          <w:top w:val="nil"/>
          <w:left w:val="nil"/>
          <w:bottom w:val="nil"/>
          <w:right w:val="nil"/>
          <w:between w:val="nil"/>
        </w:pBdr>
        <w:jc w:val="center"/>
        <w:rPr>
          <w:b/>
          <w:color w:val="000000"/>
        </w:rPr>
      </w:pPr>
    </w:p>
    <w:p w14:paraId="18071646" w14:textId="77777777" w:rsidR="005C39E3" w:rsidRDefault="00A575D7">
      <w:pPr>
        <w:pBdr>
          <w:top w:val="nil"/>
          <w:left w:val="nil"/>
          <w:bottom w:val="nil"/>
          <w:right w:val="nil"/>
          <w:between w:val="nil"/>
        </w:pBdr>
        <w:jc w:val="center"/>
        <w:rPr>
          <w:b/>
          <w:color w:val="000000"/>
        </w:rPr>
      </w:pPr>
      <w:r>
        <w:rPr>
          <w:b/>
          <w:color w:val="000000"/>
        </w:rPr>
        <w:t>Abstract</w:t>
      </w:r>
    </w:p>
    <w:p w14:paraId="62EE3187" w14:textId="77777777" w:rsidR="005C39E3" w:rsidRDefault="005C39E3"/>
    <w:p w14:paraId="32A56418" w14:textId="036E142A" w:rsidR="005C39E3" w:rsidRDefault="00550043" w:rsidP="00371392">
      <w:pPr>
        <w:keepNext/>
        <w:pBdr>
          <w:top w:val="nil"/>
          <w:left w:val="nil"/>
          <w:bottom w:val="nil"/>
          <w:right w:val="nil"/>
          <w:between w:val="nil"/>
        </w:pBdr>
        <w:ind w:right="567"/>
        <w:jc w:val="both"/>
        <w:rPr>
          <w:i/>
          <w:color w:val="000000"/>
          <w:sz w:val="20"/>
          <w:szCs w:val="20"/>
        </w:rPr>
      </w:pPr>
      <w:r w:rsidRPr="00550043">
        <w:rPr>
          <w:i/>
          <w:color w:val="000000"/>
          <w:sz w:val="20"/>
          <w:szCs w:val="20"/>
        </w:rPr>
        <w:t>The 2018 Riskesdas data shows that the prevalence of non-communicable diseases has increased compared to the 2013 Riskesdas data, including cancer, stroke, chronic kidney disease, diabetes mellitus and hypertension. The increase in the prevalence of non-communicable diseases is related to lifestyle, including smoking, consumption of alcoholic beverages, physical activity and low consumption of fruits and vegetables.At this time, joruk maman is not fully utilized because this food has an unpleasant odor caused by the influence of fermentation. Connoisseurs of this dish were only popular among village elders and now this dish is rarely served at traditional events. It is feared that this will eliminate the culture of the people to consume Joruk Maman. From the research results it is known that the maman plant contains macro nutrients, namely 4.3% protein; 0.5% fat; 1.8% carbohydrates; 1.6% ash content and 91.8% water. Therefore, education on the efficacy and use of maman plants is needed and the preservation of maman plants is needed. In order to introduce forms of processing other than making joruk maman, the service is making a book of variations on various menus of processed Maman and Joruk Maman plants to increase public interest in consuming and replanting maman plants. One of the efforts made is to provide education about the benefits and its manufacture through community service activities "Education on the Benefits and Utilization of Maman Plants for the Community in Sedindingan Village, Rokan Hilir Regency."</w:t>
      </w:r>
    </w:p>
    <w:p w14:paraId="5BD6CC32" w14:textId="77777777" w:rsidR="005C39E3" w:rsidRDefault="00A575D7" w:rsidP="000019BC">
      <w:pPr>
        <w:keepNext/>
        <w:pBdr>
          <w:top w:val="nil"/>
          <w:left w:val="nil"/>
          <w:bottom w:val="nil"/>
          <w:right w:val="nil"/>
          <w:between w:val="nil"/>
        </w:pBdr>
        <w:ind w:left="567" w:right="567" w:hanging="567"/>
        <w:jc w:val="both"/>
        <w:rPr>
          <w:i/>
          <w:color w:val="000000"/>
          <w:sz w:val="20"/>
          <w:szCs w:val="20"/>
        </w:rPr>
      </w:pPr>
      <w:r>
        <w:rPr>
          <w:b/>
          <w:color w:val="000000"/>
          <w:sz w:val="20"/>
          <w:szCs w:val="20"/>
        </w:rPr>
        <w:t>Keywords</w:t>
      </w:r>
      <w:r>
        <w:rPr>
          <w:b/>
          <w:i/>
          <w:color w:val="000000"/>
          <w:sz w:val="20"/>
          <w:szCs w:val="20"/>
        </w:rPr>
        <w:t>:</w:t>
      </w:r>
      <w:r>
        <w:rPr>
          <w:i/>
          <w:color w:val="000000"/>
          <w:sz w:val="20"/>
          <w:szCs w:val="20"/>
        </w:rPr>
        <w:t xml:space="preserve"> Maman's variety of vegetable dishes, local food, the benefits of Joruk Maman</w:t>
      </w:r>
    </w:p>
    <w:p w14:paraId="5A6492F2" w14:textId="77777777" w:rsidR="005C39E3" w:rsidRDefault="005C39E3" w:rsidP="000019BC">
      <w:pPr>
        <w:keepNext/>
        <w:pBdr>
          <w:top w:val="nil"/>
          <w:left w:val="nil"/>
          <w:bottom w:val="nil"/>
          <w:right w:val="nil"/>
          <w:between w:val="nil"/>
        </w:pBdr>
        <w:ind w:left="567" w:right="567" w:hanging="567"/>
        <w:jc w:val="both"/>
        <w:rPr>
          <w:i/>
          <w:color w:val="000000"/>
        </w:rPr>
      </w:pPr>
    </w:p>
    <w:p w14:paraId="5F66469F" w14:textId="77777777" w:rsidR="005C39E3" w:rsidRDefault="005C39E3">
      <w:pPr>
        <w:sectPr w:rsidR="005C39E3" w:rsidSect="00371392">
          <w:headerReference w:type="default" r:id="rId13"/>
          <w:footerReference w:type="default" r:id="rId14"/>
          <w:pgSz w:w="12240" w:h="15840"/>
          <w:pgMar w:top="1701" w:right="1134" w:bottom="1134" w:left="1418" w:header="720" w:footer="720" w:gutter="0"/>
          <w:pgNumType w:start="64"/>
          <w:cols w:space="720"/>
        </w:sectPr>
      </w:pPr>
    </w:p>
    <w:p w14:paraId="71B03380" w14:textId="77777777" w:rsidR="005C39E3" w:rsidRDefault="00A575D7">
      <w:pPr>
        <w:pStyle w:val="Heading1"/>
      </w:pPr>
      <w:r>
        <w:lastRenderedPageBreak/>
        <w:t xml:space="preserve">Pendahuluan </w:t>
      </w:r>
    </w:p>
    <w:p w14:paraId="7C1F70FE" w14:textId="5283B511" w:rsidR="00C81B63" w:rsidRPr="00C81B63" w:rsidRDefault="00C81B63" w:rsidP="00C81B63">
      <w:pPr>
        <w:pBdr>
          <w:top w:val="nil"/>
          <w:left w:val="nil"/>
          <w:bottom w:val="nil"/>
          <w:right w:val="nil"/>
          <w:between w:val="nil"/>
        </w:pBdr>
        <w:ind w:firstLine="567"/>
        <w:jc w:val="both"/>
        <w:rPr>
          <w:color w:val="000000"/>
          <w:sz w:val="20"/>
          <w:szCs w:val="20"/>
        </w:rPr>
      </w:pPr>
      <w:r w:rsidRPr="00C81B63">
        <w:rPr>
          <w:color w:val="000000"/>
          <w:sz w:val="20"/>
          <w:szCs w:val="20"/>
        </w:rPr>
        <w:t>Berdasarkan data Riskesdas 2018 menunjukkan prevalensi penyakit tidak menular mengalami kenaikan jika dibandingkan dengan data Riskesdas 2013, antara lain kanker, stroke, penyakit ginjal kronis, diabetes melitus dan hipertensi. Prevalen</w:t>
      </w:r>
      <w:r w:rsidR="00D9073D">
        <w:rPr>
          <w:color w:val="000000"/>
          <w:sz w:val="20"/>
          <w:szCs w:val="20"/>
        </w:rPr>
        <w:t xml:space="preserve">si kanker naik dari 1,4 permil </w:t>
      </w:r>
      <w:r w:rsidR="00D9073D">
        <w:rPr>
          <w:color w:val="000000"/>
          <w:sz w:val="20"/>
          <w:szCs w:val="20"/>
        </w:rPr>
        <w:fldChar w:fldCharType="begin" w:fldLock="1"/>
      </w:r>
      <w:r w:rsidR="00C053DA">
        <w:rPr>
          <w:color w:val="000000"/>
          <w:sz w:val="20"/>
          <w:szCs w:val="20"/>
        </w:rPr>
        <w:instrText>ADDIN CSL_CITATION {"citationItems":[{"id":"ITEM-1","itemData":{"DOI":"10.1517/13543784.7.5.803","container-title":"Kementerian Kesehatan RI","id":"ITEM-1","issued":{"date-parts":[["2013"]]},"number-of-pages":"1-306","title":"Riskesdas 2013","type":"book"},"uris":["http://www.mendeley.com/documents/?uuid=0e99fde3-66fc-4324-8e36-4b4abff55806"]}],"mendeley":{"formattedCitation":"(“Riskesdas 2013,” 2013)","manualFormatting":"(Riskesdas, 2013)","plainTextFormattedCitation":"(“Riskesdas 2013,” 2013)","previouslyFormattedCitation":"(“Riskesdas 2013,” 2013)"},"properties":{"noteIndex":0},"schema":"https://github.com/citation-style-language/schema/raw/master/csl-citation.json"}</w:instrText>
      </w:r>
      <w:r w:rsidR="00D9073D">
        <w:rPr>
          <w:color w:val="000000"/>
          <w:sz w:val="20"/>
          <w:szCs w:val="20"/>
        </w:rPr>
        <w:fldChar w:fldCharType="separate"/>
      </w:r>
      <w:r w:rsidR="00D9073D">
        <w:rPr>
          <w:noProof/>
          <w:color w:val="000000"/>
          <w:sz w:val="20"/>
          <w:szCs w:val="20"/>
        </w:rPr>
        <w:t>(Riskesdas, 2013</w:t>
      </w:r>
      <w:r w:rsidR="00D9073D" w:rsidRPr="00D9073D">
        <w:rPr>
          <w:noProof/>
          <w:color w:val="000000"/>
          <w:sz w:val="20"/>
          <w:szCs w:val="20"/>
        </w:rPr>
        <w:t>)</w:t>
      </w:r>
      <w:r w:rsidR="00D9073D">
        <w:rPr>
          <w:color w:val="000000"/>
          <w:sz w:val="20"/>
          <w:szCs w:val="20"/>
        </w:rPr>
        <w:fldChar w:fldCharType="end"/>
      </w:r>
      <w:r w:rsidR="00D9073D">
        <w:rPr>
          <w:color w:val="000000"/>
          <w:sz w:val="20"/>
          <w:szCs w:val="20"/>
        </w:rPr>
        <w:t xml:space="preserve"> </w:t>
      </w:r>
      <w:r w:rsidRPr="00C81B63">
        <w:rPr>
          <w:color w:val="000000"/>
          <w:sz w:val="20"/>
          <w:szCs w:val="20"/>
        </w:rPr>
        <w:t>menjadi 1,8 permil, preval</w:t>
      </w:r>
      <w:r w:rsidR="00D9073D">
        <w:rPr>
          <w:color w:val="000000"/>
          <w:sz w:val="20"/>
          <w:szCs w:val="20"/>
        </w:rPr>
        <w:t xml:space="preserve">ensi stroke naik dari 7 permil </w:t>
      </w:r>
      <w:r w:rsidR="00D9073D">
        <w:rPr>
          <w:color w:val="000000"/>
          <w:sz w:val="20"/>
          <w:szCs w:val="20"/>
        </w:rPr>
        <w:fldChar w:fldCharType="begin" w:fldLock="1"/>
      </w:r>
      <w:r w:rsidR="00C053DA">
        <w:rPr>
          <w:color w:val="000000"/>
          <w:sz w:val="20"/>
          <w:szCs w:val="20"/>
        </w:rPr>
        <w:instrText>ADDIN CSL_CITATION {"citationItems":[{"id":"ITEM-1","itemData":{"DOI":"10.1517/13543784.7.5.803","container-title":"Kementerian Kesehatan RI","id":"ITEM-1","issued":{"date-parts":[["2013"]]},"number-of-pages":"1-306","title":"Riskesdas 2013","type":"book"},"uris":["http://www.mendeley.com/documents/?uuid=0e99fde3-66fc-4324-8e36-4b4abff55806"]}],"mendeley":{"formattedCitation":"(“Riskesdas 2013,” 2013)","manualFormatting":"(Riskesdas, 2013)","plainTextFormattedCitation":"(“Riskesdas 2013,” 2013)","previouslyFormattedCitation":"(“Riskesdas 2013,” 2013)"},"properties":{"noteIndex":0},"schema":"https://github.com/citation-style-language/schema/raw/master/csl-citation.json"}</w:instrText>
      </w:r>
      <w:r w:rsidR="00D9073D">
        <w:rPr>
          <w:color w:val="000000"/>
          <w:sz w:val="20"/>
          <w:szCs w:val="20"/>
        </w:rPr>
        <w:fldChar w:fldCharType="separate"/>
      </w:r>
      <w:r w:rsidR="00D9073D">
        <w:rPr>
          <w:noProof/>
          <w:color w:val="000000"/>
          <w:sz w:val="20"/>
          <w:szCs w:val="20"/>
        </w:rPr>
        <w:t>(Riskesdas, 2013</w:t>
      </w:r>
      <w:r w:rsidR="00D9073D" w:rsidRPr="00D9073D">
        <w:rPr>
          <w:noProof/>
          <w:color w:val="000000"/>
          <w:sz w:val="20"/>
          <w:szCs w:val="20"/>
        </w:rPr>
        <w:t>)</w:t>
      </w:r>
      <w:r w:rsidR="00D9073D">
        <w:rPr>
          <w:color w:val="000000"/>
          <w:sz w:val="20"/>
          <w:szCs w:val="20"/>
        </w:rPr>
        <w:fldChar w:fldCharType="end"/>
      </w:r>
      <w:r w:rsidR="00D9073D">
        <w:rPr>
          <w:color w:val="000000"/>
          <w:sz w:val="20"/>
          <w:szCs w:val="20"/>
        </w:rPr>
        <w:t xml:space="preserve"> </w:t>
      </w:r>
      <w:r w:rsidRPr="00C81B63">
        <w:rPr>
          <w:color w:val="000000"/>
          <w:sz w:val="20"/>
          <w:szCs w:val="20"/>
        </w:rPr>
        <w:t>menjadi 10,9 permil dan penyakit gagal ginjal</w:t>
      </w:r>
      <w:r w:rsidR="00D9073D">
        <w:rPr>
          <w:color w:val="000000"/>
          <w:sz w:val="20"/>
          <w:szCs w:val="20"/>
        </w:rPr>
        <w:t xml:space="preserve"> kronis naik dari 2 permil </w:t>
      </w:r>
      <w:r w:rsidR="00D9073D">
        <w:rPr>
          <w:color w:val="000000"/>
          <w:sz w:val="20"/>
          <w:szCs w:val="20"/>
        </w:rPr>
        <w:fldChar w:fldCharType="begin" w:fldLock="1"/>
      </w:r>
      <w:r w:rsidR="00C053DA">
        <w:rPr>
          <w:color w:val="000000"/>
          <w:sz w:val="20"/>
          <w:szCs w:val="20"/>
        </w:rPr>
        <w:instrText>ADDIN CSL_CITATION {"citationItems":[{"id":"ITEM-1","itemData":{"DOI":"10.1517/13543784.7.5.803","container-title":"Kementerian Kesehatan RI","id":"ITEM-1","issued":{"date-parts":[["2013"]]},"number-of-pages":"1-306","title":"Riskesdas 2013","type":"book"},"uris":["http://www.mendeley.com/documents/?uuid=0e99fde3-66fc-4324-8e36-4b4abff55806"]}],"mendeley":{"formattedCitation":"(“Riskesdas 2013,” 2013)","manualFormatting":"(Riskesdas, 2013)","plainTextFormattedCitation":"(“Riskesdas 2013,” 2013)","previouslyFormattedCitation":"(“Riskesdas 2013,” 2013)"},"properties":{"noteIndex":0},"schema":"https://github.com/citation-style-language/schema/raw/master/csl-citation.json"}</w:instrText>
      </w:r>
      <w:r w:rsidR="00D9073D">
        <w:rPr>
          <w:color w:val="000000"/>
          <w:sz w:val="20"/>
          <w:szCs w:val="20"/>
        </w:rPr>
        <w:fldChar w:fldCharType="separate"/>
      </w:r>
      <w:r w:rsidR="00D9073D">
        <w:rPr>
          <w:noProof/>
          <w:color w:val="000000"/>
          <w:sz w:val="20"/>
          <w:szCs w:val="20"/>
        </w:rPr>
        <w:t>(Riskesdas, 2013</w:t>
      </w:r>
      <w:r w:rsidR="00D9073D" w:rsidRPr="00D9073D">
        <w:rPr>
          <w:noProof/>
          <w:color w:val="000000"/>
          <w:sz w:val="20"/>
          <w:szCs w:val="20"/>
        </w:rPr>
        <w:t>)</w:t>
      </w:r>
      <w:r w:rsidR="00D9073D">
        <w:rPr>
          <w:color w:val="000000"/>
          <w:sz w:val="20"/>
          <w:szCs w:val="20"/>
        </w:rPr>
        <w:fldChar w:fldCharType="end"/>
      </w:r>
      <w:r w:rsidR="00D9073D">
        <w:rPr>
          <w:color w:val="000000"/>
          <w:sz w:val="20"/>
          <w:szCs w:val="20"/>
        </w:rPr>
        <w:t xml:space="preserve"> </w:t>
      </w:r>
      <w:r w:rsidRPr="00C81B63">
        <w:rPr>
          <w:color w:val="000000"/>
          <w:sz w:val="20"/>
          <w:szCs w:val="20"/>
        </w:rPr>
        <w:lastRenderedPageBreak/>
        <w:t>menjadi 3.8 permil. Berdasarkan pemeriksaaan gula darah, untuk penyakit diabetes melitu</w:t>
      </w:r>
      <w:r w:rsidR="00C053DA">
        <w:rPr>
          <w:color w:val="000000"/>
          <w:sz w:val="20"/>
          <w:szCs w:val="20"/>
        </w:rPr>
        <w:t xml:space="preserve">s naik dari 6,9% </w:t>
      </w:r>
      <w:r w:rsidR="00C053DA">
        <w:rPr>
          <w:color w:val="000000"/>
          <w:sz w:val="20"/>
          <w:szCs w:val="20"/>
        </w:rPr>
        <w:fldChar w:fldCharType="begin" w:fldLock="1"/>
      </w:r>
      <w:r w:rsidR="00C053DA">
        <w:rPr>
          <w:color w:val="000000"/>
          <w:sz w:val="20"/>
          <w:szCs w:val="20"/>
        </w:rPr>
        <w:instrText>ADDIN CSL_CITATION {"citationItems":[{"id":"ITEM-1","itemData":{"DOI":"10.1517/13543784.7.5.803","container-title":"Kementerian Kesehatan RI","id":"ITEM-1","issued":{"date-parts":[["2013"]]},"number-of-pages":"1-306","title":"Riskesdas 2013","type":"book"},"uris":["http://www.mendeley.com/documents/?uuid=0e99fde3-66fc-4324-8e36-4b4abff55806"]}],"mendeley":{"formattedCitation":"(“Riskesdas 2013,” 2013)","manualFormatting":"(Riskesdas, 2013)","plainTextFormattedCitation":"(“Riskesdas 2013,” 2013)","previouslyFormattedCitation":"(“Riskesdas 2013,” 2013)"},"properties":{"noteIndex":0},"schema":"https://github.com/citation-style-language/schema/raw/master/csl-citation.json"}</w:instrText>
      </w:r>
      <w:r w:rsidR="00C053DA">
        <w:rPr>
          <w:color w:val="000000"/>
          <w:sz w:val="20"/>
          <w:szCs w:val="20"/>
        </w:rPr>
        <w:fldChar w:fldCharType="separate"/>
      </w:r>
      <w:r w:rsidR="00C053DA">
        <w:rPr>
          <w:noProof/>
          <w:color w:val="000000"/>
          <w:sz w:val="20"/>
          <w:szCs w:val="20"/>
        </w:rPr>
        <w:t>(Riskesdas, 2013</w:t>
      </w:r>
      <w:r w:rsidR="00C053DA" w:rsidRPr="00D9073D">
        <w:rPr>
          <w:noProof/>
          <w:color w:val="000000"/>
          <w:sz w:val="20"/>
          <w:szCs w:val="20"/>
        </w:rPr>
        <w:t>)</w:t>
      </w:r>
      <w:r w:rsidR="00C053DA">
        <w:rPr>
          <w:color w:val="000000"/>
          <w:sz w:val="20"/>
          <w:szCs w:val="20"/>
        </w:rPr>
        <w:fldChar w:fldCharType="end"/>
      </w:r>
      <w:r w:rsidRPr="00C81B63">
        <w:rPr>
          <w:color w:val="000000"/>
          <w:sz w:val="20"/>
          <w:szCs w:val="20"/>
        </w:rPr>
        <w:t xml:space="preserve"> menjadi 8,5%, dan hasil pengukuran tekanan darah, untuk penyakit hipertensi naik dari 25,8%</w:t>
      </w:r>
      <w:r w:rsidR="00D9073D">
        <w:rPr>
          <w:color w:val="000000"/>
          <w:sz w:val="20"/>
          <w:szCs w:val="20"/>
        </w:rPr>
        <w:t xml:space="preserve"> </w:t>
      </w:r>
      <w:r w:rsidR="00D9073D">
        <w:rPr>
          <w:color w:val="000000"/>
          <w:sz w:val="20"/>
          <w:szCs w:val="20"/>
        </w:rPr>
        <w:fldChar w:fldCharType="begin" w:fldLock="1"/>
      </w:r>
      <w:r w:rsidR="00C053DA">
        <w:rPr>
          <w:color w:val="000000"/>
          <w:sz w:val="20"/>
          <w:szCs w:val="20"/>
        </w:rPr>
        <w:instrText>ADDIN CSL_CITATION {"citationItems":[{"id":"ITEM-1","itemData":{"DOI":"10.1517/13543784.7.5.803","container-title":"Kementerian Kesehatan RI","id":"ITEM-1","issued":{"date-parts":[["2013"]]},"number-of-pages":"1-306","title":"Riskesdas 2013","type":"book"},"uris":["http://www.mendeley.com/documents/?uuid=0e99fde3-66fc-4324-8e36-4b4abff55806"]}],"mendeley":{"formattedCitation":"(“Riskesdas 2013,” 2013)","manualFormatting":"(Riskesdas, 2013)","plainTextFormattedCitation":"(“Riskesdas 2013,” 2013)","previouslyFormattedCitation":"(“Riskesdas 2013,” 2013)"},"properties":{"noteIndex":0},"schema":"https://github.com/citation-style-language/schema/raw/master/csl-citation.json"}</w:instrText>
      </w:r>
      <w:r w:rsidR="00D9073D">
        <w:rPr>
          <w:color w:val="000000"/>
          <w:sz w:val="20"/>
          <w:szCs w:val="20"/>
        </w:rPr>
        <w:fldChar w:fldCharType="separate"/>
      </w:r>
      <w:r w:rsidR="00D9073D">
        <w:rPr>
          <w:noProof/>
          <w:color w:val="000000"/>
          <w:sz w:val="20"/>
          <w:szCs w:val="20"/>
        </w:rPr>
        <w:t>(Riskesdas, 2013</w:t>
      </w:r>
      <w:r w:rsidR="00D9073D" w:rsidRPr="00D9073D">
        <w:rPr>
          <w:noProof/>
          <w:color w:val="000000"/>
          <w:sz w:val="20"/>
          <w:szCs w:val="20"/>
        </w:rPr>
        <w:t>)</w:t>
      </w:r>
      <w:r w:rsidR="00D9073D">
        <w:rPr>
          <w:color w:val="000000"/>
          <w:sz w:val="20"/>
          <w:szCs w:val="20"/>
        </w:rPr>
        <w:fldChar w:fldCharType="end"/>
      </w:r>
      <w:r w:rsidR="00D9073D">
        <w:rPr>
          <w:color w:val="000000"/>
          <w:sz w:val="20"/>
          <w:szCs w:val="20"/>
        </w:rPr>
        <w:t xml:space="preserve"> </w:t>
      </w:r>
      <w:r w:rsidRPr="00C81B63">
        <w:rPr>
          <w:color w:val="000000"/>
          <w:sz w:val="20"/>
          <w:szCs w:val="20"/>
        </w:rPr>
        <w:t xml:space="preserve"> menjadi 34,1%. Kenaikan prevalensi penyakit tidak menular ini berhubungan dengan pola hidup, antara lain, merokok, konsumsi minuman beralkohol, aktivitas fisik serta ren</w:t>
      </w:r>
      <w:r w:rsidR="00C053DA">
        <w:rPr>
          <w:color w:val="000000"/>
          <w:sz w:val="20"/>
          <w:szCs w:val="20"/>
        </w:rPr>
        <w:t xml:space="preserve">dahnya kinsumsi buah dan sayur </w:t>
      </w:r>
      <w:r w:rsidR="00C053DA">
        <w:rPr>
          <w:color w:val="000000"/>
          <w:sz w:val="20"/>
          <w:szCs w:val="20"/>
        </w:rPr>
        <w:fldChar w:fldCharType="begin" w:fldLock="1"/>
      </w:r>
      <w:r w:rsidR="004B3F7A">
        <w:rPr>
          <w:color w:val="000000"/>
          <w:sz w:val="20"/>
          <w:szCs w:val="20"/>
        </w:rPr>
        <w:instrText>ADDIN CSL_CITATION {"citationItems":[{"id":"ITEM-1","itemData":{"container-title":"Kementrian Kesehatan RI","id":"ITEM-1","issued":{"date-parts":[["2018"]]},"number-of-pages":"1-220","title":"Badan Litbangkes 2018","type":"book"},"uris":["http://www.mendeley.com/documents/?uuid=9eba3fda-fdb5-4b35-90f6-cee89acbac23"]}],"mendeley":{"formattedCitation":"(“Badan Litbangkes 2018,” 2018)","manualFormatting":"(Badan Litbangkes, 2018)","plainTextFormattedCitation":"(“Badan Litbangkes 2018,” 2018)","previouslyFormattedCitation":"(“Badan Litbangkes 2018,” 2018)"},"properties":{"noteIndex":0},"schema":"https://github.com/citation-style-language/schema/raw/master/csl-citation.json"}</w:instrText>
      </w:r>
      <w:r w:rsidR="00C053DA">
        <w:rPr>
          <w:color w:val="000000"/>
          <w:sz w:val="20"/>
          <w:szCs w:val="20"/>
        </w:rPr>
        <w:fldChar w:fldCharType="separate"/>
      </w:r>
      <w:r w:rsidR="00C053DA">
        <w:rPr>
          <w:noProof/>
          <w:color w:val="000000"/>
          <w:sz w:val="20"/>
          <w:szCs w:val="20"/>
        </w:rPr>
        <w:t xml:space="preserve">(Badan Litbangkes, </w:t>
      </w:r>
      <w:r w:rsidR="00C053DA" w:rsidRPr="00C053DA">
        <w:rPr>
          <w:noProof/>
          <w:color w:val="000000"/>
          <w:sz w:val="20"/>
          <w:szCs w:val="20"/>
        </w:rPr>
        <w:t>2018)</w:t>
      </w:r>
      <w:r w:rsidR="00C053DA">
        <w:rPr>
          <w:color w:val="000000"/>
          <w:sz w:val="20"/>
          <w:szCs w:val="20"/>
        </w:rPr>
        <w:fldChar w:fldCharType="end"/>
      </w:r>
      <w:r w:rsidR="00C053DA">
        <w:rPr>
          <w:color w:val="000000"/>
          <w:sz w:val="20"/>
          <w:szCs w:val="20"/>
        </w:rPr>
        <w:t>.</w:t>
      </w:r>
    </w:p>
    <w:p w14:paraId="5D3EA9EC" w14:textId="50F299AF" w:rsidR="00C81B63" w:rsidRPr="00C81B63" w:rsidRDefault="00C81B63" w:rsidP="00C81B63">
      <w:pPr>
        <w:pBdr>
          <w:top w:val="nil"/>
          <w:left w:val="nil"/>
          <w:bottom w:val="nil"/>
          <w:right w:val="nil"/>
          <w:between w:val="nil"/>
        </w:pBdr>
        <w:ind w:firstLine="567"/>
        <w:jc w:val="both"/>
        <w:rPr>
          <w:color w:val="000000"/>
          <w:sz w:val="20"/>
          <w:szCs w:val="20"/>
        </w:rPr>
      </w:pPr>
      <w:r w:rsidRPr="00C81B63">
        <w:rPr>
          <w:color w:val="000000"/>
          <w:sz w:val="20"/>
          <w:szCs w:val="20"/>
        </w:rPr>
        <w:t>Fermentasi merupakan suatu proses perubahan kimia pada suatu substrat organik melalui aktivitas enzim yang dihasilkan oleh mikroorganisme. Percepatan fermentasi dan pertumbuhan mikroorganisme memerlukan nutrien tambahan. Selain memerlukan karbohidrrat, juga memerlukan nitrogen dan mineral yang cukup untuk dapat tumbuh dan produksi secara optimal. Proses fermentasi dibutuhkan starter sebagai mikroba yang a</w:t>
      </w:r>
      <w:r w:rsidR="004446AA">
        <w:rPr>
          <w:color w:val="000000"/>
          <w:sz w:val="20"/>
          <w:szCs w:val="20"/>
        </w:rPr>
        <w:t xml:space="preserve">kan ditumbuhkan dalam substrat </w:t>
      </w:r>
      <w:r w:rsidR="004446AA">
        <w:rPr>
          <w:color w:val="000000"/>
          <w:sz w:val="20"/>
          <w:szCs w:val="20"/>
        </w:rPr>
        <w:fldChar w:fldCharType="begin" w:fldLock="1"/>
      </w:r>
      <w:r w:rsidR="00D9073D">
        <w:rPr>
          <w:color w:val="000000"/>
          <w:sz w:val="20"/>
          <w:szCs w:val="20"/>
        </w:rPr>
        <w:instrText>ADDIN CSL_CITATION {"citationItems":[{"id":"ITEM-1","itemData":{"DOI":"10.23960/jipt.v5i1.p13-17","ISSN":"2303-1956","abstract":"Cassava processing into bioethanol potentially generates waste as animal feed, but the content of nutrients is still low. This research aims to discover effect of urea and sulfur addition in solid waste bioethanol fermented by EM-4 on contents of crude protein and fiber. The research used the experimental methods with completely randomized design, factorial pattern 3 × 3 with 3 time of replicates. The first factor, supplementation of Nitrogen is Urea (N1=0%, N2=1,5%, N3=3%) and the second factor is supplementation of sulfur (S1=0%, S2=0,02%, S3=0,04%). Based on the results of variance analysis showed that there is an interaction between urea with sulfur on content of protein crude, but not on fiber crude. Addition of each urea and sulfur showed that the content of crude protein was increased (P&lt;0,05) and the level of crude fiber (P&lt;0,05) was decreased. Fermentation along 4 day on treatment of urea 3% and sulfur 0,04% produce crude protein and fiber of 14,44% and 6,97%, respectively. Conclusion, addition of urea 3% and sulfur 0,04% give the good results.Keywords: Bioethanol, EM-4 (Efective Microorganisms4), Crude Protein, Crude Fiber, Sulfur and Urea","author":[{"dropping-particle":"","family":"Suryani","given":"Yani","non-dropping-particle":"","parse-names":false,"suffix":""},{"dropping-particle":"","family":"Hernaman","given":"Iman","non-dropping-particle":"","parse-names":false,"suffix":""},{"dropping-particle":"","family":"Ningsih","given":"Ningsih","non-dropping-particle":"","parse-names":false,"suffix":""}],"container-title":"Jurnal Ilmiah Peternakan Terpadu","id":"ITEM-1","issue":"1","issued":{"date-parts":[["2017"]]},"page":"13-17","title":"Pengaruh Penambahan Urea Dan Sulfur Pada Limbah Padat Bioetanol Yang Difermentasi Em-4 Terhadap Kandungan Protein Dan Serat Kasar","type":"article-journal","volume":"5"},"uris":["http://www.mendeley.com/documents/?uuid=51572cd8-959b-4c14-b2f6-811c9f45d765"]}],"mendeley":{"formattedCitation":"(Suryani et al., 2017)","plainTextFormattedCitation":"(Suryani et al., 2017)","previouslyFormattedCitation":"(Suryani et al., 2017)"},"properties":{"noteIndex":0},"schema":"https://github.com/citation-style-language/schema/raw/master/csl-citation.json"}</w:instrText>
      </w:r>
      <w:r w:rsidR="004446AA">
        <w:rPr>
          <w:color w:val="000000"/>
          <w:sz w:val="20"/>
          <w:szCs w:val="20"/>
        </w:rPr>
        <w:fldChar w:fldCharType="separate"/>
      </w:r>
      <w:r w:rsidR="004446AA" w:rsidRPr="004446AA">
        <w:rPr>
          <w:noProof/>
          <w:color w:val="000000"/>
          <w:sz w:val="20"/>
          <w:szCs w:val="20"/>
        </w:rPr>
        <w:t>(Suryani et al., 2017)</w:t>
      </w:r>
      <w:r w:rsidR="004446AA">
        <w:rPr>
          <w:color w:val="000000"/>
          <w:sz w:val="20"/>
          <w:szCs w:val="20"/>
        </w:rPr>
        <w:fldChar w:fldCharType="end"/>
      </w:r>
      <w:r w:rsidR="004446AA">
        <w:rPr>
          <w:color w:val="000000"/>
          <w:sz w:val="20"/>
          <w:szCs w:val="20"/>
        </w:rPr>
        <w:t>.</w:t>
      </w:r>
      <w:r w:rsidRPr="00C81B63">
        <w:rPr>
          <w:color w:val="000000"/>
          <w:sz w:val="20"/>
          <w:szCs w:val="20"/>
        </w:rPr>
        <w:t xml:space="preserve"> </w:t>
      </w:r>
    </w:p>
    <w:p w14:paraId="4809A112" w14:textId="70D30455" w:rsidR="00C81B63" w:rsidRPr="00C81B63" w:rsidRDefault="00C81B63" w:rsidP="00C81B63">
      <w:pPr>
        <w:pBdr>
          <w:top w:val="nil"/>
          <w:left w:val="nil"/>
          <w:bottom w:val="nil"/>
          <w:right w:val="nil"/>
          <w:between w:val="nil"/>
        </w:pBdr>
        <w:ind w:firstLine="567"/>
        <w:jc w:val="both"/>
        <w:rPr>
          <w:color w:val="000000"/>
          <w:sz w:val="20"/>
          <w:szCs w:val="20"/>
        </w:rPr>
      </w:pPr>
      <w:r w:rsidRPr="00C81B63">
        <w:rPr>
          <w:color w:val="000000"/>
          <w:sz w:val="20"/>
          <w:szCs w:val="20"/>
        </w:rPr>
        <w:t>Saat ini, metode fermentasi banyak dipilih untuk mempertahankan kandungan nutrisi di dalam buah dan sayur serta menjaga kesegaran buah dan sayur. Salah satu metode fermentasi yang banyak digunakan adalah fermentasi asam laktat yang bertujuan untuk menjaga dan meningkatkan kandungan nutrisi yang ada didalam buah dan sayur. Metode fermentasi ini, sudah banyak digunakan terutama di Asia dan melibatkan banyak bakteri asam laktat seperti Lactobacillus plantarum, L. pentosus, L. brevis, L. fermentum dan L. casei yang t</w:t>
      </w:r>
      <w:r w:rsidR="00C053DA">
        <w:rPr>
          <w:color w:val="000000"/>
          <w:sz w:val="20"/>
          <w:szCs w:val="20"/>
        </w:rPr>
        <w:t xml:space="preserve">inggi kadar probiotik </w:t>
      </w:r>
      <w:r w:rsidR="004B3F7A">
        <w:rPr>
          <w:color w:val="000000"/>
          <w:sz w:val="20"/>
          <w:szCs w:val="20"/>
        </w:rPr>
        <w:fldChar w:fldCharType="begin" w:fldLock="1"/>
      </w:r>
      <w:r w:rsidR="004B3F7A">
        <w:rPr>
          <w:color w:val="000000"/>
          <w:sz w:val="20"/>
          <w:szCs w:val="20"/>
        </w:rPr>
        <w:instrText>ADDIN CSL_CITATION {"citationItems":[{"id":"ITEM-1","itemData":{"DOI":"10.1155/2014/250424","ISSN":"2090-3138","abstract":"As world population increases, lactic acid fermentation is expected to become an important role in preserving fresh vegetables, fruits, and other food items for feeding humanity in developing countries. However, several fermented fruits and vegetables products (Sauerkraut, Kimchi, Gundruk, Khalpi, Sinki, etc.) have a long history in human nutrition from ancient ages and are associated with the several social aspects of different communities. Among the food items, fruits and vegetables are easily perishable commodities due to their high water activity and nutritive values. These conditions are more critical in tropical and subtropical countries which favour the growth of spoilage causing microorganisms. Lactic acid fermentation increases shelf life of fruits and vegetables and also enhances several beneficial properties, including nutritive value and flavours, and reduces toxicity. Fermented fruits and vegetables can be used as a potential source of probiotics as they harbour several lactic acid bacteria such as Lactobacillus plantarum , L. pentosus , L. brevis , L. acidophilus , L. fermentum , Leuconostoc fallax , and L. mesenteroides . As a whole, the traditionally fermented fruits and vegetables not only serve as food supplements but also attribute towards health benefits. This review aims to describe some important Asian fermented fruits and vegetables and their significance as a potential source of probiotics.","author":[{"dropping-particle":"","family":"Swain","given":"Manas Ranjan","non-dropping-particle":"","parse-names":false,"suffix":""},{"dropping-particle":"","family":"Anandharaj","given":"Marimuthu","non-dropping-particle":"","parse-names":false,"suffix":""},{"dropping-particle":"","family":"Ray","given":"Ramesh Chandra","non-dropping-particle":"","parse-names":false,"suffix":""},{"dropping-particle":"","family":"Parveen Rani","given":"Rizwana","non-dropping-particle":"","parse-names":false,"suffix":""}],"container-title":"Biotechnology Research International","id":"ITEM-1","issued":{"date-parts":[["2014"]]},"page":"1-19","title":"Fermented Fruits and Vegetables of Asia: A Potential Source of Probiotics","type":"article-journal","volume":"2014"},"uris":["http://www.mendeley.com/documents/?uuid=62ed4e46-e5ee-4820-ab49-c26e1e050b15"]}],"mendeley":{"formattedCitation":"(Swain et al., 2014)","plainTextFormattedCitation":"(Swain et al., 2014)","previouslyFormattedCitation":"(Swain et al., 2014)"},"properties":{"noteIndex":0},"schema":"https://github.com/citation-style-language/schema/raw/master/csl-citation.json"}</w:instrText>
      </w:r>
      <w:r w:rsidR="004B3F7A">
        <w:rPr>
          <w:color w:val="000000"/>
          <w:sz w:val="20"/>
          <w:szCs w:val="20"/>
        </w:rPr>
        <w:fldChar w:fldCharType="separate"/>
      </w:r>
      <w:r w:rsidR="004B3F7A" w:rsidRPr="004B3F7A">
        <w:rPr>
          <w:noProof/>
          <w:color w:val="000000"/>
          <w:sz w:val="20"/>
          <w:szCs w:val="20"/>
        </w:rPr>
        <w:t>(Swain et al., 2014)</w:t>
      </w:r>
      <w:r w:rsidR="004B3F7A">
        <w:rPr>
          <w:color w:val="000000"/>
          <w:sz w:val="20"/>
          <w:szCs w:val="20"/>
        </w:rPr>
        <w:fldChar w:fldCharType="end"/>
      </w:r>
      <w:r w:rsidR="004B3F7A">
        <w:rPr>
          <w:color w:val="000000"/>
          <w:sz w:val="20"/>
          <w:szCs w:val="20"/>
        </w:rPr>
        <w:t xml:space="preserve">. </w:t>
      </w:r>
      <w:r w:rsidRPr="00C81B63">
        <w:rPr>
          <w:color w:val="000000"/>
          <w:sz w:val="20"/>
          <w:szCs w:val="20"/>
        </w:rPr>
        <w:t>Bakteri asam laktat sering ditemukan secara alamidalam bahan makanan seperti pada susu, daging, buah – buahan, sayur – sayuran dan pada makanan hasil fermentasi. Pada fermentasi pangan bakteri ini akan mengubah gula menjadi asam organik. Bakteri ini merupakan mikrobia dominan yang menekan pertumbuhan bakteri pembusuk. Aktifitasnya dalam menghambat bakteri pembusuk dan bakteri patogen berkaitan deng</w:t>
      </w:r>
      <w:r w:rsidR="00235DAF">
        <w:rPr>
          <w:color w:val="000000"/>
          <w:sz w:val="20"/>
          <w:szCs w:val="20"/>
        </w:rPr>
        <w:t>an adanya asam – asam organik (</w:t>
      </w:r>
      <w:r w:rsidRPr="00C81B63">
        <w:rPr>
          <w:color w:val="000000"/>
          <w:sz w:val="20"/>
          <w:szCs w:val="20"/>
        </w:rPr>
        <w:t>asam laktat, asam asetat, asam format), hidrogen peroksida, diasetil dan bakteriosin</w:t>
      </w:r>
      <w:r w:rsidR="008E3D07">
        <w:rPr>
          <w:color w:val="000000"/>
          <w:sz w:val="20"/>
          <w:szCs w:val="20"/>
        </w:rPr>
        <w:t xml:space="preserve"> yang di hasilkan </w:t>
      </w:r>
      <w:r w:rsidR="008E3D07">
        <w:rPr>
          <w:color w:val="000000"/>
          <w:sz w:val="20"/>
          <w:szCs w:val="20"/>
        </w:rPr>
        <w:fldChar w:fldCharType="begin" w:fldLock="1"/>
      </w:r>
      <w:r w:rsidR="00420DA3">
        <w:rPr>
          <w:color w:val="000000"/>
          <w:sz w:val="20"/>
          <w:szCs w:val="20"/>
        </w:rPr>
        <w:instrText>ADDIN CSL_CITATION {"citationItems":[{"id":"ITEM-1","itemData":{"abstract":"Negara Indonesia merupakan negara agraris menyediakan banyak hasil pertanian yang dapat dimanfaatkan untuk pemenuhan kebutuhan masyarakatnya. Produk hasil pertanian baik nabati maupun hewani dapat dimanfaatkan baik dalam keadaan segar maupun setelah mengalami pengolahan. Pengolahan bahan pangan dengan memanfaatkan mikrobia telah dikenal sejak lama, seperti pembuatan tempe dengan memanfaatkan kapang, pembuatan susu asam dengan bakteri, pembuatan roti dengan memanfaatkan khamir dan lain sebagainya. Proses pengolahan pangan dengan menggunakan mikrobia adalah dengan proses fermentasi.","author":[{"dropping-particle":"","family":"Simanjuntak","given":"Rosnawyta","non-dropping-particle":"","parse-names":false,"suffix":""}],"container-title":"Buletin Ketahanan Pangan","id":"ITEM-1","issue":"2","issued":{"date-parts":[["2010"]]},"page":"43-49","title":"Pemanfaatan Bakteri Asam Laktat Untuk Menghasilkan Pangan","type":"article-journal","volume":"3"},"uris":["http://www.mendeley.com/documents/?uuid=4f94e273-ec53-43b3-93da-2e974fc459b7"]}],"mendeley":{"formattedCitation":"(Simanjuntak, 2010)","plainTextFormattedCitation":"(Simanjuntak, 2010)","previouslyFormattedCitation":"(Simanjuntak, 2010)"},"properties":{"noteIndex":0},"schema":"https://github.com/citation-style-language/schema/raw/master/csl-citation.json"}</w:instrText>
      </w:r>
      <w:r w:rsidR="008E3D07">
        <w:rPr>
          <w:color w:val="000000"/>
          <w:sz w:val="20"/>
          <w:szCs w:val="20"/>
        </w:rPr>
        <w:fldChar w:fldCharType="separate"/>
      </w:r>
      <w:r w:rsidR="008E3D07" w:rsidRPr="008E3D07">
        <w:rPr>
          <w:noProof/>
          <w:color w:val="000000"/>
          <w:sz w:val="20"/>
          <w:szCs w:val="20"/>
        </w:rPr>
        <w:t>(Simanjuntak, 2010)</w:t>
      </w:r>
      <w:r w:rsidR="008E3D07">
        <w:rPr>
          <w:color w:val="000000"/>
          <w:sz w:val="20"/>
          <w:szCs w:val="20"/>
        </w:rPr>
        <w:fldChar w:fldCharType="end"/>
      </w:r>
      <w:r w:rsidR="008E3D07">
        <w:rPr>
          <w:color w:val="000000"/>
          <w:sz w:val="20"/>
          <w:szCs w:val="20"/>
        </w:rPr>
        <w:t>.</w:t>
      </w:r>
    </w:p>
    <w:p w14:paraId="3474FD51" w14:textId="7BD59F69" w:rsidR="00C81B63" w:rsidRPr="00C81B63" w:rsidRDefault="00C81B63" w:rsidP="00C81B63">
      <w:pPr>
        <w:pBdr>
          <w:top w:val="nil"/>
          <w:left w:val="nil"/>
          <w:bottom w:val="nil"/>
          <w:right w:val="nil"/>
          <w:between w:val="nil"/>
        </w:pBdr>
        <w:ind w:firstLine="567"/>
        <w:jc w:val="both"/>
        <w:rPr>
          <w:color w:val="000000"/>
          <w:sz w:val="20"/>
          <w:szCs w:val="20"/>
        </w:rPr>
      </w:pPr>
      <w:r w:rsidRPr="00C81B63">
        <w:rPr>
          <w:color w:val="000000"/>
          <w:sz w:val="20"/>
          <w:szCs w:val="20"/>
        </w:rPr>
        <w:t>Tanaman Maman merupakan tanaman asal Afrika Selatan. Tanaman Maman ini digunakan sebagai obat tradisional antidiabetes, antipenuaan, anti kanker, dan penc</w:t>
      </w:r>
      <w:r w:rsidR="00420DA3">
        <w:rPr>
          <w:color w:val="000000"/>
          <w:sz w:val="20"/>
          <w:szCs w:val="20"/>
        </w:rPr>
        <w:t xml:space="preserve">egahan penyakit kardiovaskular </w:t>
      </w:r>
      <w:r w:rsidR="00420DA3">
        <w:rPr>
          <w:color w:val="000000"/>
          <w:sz w:val="20"/>
          <w:szCs w:val="20"/>
        </w:rPr>
        <w:fldChar w:fldCharType="begin" w:fldLock="1"/>
      </w:r>
      <w:r w:rsidR="00B2482C">
        <w:rPr>
          <w:color w:val="000000"/>
          <w:sz w:val="20"/>
          <w:szCs w:val="20"/>
        </w:rPr>
        <w:instrText>ADDIN CSL_CITATION {"citationItems":[{"id":"ITEM-1","itemData":{"ISSN":"2231</w:instrText>
      </w:r>
      <w:r w:rsidR="00B2482C">
        <w:rPr>
          <w:color w:val="000000"/>
          <w:sz w:val="20"/>
          <w:szCs w:val="20"/>
        </w:rPr>
        <w:instrText>2781","PMID":"20133089006","abstract":"Cleome gynandra is an abundantly available species and grows as a weed in common barren land and in crop fields throughout India. In all over the world in different countries it is used to treat many diseases in their traditional system and it is also used in various traditional culinary systems for its remarkable nutritional and antioxidant properties. In India alone it is used by the traditional healers for many diseases e.g. epilepsy, irritable bowel syndrome and in protozoal and worm infections. The high protein and amino acids, minerals content of this plant can make this as a highly economically important that can be grown and cultivated easily. In this review article through various established facts regarding the medicinal applications of cleome gynadra has been cited regarding the Immunomodulator, Antioxidant, Anticarcinogenic, Analgesic properties etc. Analysing all these established properties cleome gynandra may be a promising drug in future. Taking into account the essential mineral content, free radical scavenging properties and polyphenolic content the possible antidiabetic drug from cleome has been discussed.","author":[{"dropping-particle":"","family":"Mishra","given":"S S","non-dropping-particle":"","parse-names":false,"suffix":""},{"dropping-particle":"","family":"Moharana","given":"S K","non-dropping-particle":"","parse-names":false,"suffix":""},{"dropping-particle":"","family":"Dash","given":"M R","non-dropping-particle":"","parse-names":false,"suffix":""}],"container-title":"International Journal of Research in Pharmacy and Chemistry","id":"ITEM-1","issue":"3","issued":{"date-parts":[["2011"]]},"page":"681-689","title":"Review on cleome gynandra","type":"article-journal","volume":"1"},"uris":["http://www.mendeley.com/documents/?uuid=bbacb90f-6037-45fb-989e-2cfea7ce367e"]}],"mendeley":{"formattedCitation":"(Mishra et al., 2011)","plainTextFormattedCitation":"(Mishra et al., 2011)","previouslyFormattedCitation":"(Mishra et al., 2011)"},"properties":{"noteIndex":0},"schema":"https://github.com/citation-style-language/schema/raw/master/csl-citation.json"}</w:instrText>
      </w:r>
      <w:r w:rsidR="00420DA3">
        <w:rPr>
          <w:color w:val="000000"/>
          <w:sz w:val="20"/>
          <w:szCs w:val="20"/>
        </w:rPr>
        <w:fldChar w:fldCharType="separate"/>
      </w:r>
      <w:r w:rsidR="00420DA3" w:rsidRPr="00420DA3">
        <w:rPr>
          <w:noProof/>
          <w:color w:val="000000"/>
          <w:sz w:val="20"/>
          <w:szCs w:val="20"/>
        </w:rPr>
        <w:t>(Mishra et al., 2011)</w:t>
      </w:r>
      <w:r w:rsidR="00420DA3">
        <w:rPr>
          <w:color w:val="000000"/>
          <w:sz w:val="20"/>
          <w:szCs w:val="20"/>
        </w:rPr>
        <w:fldChar w:fldCharType="end"/>
      </w:r>
      <w:r w:rsidR="00420DA3">
        <w:rPr>
          <w:color w:val="000000"/>
          <w:sz w:val="20"/>
          <w:szCs w:val="20"/>
        </w:rPr>
        <w:t xml:space="preserve">. </w:t>
      </w:r>
      <w:r w:rsidRPr="00C81B63">
        <w:rPr>
          <w:color w:val="000000"/>
          <w:sz w:val="20"/>
          <w:szCs w:val="20"/>
        </w:rPr>
        <w:t>Di Kabupaten Rokan Hulu dan Rokan Hilir Propinsi Riau tanaman ini banyak ditemukan sebagai tanaman liar yang tumbuh dimana saja, masyarakat di desa ini biasanya mengkonsumsi tanaman ini sebagai sayur yang di fermentasi. Produk fermentasi tanaman Maman (Cleome gynandra L) ini diolah dari daun dan batang muda yang diberi campuran garam, nasi putih dan air hangat lalu didiamkan selama 2 – 3 hari sebelum dikonsumsi. Penduduk di desa Bunga Tanjung dan Tanah Putih biasanya menyebut makanan ini dengan nama Joruk Maman atau Jouk Maman. Produk fermentasi tanaman Maman biasa dikonsumsi masyarakat terutama oleh seluruh kalangan dan dapat dik</w:t>
      </w:r>
      <w:r w:rsidR="00BC0289">
        <w:rPr>
          <w:color w:val="000000"/>
          <w:sz w:val="20"/>
          <w:szCs w:val="20"/>
        </w:rPr>
        <w:t xml:space="preserve">onsumsi dengan atau tanpa nasi </w:t>
      </w:r>
      <w:r w:rsidR="00BC0289">
        <w:rPr>
          <w:color w:val="000000"/>
          <w:sz w:val="20"/>
          <w:szCs w:val="20"/>
        </w:rPr>
        <w:fldChar w:fldCharType="begin" w:fldLock="1"/>
      </w:r>
      <w:r w:rsidR="00BC0289">
        <w:rPr>
          <w:color w:val="000000"/>
          <w:sz w:val="20"/>
          <w:szCs w:val="20"/>
        </w:rPr>
        <w:instrText>ADDIN CSL_CITATION {"citationItems":[{"id":"ITEM-1","itemData":{"abstract":"In Rokan Hulu and Rokan Hilir Regencies, Riau Province, this plant is commonly found as wild plants that grow anywhere, people in this village usually consume these plants as fermented vegetables","author":[{"dropping-particle":"","family":"Saida","given":"","non-dropping-particle":"","parse-names":false,"suffix":""}],"container-title":"Scientific Paper","id":"ITEM-1","issued":{"date-parts":[["2014"]]},"title":"Identifikasi Bakteri Patogen pada Produk Fermentasi Cleome gynandra","type":"article-journal"},"uris":["http://www.mendeley.com/documents/?uuid=e77865c5-1d51-4c8c-91a7-d1e784d16d2f"]}],"mendeley":{"formattedCitation":"(Saida, 2014)","plainTextFormattedCitation":"(Saida, 2014)","previouslyFormattedCitation":"(Saida, 2014)"},"properties":{"noteIndex":0},"schema":"https://github.com/citation-style-language/schema/raw/master/csl-citation.json"}</w:instrText>
      </w:r>
      <w:r w:rsidR="00BC0289">
        <w:rPr>
          <w:color w:val="000000"/>
          <w:sz w:val="20"/>
          <w:szCs w:val="20"/>
        </w:rPr>
        <w:fldChar w:fldCharType="separate"/>
      </w:r>
      <w:r w:rsidR="00BC0289" w:rsidRPr="00BC0289">
        <w:rPr>
          <w:noProof/>
          <w:color w:val="000000"/>
          <w:sz w:val="20"/>
          <w:szCs w:val="20"/>
        </w:rPr>
        <w:t>(Saida, 2014)</w:t>
      </w:r>
      <w:r w:rsidR="00BC0289">
        <w:rPr>
          <w:color w:val="000000"/>
          <w:sz w:val="20"/>
          <w:szCs w:val="20"/>
        </w:rPr>
        <w:fldChar w:fldCharType="end"/>
      </w:r>
      <w:r w:rsidR="00BC0289">
        <w:rPr>
          <w:color w:val="000000"/>
          <w:sz w:val="20"/>
          <w:szCs w:val="20"/>
        </w:rPr>
        <w:t>.</w:t>
      </w:r>
      <w:r w:rsidRPr="00C81B63">
        <w:rPr>
          <w:color w:val="000000"/>
          <w:sz w:val="20"/>
          <w:szCs w:val="20"/>
        </w:rPr>
        <w:t xml:space="preserve"> </w:t>
      </w:r>
    </w:p>
    <w:p w14:paraId="0726D4BC" w14:textId="5AF45B7E" w:rsidR="00C81B63" w:rsidRPr="00C81B63" w:rsidRDefault="00C81B63" w:rsidP="00C81B63">
      <w:pPr>
        <w:pBdr>
          <w:top w:val="nil"/>
          <w:left w:val="nil"/>
          <w:bottom w:val="nil"/>
          <w:right w:val="nil"/>
          <w:between w:val="nil"/>
        </w:pBdr>
        <w:ind w:firstLine="567"/>
        <w:jc w:val="both"/>
        <w:rPr>
          <w:color w:val="000000"/>
          <w:sz w:val="20"/>
          <w:szCs w:val="20"/>
        </w:rPr>
      </w:pPr>
      <w:r w:rsidRPr="00C81B63">
        <w:rPr>
          <w:color w:val="000000"/>
          <w:sz w:val="20"/>
          <w:szCs w:val="20"/>
        </w:rPr>
        <w:t xml:space="preserve">Fermentasi Maman atau Joruk Maman ini merupakan produk makanan yang telah diketahui mengandung serat kasar dan bakteri asam laktat yang berfungsi sebagai probiotik. Serat pangan memiliki fungsi yang sangat penting bagi pemeliharaan kesehatan dan pencegahan berbagai penyakit degeneratif seperti diabetes, hiperkolesterolemia, stroke, penyakit jantung koroner, kegemukan serta gangguan pencernaan seperti susah buang </w:t>
      </w:r>
      <w:r w:rsidR="004B3F7A">
        <w:rPr>
          <w:color w:val="000000"/>
          <w:sz w:val="20"/>
          <w:szCs w:val="20"/>
        </w:rPr>
        <w:t xml:space="preserve">air besar, wasir, kanker kolon </w:t>
      </w:r>
      <w:r w:rsidR="004B3F7A">
        <w:rPr>
          <w:color w:val="000000"/>
          <w:sz w:val="20"/>
          <w:szCs w:val="20"/>
        </w:rPr>
        <w:fldChar w:fldCharType="begin" w:fldLock="1"/>
      </w:r>
      <w:r w:rsidR="004B3F7A">
        <w:rPr>
          <w:color w:val="000000"/>
          <w:sz w:val="20"/>
          <w:szCs w:val="20"/>
        </w:rPr>
        <w:instrText>ADDIN CSL_CITATION {"citationItems":[{"id":"ITEM-1","itemData":{"abstract":"Fermented Maman or Fermented Maman is a food product that has been known to contain crude fiber and lactic acid bacteria that function as probiotics. Food fiber has a very important function for health maintenance and prevention of various degenerative diseases such as diabetes, hypercholesterolemia, stroke, coronary heart disease, obesity and digestion problems such as constipation, hemorrhoids, colon cancer","author":[{"dropping-particle":"","family":"Winarti","given":"S","non-dropping-particle":"","parse-names":false,"suffix":""}],"id":"ITEM-1","issued":{"date-parts":[["2010"]]},"publisher":"Graha Ilmu","publisher-place":"Surabaya","title":"MAKANAN FUNGSIONAL","type":"book"},"uris":["http://www.mendeley.com/documents/?uuid=510ecf02-edf3-43a2-b931-5d0611e22307"]}],"mendeley":{"formattedCitation":"(Winarti, 2010)","plainTextFormattedCitation":"(Winarti, 2010)","previouslyFormattedCitation":"(Winarti, 2010)"},"properties":{"noteIndex":0},"schema":"https://github.com/citation-style-language/schema/raw/master/csl-citation.json"}</w:instrText>
      </w:r>
      <w:r w:rsidR="004B3F7A">
        <w:rPr>
          <w:color w:val="000000"/>
          <w:sz w:val="20"/>
          <w:szCs w:val="20"/>
        </w:rPr>
        <w:fldChar w:fldCharType="separate"/>
      </w:r>
      <w:r w:rsidR="004B3F7A" w:rsidRPr="004B3F7A">
        <w:rPr>
          <w:noProof/>
          <w:color w:val="000000"/>
          <w:sz w:val="20"/>
          <w:szCs w:val="20"/>
        </w:rPr>
        <w:t>(Winarti, 2010)</w:t>
      </w:r>
      <w:r w:rsidR="004B3F7A">
        <w:rPr>
          <w:color w:val="000000"/>
          <w:sz w:val="20"/>
          <w:szCs w:val="20"/>
        </w:rPr>
        <w:fldChar w:fldCharType="end"/>
      </w:r>
      <w:r w:rsidR="004B3F7A">
        <w:rPr>
          <w:color w:val="000000"/>
          <w:sz w:val="20"/>
          <w:szCs w:val="20"/>
        </w:rPr>
        <w:t>.</w:t>
      </w:r>
    </w:p>
    <w:p w14:paraId="77BBEEA2" w14:textId="788B6CEE" w:rsidR="00C81B63" w:rsidRPr="00C81B63" w:rsidRDefault="00C81B63" w:rsidP="00C81B63">
      <w:pPr>
        <w:pBdr>
          <w:top w:val="nil"/>
          <w:left w:val="nil"/>
          <w:bottom w:val="nil"/>
          <w:right w:val="nil"/>
          <w:between w:val="nil"/>
        </w:pBdr>
        <w:ind w:firstLine="567"/>
        <w:jc w:val="both"/>
        <w:rPr>
          <w:color w:val="000000"/>
          <w:sz w:val="20"/>
          <w:szCs w:val="20"/>
        </w:rPr>
      </w:pPr>
      <w:r w:rsidRPr="00C81B63">
        <w:rPr>
          <w:color w:val="000000"/>
          <w:sz w:val="20"/>
          <w:szCs w:val="20"/>
        </w:rPr>
        <w:t>Berdasarka</w:t>
      </w:r>
      <w:r w:rsidR="004B3F7A">
        <w:rPr>
          <w:color w:val="000000"/>
          <w:sz w:val="20"/>
          <w:szCs w:val="20"/>
        </w:rPr>
        <w:t xml:space="preserve">n penelitian </w:t>
      </w:r>
      <w:r w:rsidR="004B3F7A">
        <w:rPr>
          <w:color w:val="000000"/>
          <w:sz w:val="20"/>
          <w:szCs w:val="20"/>
        </w:rPr>
        <w:fldChar w:fldCharType="begin" w:fldLock="1"/>
      </w:r>
      <w:r w:rsidR="00BC0289">
        <w:rPr>
          <w:color w:val="000000"/>
          <w:sz w:val="20"/>
          <w:szCs w:val="20"/>
        </w:rPr>
        <w:instrText>ADDIN CSL_CITATION {"citationItems":[{"id":"ITEM-1","itemData":{"author":[{"dropping-particle":"","family":"Muharni","given":"","non-dropping-particle":"","parse-names":false,"suffix":""},{"dropping-particle":"","family":"Restusari","given":"L","non-dropping-particle":"","parse-names":false,"suffix":""}],"id":"ITEM-1","issued":{"date-parts":[["2016"]]},"title":"Optimasi Kandungan Bakteri Asam Laktat Dalam Pembuatan Fermentasi Maman (Cleome Gynandra L)","type":"article-journal"},"uris":["http://www.mendeley.com/documents/?uuid=31f389c1-462e-4078-ab6a-c81ff08a56c6"]}],"mendeley":{"formattedCitation":"(Muharni &amp; Restusari, 2016)","manualFormatting":"Muharni &amp; Restusari, (2016)","plainTextFormattedCitation":"(Muharni &amp; Restusari, 2016)","previouslyFormattedCitation":"(Muharni &amp; Restusari, 2016)"},"properties":{"noteIndex":0},"schema":"https://github.com/citation-style-language/schema/raw/master/csl-citation.json"}</w:instrText>
      </w:r>
      <w:r w:rsidR="004B3F7A">
        <w:rPr>
          <w:color w:val="000000"/>
          <w:sz w:val="20"/>
          <w:szCs w:val="20"/>
        </w:rPr>
        <w:fldChar w:fldCharType="separate"/>
      </w:r>
      <w:r w:rsidR="004B3F7A" w:rsidRPr="004B3F7A">
        <w:rPr>
          <w:noProof/>
          <w:color w:val="000000"/>
          <w:sz w:val="20"/>
          <w:szCs w:val="20"/>
        </w:rPr>
        <w:t xml:space="preserve">Muharni &amp; Restusari, </w:t>
      </w:r>
      <w:r w:rsidR="004B3F7A">
        <w:rPr>
          <w:noProof/>
          <w:color w:val="000000"/>
          <w:sz w:val="20"/>
          <w:szCs w:val="20"/>
        </w:rPr>
        <w:t>(</w:t>
      </w:r>
      <w:r w:rsidR="004B3F7A" w:rsidRPr="004B3F7A">
        <w:rPr>
          <w:noProof/>
          <w:color w:val="000000"/>
          <w:sz w:val="20"/>
          <w:szCs w:val="20"/>
        </w:rPr>
        <w:t>2016)</w:t>
      </w:r>
      <w:r w:rsidR="004B3F7A">
        <w:rPr>
          <w:color w:val="000000"/>
          <w:sz w:val="20"/>
          <w:szCs w:val="20"/>
        </w:rPr>
        <w:fldChar w:fldCharType="end"/>
      </w:r>
      <w:r w:rsidRPr="00C81B63">
        <w:rPr>
          <w:color w:val="000000"/>
          <w:sz w:val="20"/>
          <w:szCs w:val="20"/>
        </w:rPr>
        <w:t xml:space="preserve">, kandungan serat kasar yang tertinggi diperoleh pada fermentasi Maman dengan perlakuan penambahan garam 2% dan nasi 15% yaitu sebesar 0,43 g per 100 gr fermentasi Maman. Selain memiliki kandungan serat kasar yang dapat menurunkan kadar kolesterol, fermentasi Maman ini juga memiliki kandungan bakteri asam laktat. Kandungan bakteri asam laktat pada fermentasi Maman dengan perlakuan penambahan garam 5% dan nasi 10% memiliki hasil tertinggi yaitu 2.40 x 108 cfu/g. </w:t>
      </w:r>
    </w:p>
    <w:p w14:paraId="7FBEC1D9" w14:textId="38097906" w:rsidR="00C81B63" w:rsidRPr="00C81B63" w:rsidRDefault="00C81B63" w:rsidP="00C81B63">
      <w:pPr>
        <w:pBdr>
          <w:top w:val="nil"/>
          <w:left w:val="nil"/>
          <w:bottom w:val="nil"/>
          <w:right w:val="nil"/>
          <w:between w:val="nil"/>
        </w:pBdr>
        <w:ind w:firstLine="567"/>
        <w:jc w:val="both"/>
        <w:rPr>
          <w:color w:val="000000"/>
          <w:sz w:val="20"/>
          <w:szCs w:val="20"/>
        </w:rPr>
      </w:pPr>
      <w:r w:rsidRPr="00C81B63">
        <w:rPr>
          <w:color w:val="000000"/>
          <w:sz w:val="20"/>
          <w:szCs w:val="20"/>
        </w:rPr>
        <w:t xml:space="preserve">Menurut </w:t>
      </w:r>
      <w:r w:rsidR="00BC0289">
        <w:rPr>
          <w:color w:val="000000"/>
          <w:sz w:val="20"/>
          <w:szCs w:val="20"/>
        </w:rPr>
        <w:t xml:space="preserve">penelitian </w:t>
      </w:r>
      <w:r w:rsidR="00BC0289">
        <w:rPr>
          <w:color w:val="000000"/>
          <w:sz w:val="20"/>
          <w:szCs w:val="20"/>
        </w:rPr>
        <w:fldChar w:fldCharType="begin" w:fldLock="1"/>
      </w:r>
      <w:r w:rsidR="007024FF">
        <w:rPr>
          <w:color w:val="000000"/>
          <w:sz w:val="20"/>
          <w:szCs w:val="20"/>
        </w:rPr>
        <w:instrText>ADDIN CSL_CITATION {"citationItems":[{"id":"ITEM-1","itemData":{"author":[{"dropping-particle":"","family":"Restusari","given":"L","non-dropping-particle":"","parse-names":false,"suffix":""},{"dropping-particle":"","family":"Muharni","given":"","non-dropping-particle":"","parse-names":false,"suffix":""},{"dropping-particle":"","family":"Fitri","given":"","non-dropping-particle":"","parse-names":false,"suffix":""}],"id":"ITEM-1","issued":{"date-parts":[["2017"]]},"title":"Pengaruh Konsumsi Fermentasi Maman (Cleome gynandra L) Terhadap Kadar Kolesterol Darah Pada Tikus Putih Jantan Hiperkolesterolemia.","type":"article-journal"},"uris":["http://www.mendeley.com/documents/?uuid=995e2051-8800-4852-a316-2c00c013c7a6"]}],"mendeley":{"formattedCitation":"(Restusari et al., 2017)","plainTextFormattedCitation":"(Restusari et al., 2017)","previouslyFormattedCitation":"(Restusari et al., 2017)"},"properties":{"noteIndex":0},"schema":"https://github.com/citation-style-language/schema/raw/master/csl-citation.json"}</w:instrText>
      </w:r>
      <w:r w:rsidR="00BC0289">
        <w:rPr>
          <w:color w:val="000000"/>
          <w:sz w:val="20"/>
          <w:szCs w:val="20"/>
        </w:rPr>
        <w:fldChar w:fldCharType="separate"/>
      </w:r>
      <w:r w:rsidR="007024FF" w:rsidRPr="007024FF">
        <w:rPr>
          <w:noProof/>
          <w:color w:val="000000"/>
          <w:sz w:val="20"/>
          <w:szCs w:val="20"/>
        </w:rPr>
        <w:t>(Restusari et al., 2017)</w:t>
      </w:r>
      <w:r w:rsidR="00BC0289">
        <w:rPr>
          <w:color w:val="000000"/>
          <w:sz w:val="20"/>
          <w:szCs w:val="20"/>
        </w:rPr>
        <w:fldChar w:fldCharType="end"/>
      </w:r>
      <w:r w:rsidRPr="00C81B63">
        <w:rPr>
          <w:color w:val="000000"/>
          <w:sz w:val="20"/>
          <w:szCs w:val="20"/>
        </w:rPr>
        <w:t>, Bakteri Asam Laktat (BAL) yang terkandung didalam fermentasi maman, selain dapat mempengaruhi kadar kolesterol total juga dapat mempengaruhi penurunan kadar trigliserida darah. Dosis Fermentasi Maman yang diberikan pada perlakuan, menunjukkan hasil tidak ada beda dalam menurunkan kolesterol dibandingkan simvastatin. Selain itu</w:t>
      </w:r>
      <w:r w:rsidR="004345C1">
        <w:rPr>
          <w:color w:val="000000"/>
          <w:sz w:val="20"/>
          <w:szCs w:val="20"/>
        </w:rPr>
        <w:t>, f</w:t>
      </w:r>
      <w:r w:rsidRPr="00C81B63">
        <w:rPr>
          <w:color w:val="000000"/>
          <w:sz w:val="20"/>
          <w:szCs w:val="20"/>
        </w:rPr>
        <w:t xml:space="preserve">ermentasi maman juga dapat menurunkan kadar gula darah.  </w:t>
      </w:r>
    </w:p>
    <w:p w14:paraId="091049F0" w14:textId="7D629178" w:rsidR="005C39E3" w:rsidRDefault="00C81B63" w:rsidP="004911E3">
      <w:pPr>
        <w:pBdr>
          <w:top w:val="nil"/>
          <w:left w:val="nil"/>
          <w:bottom w:val="nil"/>
          <w:right w:val="nil"/>
          <w:between w:val="nil"/>
        </w:pBdr>
        <w:ind w:firstLine="567"/>
        <w:jc w:val="both"/>
        <w:rPr>
          <w:color w:val="000000"/>
          <w:sz w:val="20"/>
          <w:szCs w:val="20"/>
        </w:rPr>
      </w:pPr>
      <w:r w:rsidRPr="00C81B63">
        <w:rPr>
          <w:color w:val="000000"/>
          <w:sz w:val="20"/>
          <w:szCs w:val="20"/>
        </w:rPr>
        <w:t xml:space="preserve">Berdasarkan data RPJMN 2017, masyarakat Kabupaten Rokan Hilir mempunyai mata pencaharian yang berbeda – beda. Sebagian besar masyarakat dengan mata pencaharian sebagai petani. Sedangkan dari tahun ke tahun lahan pertanian semakin kecil di gantikan dengan lahan pertambangan dan penggalian. Joruk maman adalah makanan fermentasi yang mempunyai banyak manfaat untuk Kesehatan. Masyarakat desa ini telah mengenal joruk maman karena merupakan pangan tradisional lokal sejak dahulu kala. Jouk/joruk Maman merupakan kuliner masyarakat Riau , bagi masyarakat yang hidup dibantaran sungai Rokan, khususnya Rokan Tengah (Roteng) Tanah Putih, Pujud, dan Rantau Kopar sudah tidak asing lagi dengan makanan ini. Tetapi joruk maman ini tidak dimanfaatkan secara maksimal karena mempunyai bau yang tidak enak karena pengaruh fermentasi. Tanaman maman tidak banyak tumbuh atau ditanam di desa Sedinginan tetapi masyarakat Sedinginan memiliki tingkat minat yang rendah pada tanaman ini. Jouk Maman, sejenis sayuran dari tumbuhan sejenis sayuran rerumputan yang tumbuh di ladang-ladang para petani di sekitar batang sungai Rokan. Perlu adanya suatu kegiatan pengabdian masyarakat dalam memberikan sosialisasi, pembinaan dan edukasi kepada masyarakat di wilayah Kabupaten Rokan Hilir terkait Joruk Maman dan manfaatnya untuk meningkatkan pengetahuan dan keterampilan masyarakat dalam membuat produk pangan lokal tradisional. </w:t>
      </w:r>
      <w:r w:rsidR="00A575D7">
        <w:rPr>
          <w:color w:val="000000"/>
          <w:sz w:val="20"/>
          <w:szCs w:val="20"/>
        </w:rPr>
        <w:t>Tanaman maman selain memiliki manfaat yang tinggi juga memiliki nilai jual untuk meningkatkan perekonomian masyarakat. Juga dapat dikembangkan sebagai tanaman toga. Dari hasil penelitian diketahui bahwa tanaman maman mengandung zat gizi makro yaitu 4,3% protein; 0,5% lemak; 1,8% karbohidrat; 1,6% kadar abu dan 91,8% air. Oleh karena itu diperlukan edukasi khasiat dan pemanfaatan tanaman maman serta pelestarian tanaman maman. Untuk memperkenalkan bentuk pengolahan selain pembuatan joruk maman, pengabdi melakukan pembuatan buku variasi berbagai macam menu olahan Tanaman Maman dan Joruk Maman untuk meningkatkan minat masyarakat mengkonsumsi dan menanam kembali Tanaman Maman. Salah satu upaya yang dapat dilakukan yaitu dengan memberikan suatu edukasi tentang manfaat dan pembuatannya melalui kegiatan pengabdian masyarakat “Edukasi Khasiat dan Pemanfaatan Tanaman Maman pada Masyarakat di Desa Sedinginan Kabupaten Rokan Hilir.”</w:t>
      </w:r>
    </w:p>
    <w:p w14:paraId="12DA99C3" w14:textId="77777777" w:rsidR="005C39E3" w:rsidRDefault="005C39E3">
      <w:pPr>
        <w:pStyle w:val="Heading1"/>
        <w:numPr>
          <w:ilvl w:val="0"/>
          <w:numId w:val="2"/>
        </w:numPr>
        <w:tabs>
          <w:tab w:val="left" w:pos="0"/>
        </w:tabs>
      </w:pPr>
    </w:p>
    <w:p w14:paraId="67497F4A" w14:textId="77777777" w:rsidR="005C39E3" w:rsidRDefault="00A575D7">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BAHAN DAN METODE</w:t>
      </w:r>
    </w:p>
    <w:p w14:paraId="5D1B1861" w14:textId="77777777" w:rsidR="00F907CF" w:rsidRPr="00F907CF" w:rsidRDefault="00A575D7" w:rsidP="00F907CF">
      <w:pPr>
        <w:pBdr>
          <w:top w:val="nil"/>
          <w:left w:val="nil"/>
          <w:bottom w:val="nil"/>
          <w:right w:val="nil"/>
          <w:between w:val="nil"/>
        </w:pBdr>
        <w:jc w:val="both"/>
        <w:rPr>
          <w:color w:val="000000"/>
          <w:sz w:val="20"/>
          <w:szCs w:val="20"/>
        </w:rPr>
      </w:pPr>
      <w:r>
        <w:rPr>
          <w:color w:val="000000"/>
          <w:sz w:val="20"/>
          <w:szCs w:val="20"/>
        </w:rPr>
        <w:t xml:space="preserve">Bahan-bahan yang digunakan dalam pengabdian masyarakat ini adalah berupa buku saku dengan judul </w:t>
      </w:r>
      <w:r>
        <w:rPr>
          <w:i/>
          <w:color w:val="000000"/>
          <w:sz w:val="20"/>
          <w:szCs w:val="20"/>
        </w:rPr>
        <w:t>Buku Variasi Resep Maman</w:t>
      </w:r>
      <w:r>
        <w:rPr>
          <w:i/>
          <w:iCs/>
          <w:color w:val="000000"/>
          <w:sz w:val="20"/>
          <w:szCs w:val="20"/>
        </w:rPr>
        <w:t xml:space="preserve">/Jouk Maman  </w:t>
      </w:r>
      <w:r>
        <w:rPr>
          <w:iCs/>
          <w:color w:val="000000"/>
          <w:sz w:val="20"/>
          <w:szCs w:val="20"/>
        </w:rPr>
        <w:t>dan video variasi resep maman/joruk maman</w:t>
      </w:r>
      <w:r w:rsidR="00F907CF">
        <w:rPr>
          <w:color w:val="000000"/>
          <w:sz w:val="20"/>
          <w:szCs w:val="20"/>
        </w:rPr>
        <w:t xml:space="preserve">. </w:t>
      </w:r>
      <w:r w:rsidR="00F907CF" w:rsidRPr="00F907CF">
        <w:rPr>
          <w:color w:val="000000"/>
          <w:sz w:val="20"/>
          <w:szCs w:val="20"/>
        </w:rPr>
        <w:t>Metode pengabdian masyarakat ini</w:t>
      </w:r>
      <w:r w:rsidR="00F907CF" w:rsidRPr="00F907CF">
        <w:rPr>
          <w:color w:val="000000"/>
          <w:sz w:val="20"/>
          <w:szCs w:val="20"/>
          <w:lang w:val="id-ID"/>
        </w:rPr>
        <w:t xml:space="preserve"> </w:t>
      </w:r>
      <w:r w:rsidR="00F907CF" w:rsidRPr="00F907CF">
        <w:rPr>
          <w:color w:val="000000"/>
          <w:sz w:val="20"/>
          <w:szCs w:val="20"/>
        </w:rPr>
        <w:t>meliputi</w:t>
      </w:r>
      <w:r w:rsidR="00F907CF" w:rsidRPr="00F907CF">
        <w:rPr>
          <w:color w:val="000000"/>
          <w:sz w:val="20"/>
          <w:szCs w:val="20"/>
          <w:lang w:val="id-ID"/>
        </w:rPr>
        <w:t xml:space="preserve"> </w:t>
      </w:r>
      <w:r w:rsidR="00F907CF" w:rsidRPr="00F907CF">
        <w:rPr>
          <w:color w:val="000000"/>
          <w:sz w:val="20"/>
          <w:szCs w:val="20"/>
        </w:rPr>
        <w:t>beberapa</w:t>
      </w:r>
      <w:r w:rsidR="00F907CF" w:rsidRPr="00F907CF">
        <w:rPr>
          <w:color w:val="000000"/>
          <w:sz w:val="20"/>
          <w:szCs w:val="20"/>
          <w:lang w:val="id-ID"/>
        </w:rPr>
        <w:t xml:space="preserve"> </w:t>
      </w:r>
      <w:r w:rsidR="00F907CF" w:rsidRPr="00F907CF">
        <w:rPr>
          <w:color w:val="000000"/>
          <w:sz w:val="20"/>
          <w:szCs w:val="20"/>
        </w:rPr>
        <w:t>metode, yakni:</w:t>
      </w:r>
    </w:p>
    <w:p w14:paraId="73858BE5" w14:textId="77777777" w:rsidR="00F907CF" w:rsidRDefault="00F907CF" w:rsidP="00F907CF">
      <w:pPr>
        <w:numPr>
          <w:ilvl w:val="0"/>
          <w:numId w:val="7"/>
        </w:numPr>
        <w:pBdr>
          <w:top w:val="nil"/>
          <w:left w:val="nil"/>
          <w:bottom w:val="nil"/>
          <w:right w:val="nil"/>
          <w:between w:val="nil"/>
        </w:pBdr>
        <w:jc w:val="both"/>
        <w:rPr>
          <w:color w:val="000000"/>
          <w:sz w:val="20"/>
          <w:szCs w:val="20"/>
        </w:rPr>
      </w:pPr>
      <w:r w:rsidRPr="00F907CF">
        <w:rPr>
          <w:color w:val="000000"/>
          <w:sz w:val="20"/>
          <w:szCs w:val="20"/>
        </w:rPr>
        <w:t>Membuat Buku Resep Variasi Maman/Joruk Maman</w:t>
      </w:r>
    </w:p>
    <w:p w14:paraId="085398B3" w14:textId="6554C587" w:rsidR="00F907CF" w:rsidRPr="00F907CF" w:rsidRDefault="00F907CF" w:rsidP="00F907CF">
      <w:pPr>
        <w:pBdr>
          <w:top w:val="nil"/>
          <w:left w:val="nil"/>
          <w:bottom w:val="nil"/>
          <w:right w:val="nil"/>
          <w:between w:val="nil"/>
        </w:pBdr>
        <w:ind w:left="720"/>
        <w:jc w:val="both"/>
        <w:rPr>
          <w:color w:val="000000"/>
          <w:sz w:val="20"/>
          <w:szCs w:val="20"/>
        </w:rPr>
      </w:pPr>
      <w:r w:rsidRPr="00F907CF">
        <w:rPr>
          <w:color w:val="000000"/>
          <w:sz w:val="20"/>
          <w:szCs w:val="20"/>
        </w:rPr>
        <w:t>Buku resep variasi maman/joruk maman ini terdiri dari pengenalan tentang tanaman maman dan manfaat serta variasi resep maman/joruk maman. Buku resep ini diharapkan dapat membantu masyarakat untuk dapat menerapkan resep variasi maman/joruk maman</w:t>
      </w:r>
    </w:p>
    <w:p w14:paraId="202BBCAB" w14:textId="77777777" w:rsidR="00F907CF" w:rsidRDefault="00F907CF" w:rsidP="00F907CF">
      <w:pPr>
        <w:numPr>
          <w:ilvl w:val="0"/>
          <w:numId w:val="7"/>
        </w:numPr>
        <w:pBdr>
          <w:top w:val="nil"/>
          <w:left w:val="nil"/>
          <w:bottom w:val="nil"/>
          <w:right w:val="nil"/>
          <w:between w:val="nil"/>
        </w:pBdr>
        <w:jc w:val="both"/>
        <w:rPr>
          <w:color w:val="000000"/>
          <w:sz w:val="20"/>
          <w:szCs w:val="20"/>
        </w:rPr>
      </w:pPr>
      <w:r w:rsidRPr="00F907CF">
        <w:rPr>
          <w:color w:val="000000"/>
          <w:sz w:val="20"/>
          <w:szCs w:val="20"/>
        </w:rPr>
        <w:t>Sosialisasi Resep Variasi Maman/Joruk Maman, manfaat dan pembuatannya</w:t>
      </w:r>
    </w:p>
    <w:p w14:paraId="7F17AE15" w14:textId="48F1A3A5" w:rsidR="00F907CF" w:rsidRPr="00F907CF" w:rsidRDefault="00F907CF" w:rsidP="00F907CF">
      <w:pPr>
        <w:pBdr>
          <w:top w:val="nil"/>
          <w:left w:val="nil"/>
          <w:bottom w:val="nil"/>
          <w:right w:val="nil"/>
          <w:between w:val="nil"/>
        </w:pBdr>
        <w:ind w:left="720"/>
        <w:jc w:val="both"/>
        <w:rPr>
          <w:color w:val="000000"/>
          <w:sz w:val="20"/>
          <w:szCs w:val="20"/>
        </w:rPr>
      </w:pPr>
      <w:r w:rsidRPr="00F907CF">
        <w:rPr>
          <w:color w:val="000000"/>
          <w:sz w:val="20"/>
          <w:szCs w:val="20"/>
        </w:rPr>
        <w:t xml:space="preserve">Telah dilaksanakan di Posyandu di wilayah kerja Puskesmas </w:t>
      </w:r>
      <w:r w:rsidRPr="00F907CF">
        <w:rPr>
          <w:color w:val="000000"/>
          <w:sz w:val="20"/>
          <w:szCs w:val="20"/>
          <w:lang w:val="id-ID"/>
        </w:rPr>
        <w:t>Sedinginan</w:t>
      </w:r>
      <w:r w:rsidRPr="00F907CF">
        <w:rPr>
          <w:color w:val="000000"/>
          <w:sz w:val="20"/>
          <w:szCs w:val="20"/>
        </w:rPr>
        <w:t xml:space="preserve"> Kabupaten Rokan Hilir</w:t>
      </w:r>
      <w:r w:rsidRPr="00F907CF">
        <w:rPr>
          <w:color w:val="000000"/>
          <w:sz w:val="20"/>
          <w:szCs w:val="20"/>
          <w:lang w:val="id-ID"/>
        </w:rPr>
        <w:t>.</w:t>
      </w:r>
      <w:r w:rsidRPr="00F907CF">
        <w:rPr>
          <w:color w:val="000000"/>
          <w:sz w:val="20"/>
          <w:szCs w:val="20"/>
        </w:rPr>
        <w:t xml:space="preserve"> Edukasi bagi kader dan masyarakat diberikan untuk meningkatkan pengetahuan kader dan masyarakat tentang Tanaman maman dan Joruk Maman, manfaat serta pembuatannya. Dilakukan di wilayah kerja Puskesmas </w:t>
      </w:r>
      <w:r w:rsidRPr="00F907CF">
        <w:rPr>
          <w:color w:val="000000"/>
          <w:sz w:val="20"/>
          <w:szCs w:val="20"/>
          <w:lang w:val="id-ID"/>
        </w:rPr>
        <w:t>Sedinginan</w:t>
      </w:r>
      <w:r w:rsidRPr="00F907CF">
        <w:rPr>
          <w:color w:val="000000"/>
          <w:sz w:val="20"/>
          <w:szCs w:val="20"/>
        </w:rPr>
        <w:t>.</w:t>
      </w:r>
      <w:r w:rsidRPr="00F907CF">
        <w:rPr>
          <w:color w:val="000000"/>
          <w:sz w:val="20"/>
          <w:szCs w:val="20"/>
          <w:lang w:val="id-ID"/>
        </w:rPr>
        <w:t xml:space="preserve"> </w:t>
      </w:r>
      <w:r w:rsidRPr="00F907CF">
        <w:rPr>
          <w:color w:val="000000"/>
          <w:sz w:val="20"/>
          <w:szCs w:val="20"/>
        </w:rPr>
        <w:t>Kegiatan berupa edukasi, video, pengenalan resep variasi maman/joruk maman, pemanfaatan tanaman maman/joruk maman dan pembuatan variasi resep maman/joruk maman serta cara membudidayakan tanaman Maman.</w:t>
      </w:r>
    </w:p>
    <w:p w14:paraId="32F13F35" w14:textId="77777777" w:rsidR="00F907CF" w:rsidRDefault="00F907CF" w:rsidP="00F907CF">
      <w:pPr>
        <w:numPr>
          <w:ilvl w:val="0"/>
          <w:numId w:val="7"/>
        </w:numPr>
        <w:pBdr>
          <w:top w:val="nil"/>
          <w:left w:val="nil"/>
          <w:bottom w:val="nil"/>
          <w:right w:val="nil"/>
          <w:between w:val="nil"/>
        </w:pBdr>
        <w:jc w:val="both"/>
        <w:rPr>
          <w:color w:val="000000"/>
          <w:sz w:val="20"/>
          <w:szCs w:val="20"/>
        </w:rPr>
      </w:pPr>
      <w:r w:rsidRPr="00F907CF">
        <w:rPr>
          <w:color w:val="000000"/>
          <w:sz w:val="20"/>
          <w:szCs w:val="20"/>
        </w:rPr>
        <w:t xml:space="preserve">Pendampingan </w:t>
      </w:r>
    </w:p>
    <w:p w14:paraId="6E2DF9C2" w14:textId="6C12AB9E" w:rsidR="00F907CF" w:rsidRPr="00F907CF" w:rsidRDefault="00F907CF" w:rsidP="00F907CF">
      <w:pPr>
        <w:pBdr>
          <w:top w:val="nil"/>
          <w:left w:val="nil"/>
          <w:bottom w:val="nil"/>
          <w:right w:val="nil"/>
          <w:between w:val="nil"/>
        </w:pBdr>
        <w:ind w:left="720"/>
        <w:jc w:val="both"/>
        <w:rPr>
          <w:color w:val="000000"/>
          <w:sz w:val="20"/>
          <w:szCs w:val="20"/>
        </w:rPr>
      </w:pPr>
      <w:r w:rsidRPr="00F907CF">
        <w:rPr>
          <w:color w:val="000000"/>
          <w:sz w:val="20"/>
          <w:szCs w:val="20"/>
        </w:rPr>
        <w:t xml:space="preserve">Penerapan Sosialisasi Joruk maman, manfaat dan pembuatannya pada masyarakat, melalui kegiatan PKK yang dibina oleh ketua ibu PKK bersama ahli gizi. Diharapkan kader dan masyarakat </w:t>
      </w:r>
      <w:r w:rsidRPr="00F907CF">
        <w:rPr>
          <w:color w:val="000000"/>
          <w:sz w:val="20"/>
          <w:szCs w:val="20"/>
          <w:lang w:val="id-ID"/>
        </w:rPr>
        <w:t xml:space="preserve">dapat </w:t>
      </w:r>
      <w:r w:rsidRPr="00F907CF">
        <w:rPr>
          <w:color w:val="000000"/>
          <w:sz w:val="20"/>
          <w:szCs w:val="20"/>
        </w:rPr>
        <w:t xml:space="preserve">menjelaskan kepada masyarakat dan mampu memberikan pemahaman tentang </w:t>
      </w:r>
      <w:r w:rsidRPr="00F907CF">
        <w:rPr>
          <w:color w:val="000000"/>
          <w:sz w:val="20"/>
          <w:szCs w:val="20"/>
          <w:lang w:val="id-ID"/>
        </w:rPr>
        <w:t>manfaat dan cara pembuatan joruk maman</w:t>
      </w:r>
      <w:r w:rsidRPr="00F907CF">
        <w:rPr>
          <w:color w:val="000000"/>
          <w:sz w:val="20"/>
          <w:szCs w:val="20"/>
        </w:rPr>
        <w:t xml:space="preserve"> serta cara membudidayakan tanaman Maman. </w:t>
      </w:r>
      <w:r w:rsidRPr="00F907CF">
        <w:rPr>
          <w:color w:val="000000"/>
          <w:sz w:val="20"/>
          <w:szCs w:val="20"/>
          <w:lang w:val="id-ID"/>
        </w:rPr>
        <w:t xml:space="preserve">Kegiatan ini akan berlangsung sebanyak </w:t>
      </w:r>
      <w:r w:rsidRPr="00F907CF">
        <w:rPr>
          <w:color w:val="000000"/>
          <w:sz w:val="20"/>
          <w:szCs w:val="20"/>
        </w:rPr>
        <w:t xml:space="preserve">1 </w:t>
      </w:r>
      <w:r w:rsidRPr="00F907CF">
        <w:rPr>
          <w:color w:val="000000"/>
          <w:sz w:val="20"/>
          <w:szCs w:val="20"/>
          <w:lang w:val="id-ID"/>
        </w:rPr>
        <w:t>kali tatap muka</w:t>
      </w:r>
      <w:r w:rsidRPr="00F907CF">
        <w:rPr>
          <w:color w:val="000000"/>
          <w:sz w:val="20"/>
          <w:szCs w:val="20"/>
        </w:rPr>
        <w:t xml:space="preserve"> yang terdiri dari 1 kali pertemuan menggunakan media video, banner dan buku.</w:t>
      </w:r>
    </w:p>
    <w:p w14:paraId="7A92ECD1" w14:textId="77777777" w:rsidR="00F907CF" w:rsidRDefault="00F907CF" w:rsidP="00F907CF">
      <w:pPr>
        <w:numPr>
          <w:ilvl w:val="0"/>
          <w:numId w:val="7"/>
        </w:numPr>
        <w:pBdr>
          <w:top w:val="nil"/>
          <w:left w:val="nil"/>
          <w:bottom w:val="nil"/>
          <w:right w:val="nil"/>
          <w:between w:val="nil"/>
        </w:pBdr>
        <w:jc w:val="both"/>
        <w:rPr>
          <w:color w:val="000000"/>
          <w:sz w:val="20"/>
          <w:szCs w:val="20"/>
        </w:rPr>
      </w:pPr>
      <w:r w:rsidRPr="00F907CF">
        <w:rPr>
          <w:color w:val="000000"/>
          <w:sz w:val="20"/>
          <w:szCs w:val="20"/>
        </w:rPr>
        <w:t>Evaluasi</w:t>
      </w:r>
    </w:p>
    <w:p w14:paraId="718D5571" w14:textId="71941AA3" w:rsidR="00F907CF" w:rsidRPr="00F907CF" w:rsidRDefault="00F907CF" w:rsidP="00F907CF">
      <w:pPr>
        <w:pBdr>
          <w:top w:val="nil"/>
          <w:left w:val="nil"/>
          <w:bottom w:val="nil"/>
          <w:right w:val="nil"/>
          <w:between w:val="nil"/>
        </w:pBdr>
        <w:ind w:left="720"/>
        <w:jc w:val="both"/>
        <w:rPr>
          <w:color w:val="000000"/>
          <w:sz w:val="20"/>
          <w:szCs w:val="20"/>
        </w:rPr>
      </w:pPr>
      <w:r w:rsidRPr="00F907CF">
        <w:rPr>
          <w:color w:val="000000"/>
          <w:sz w:val="20"/>
          <w:szCs w:val="20"/>
        </w:rPr>
        <w:t>Evaluasi akan dilaksanakan di akhir kegiatan pengabdian masyarakat ini.</w:t>
      </w:r>
      <w:r w:rsidRPr="00F907CF">
        <w:rPr>
          <w:color w:val="000000"/>
          <w:sz w:val="20"/>
          <w:szCs w:val="20"/>
          <w:lang w:val="id-ID"/>
        </w:rPr>
        <w:t xml:space="preserve"> </w:t>
      </w:r>
      <w:r w:rsidRPr="00F907CF">
        <w:rPr>
          <w:bCs/>
          <w:color w:val="000000"/>
          <w:sz w:val="20"/>
          <w:szCs w:val="20"/>
          <w:lang w:val="id-ID"/>
        </w:rPr>
        <w:t xml:space="preserve">Evaluasi terhadap pengetahuan </w:t>
      </w:r>
      <w:r w:rsidRPr="00F907CF">
        <w:rPr>
          <w:bCs/>
          <w:color w:val="000000"/>
          <w:sz w:val="20"/>
          <w:szCs w:val="20"/>
          <w:lang w:val="en-ID"/>
        </w:rPr>
        <w:t xml:space="preserve">ahli gizi, </w:t>
      </w:r>
      <w:r w:rsidRPr="00F907CF">
        <w:rPr>
          <w:bCs/>
          <w:color w:val="000000"/>
          <w:sz w:val="20"/>
          <w:szCs w:val="20"/>
        </w:rPr>
        <w:t>kader dan masyarakat</w:t>
      </w:r>
      <w:r w:rsidRPr="00F907CF">
        <w:rPr>
          <w:bCs/>
          <w:color w:val="000000"/>
          <w:sz w:val="20"/>
          <w:szCs w:val="20"/>
          <w:lang w:val="id-ID"/>
        </w:rPr>
        <w:t xml:space="preserve"> akan menggunakan kuesioner pada awal dan akhir</w:t>
      </w:r>
      <w:r w:rsidRPr="00F907CF">
        <w:rPr>
          <w:bCs/>
          <w:color w:val="000000"/>
          <w:sz w:val="20"/>
          <w:szCs w:val="20"/>
        </w:rPr>
        <w:t xml:space="preserve"> pelatihan</w:t>
      </w:r>
      <w:r w:rsidRPr="00F907CF">
        <w:rPr>
          <w:bCs/>
          <w:color w:val="000000"/>
          <w:sz w:val="20"/>
          <w:szCs w:val="20"/>
          <w:lang w:val="id-ID"/>
        </w:rPr>
        <w:t>.</w:t>
      </w:r>
      <w:r w:rsidRPr="00F907CF">
        <w:rPr>
          <w:color w:val="000000"/>
          <w:sz w:val="20"/>
          <w:szCs w:val="20"/>
          <w:lang w:val="id-ID"/>
        </w:rPr>
        <w:t xml:space="preserve"> </w:t>
      </w:r>
      <w:r w:rsidRPr="00F907CF">
        <w:rPr>
          <w:color w:val="000000"/>
          <w:sz w:val="20"/>
          <w:szCs w:val="20"/>
        </w:rPr>
        <w:t>Selain itu, juga dilakukan diskusi tanya jawab</w:t>
      </w:r>
      <w:r w:rsidRPr="00F907CF">
        <w:rPr>
          <w:bCs/>
          <w:color w:val="000000"/>
          <w:sz w:val="20"/>
          <w:szCs w:val="20"/>
          <w:lang w:val="id-ID"/>
        </w:rPr>
        <w:t xml:space="preserve"> </w:t>
      </w:r>
      <w:r w:rsidRPr="00F907CF">
        <w:rPr>
          <w:bCs/>
          <w:color w:val="000000"/>
          <w:sz w:val="20"/>
          <w:szCs w:val="20"/>
        </w:rPr>
        <w:t>dengan</w:t>
      </w:r>
      <w:r w:rsidRPr="00F907CF">
        <w:rPr>
          <w:color w:val="000000"/>
          <w:sz w:val="20"/>
          <w:szCs w:val="20"/>
        </w:rPr>
        <w:t xml:space="preserve"> ahli gizi, kader dan masyarakat untuk melihat perkembangan pengetahuan dan praktek terhadap pembuatan Joruk Maman serta membuat variasi joruk maman. Adapun indikator pencapaian tujuan yang digunakan meliputi persentase peningkatan pengetahuan dan</w:t>
      </w:r>
      <w:r w:rsidRPr="00F907CF">
        <w:rPr>
          <w:color w:val="000000"/>
          <w:sz w:val="20"/>
          <w:szCs w:val="20"/>
          <w:lang w:val="id-ID"/>
        </w:rPr>
        <w:t xml:space="preserve"> </w:t>
      </w:r>
      <w:r w:rsidRPr="00F907CF">
        <w:rPr>
          <w:color w:val="000000"/>
          <w:sz w:val="20"/>
          <w:szCs w:val="20"/>
        </w:rPr>
        <w:t>keterampilan kader tentang Tanaman Maman dan Joruk Maman, manfaat serta pembuatannya. Serta melakukan kunjungan diakhir kegiatan secara virtual untuk melihat keberlanjutan sosialisasi Tanaman maman dan Joruk Maman, manfaat serta pembuatannya serta melihat apakah masyarakat teradvokasi untuk membudidayakan tanaan maman.</w:t>
      </w:r>
    </w:p>
    <w:p w14:paraId="5F9A20C8" w14:textId="77777777" w:rsidR="00F907CF" w:rsidRDefault="00F907CF" w:rsidP="00F907CF">
      <w:pPr>
        <w:numPr>
          <w:ilvl w:val="0"/>
          <w:numId w:val="7"/>
        </w:numPr>
        <w:pBdr>
          <w:top w:val="nil"/>
          <w:left w:val="nil"/>
          <w:bottom w:val="nil"/>
          <w:right w:val="nil"/>
          <w:between w:val="nil"/>
        </w:pBdr>
        <w:jc w:val="both"/>
        <w:rPr>
          <w:color w:val="000000"/>
          <w:sz w:val="20"/>
          <w:szCs w:val="20"/>
        </w:rPr>
      </w:pPr>
      <w:r w:rsidRPr="00F907CF">
        <w:rPr>
          <w:color w:val="000000"/>
          <w:sz w:val="20"/>
          <w:szCs w:val="20"/>
        </w:rPr>
        <w:t>Advokasi</w:t>
      </w:r>
    </w:p>
    <w:p w14:paraId="09A53598" w14:textId="36E8806F" w:rsidR="005C39E3" w:rsidRPr="00F907CF" w:rsidRDefault="00F907CF" w:rsidP="00F907CF">
      <w:pPr>
        <w:pBdr>
          <w:top w:val="nil"/>
          <w:left w:val="nil"/>
          <w:bottom w:val="nil"/>
          <w:right w:val="nil"/>
          <w:between w:val="nil"/>
        </w:pBdr>
        <w:ind w:left="720"/>
        <w:jc w:val="both"/>
        <w:rPr>
          <w:color w:val="000000"/>
          <w:sz w:val="20"/>
          <w:szCs w:val="20"/>
        </w:rPr>
      </w:pPr>
      <w:r w:rsidRPr="00F907CF">
        <w:rPr>
          <w:color w:val="000000"/>
          <w:sz w:val="20"/>
          <w:szCs w:val="20"/>
        </w:rPr>
        <w:t>Advokasi akan dilaksanakan terhadap Ibu Ketua PKK Sedinginan untuk terus melanjutkan penggunaan buku modul membuat joruk maman dan resep variasi joruk maman bagi seluruh masyarakat desa serta mengajak masyarakat membudidayakan tanaman Maman. Kegiatan</w:t>
      </w:r>
      <w:r w:rsidRPr="00F907CF">
        <w:rPr>
          <w:color w:val="000000"/>
          <w:sz w:val="20"/>
          <w:szCs w:val="20"/>
          <w:lang w:val="id-ID"/>
        </w:rPr>
        <w:t xml:space="preserve"> </w:t>
      </w:r>
      <w:r w:rsidRPr="00F907CF">
        <w:rPr>
          <w:color w:val="000000"/>
          <w:sz w:val="20"/>
          <w:szCs w:val="20"/>
        </w:rPr>
        <w:t>ini</w:t>
      </w:r>
      <w:r w:rsidRPr="00F907CF">
        <w:rPr>
          <w:color w:val="000000"/>
          <w:sz w:val="20"/>
          <w:szCs w:val="20"/>
          <w:lang w:val="id-ID"/>
        </w:rPr>
        <w:t xml:space="preserve"> </w:t>
      </w:r>
      <w:r w:rsidRPr="00F907CF">
        <w:rPr>
          <w:color w:val="000000"/>
          <w:sz w:val="20"/>
          <w:szCs w:val="20"/>
        </w:rPr>
        <w:t>akan</w:t>
      </w:r>
      <w:r w:rsidRPr="00F907CF">
        <w:rPr>
          <w:color w:val="000000"/>
          <w:sz w:val="20"/>
          <w:szCs w:val="20"/>
          <w:lang w:val="id-ID"/>
        </w:rPr>
        <w:t xml:space="preserve"> </w:t>
      </w:r>
      <w:r w:rsidRPr="00F907CF">
        <w:rPr>
          <w:color w:val="000000"/>
          <w:sz w:val="20"/>
          <w:szCs w:val="20"/>
        </w:rPr>
        <w:t>berlangsung</w:t>
      </w:r>
      <w:r w:rsidRPr="00F907CF">
        <w:rPr>
          <w:color w:val="000000"/>
          <w:sz w:val="20"/>
          <w:szCs w:val="20"/>
          <w:lang w:val="id-ID"/>
        </w:rPr>
        <w:t xml:space="preserve"> </w:t>
      </w:r>
      <w:r w:rsidRPr="00F907CF">
        <w:rPr>
          <w:color w:val="000000"/>
          <w:sz w:val="20"/>
          <w:szCs w:val="20"/>
        </w:rPr>
        <w:t>selama</w:t>
      </w:r>
      <w:r w:rsidRPr="00F907CF">
        <w:rPr>
          <w:color w:val="000000"/>
          <w:sz w:val="20"/>
          <w:szCs w:val="20"/>
          <w:lang w:val="id-ID"/>
        </w:rPr>
        <w:t xml:space="preserve"> </w:t>
      </w:r>
      <w:r w:rsidRPr="00F907CF">
        <w:rPr>
          <w:color w:val="000000"/>
          <w:sz w:val="20"/>
          <w:szCs w:val="20"/>
        </w:rPr>
        <w:t>masa</w:t>
      </w:r>
      <w:r w:rsidRPr="00F907CF">
        <w:rPr>
          <w:color w:val="000000"/>
          <w:sz w:val="20"/>
          <w:szCs w:val="20"/>
          <w:lang w:val="id-ID"/>
        </w:rPr>
        <w:t xml:space="preserve"> </w:t>
      </w:r>
      <w:r w:rsidRPr="00F907CF">
        <w:rPr>
          <w:color w:val="000000"/>
          <w:sz w:val="20"/>
          <w:szCs w:val="20"/>
        </w:rPr>
        <w:t>kegiatan</w:t>
      </w:r>
      <w:r w:rsidRPr="00F907CF">
        <w:rPr>
          <w:color w:val="000000"/>
          <w:sz w:val="20"/>
          <w:szCs w:val="20"/>
          <w:lang w:val="id-ID"/>
        </w:rPr>
        <w:t xml:space="preserve"> </w:t>
      </w:r>
      <w:r w:rsidRPr="00F907CF">
        <w:rPr>
          <w:color w:val="000000"/>
          <w:sz w:val="20"/>
          <w:szCs w:val="20"/>
        </w:rPr>
        <w:t>pengabdian</w:t>
      </w:r>
      <w:r w:rsidRPr="00F907CF">
        <w:rPr>
          <w:color w:val="000000"/>
          <w:sz w:val="20"/>
          <w:szCs w:val="20"/>
          <w:lang w:val="id-ID"/>
        </w:rPr>
        <w:t xml:space="preserve"> </w:t>
      </w:r>
      <w:r w:rsidRPr="00F907CF">
        <w:rPr>
          <w:color w:val="000000"/>
          <w:sz w:val="20"/>
          <w:szCs w:val="20"/>
        </w:rPr>
        <w:t>masyarakat</w:t>
      </w:r>
      <w:r w:rsidRPr="00F907CF">
        <w:rPr>
          <w:color w:val="000000"/>
          <w:sz w:val="20"/>
          <w:szCs w:val="20"/>
          <w:lang w:val="id-ID"/>
        </w:rPr>
        <w:t xml:space="preserve"> </w:t>
      </w:r>
      <w:r w:rsidRPr="00F907CF">
        <w:rPr>
          <w:color w:val="000000"/>
          <w:sz w:val="20"/>
          <w:szCs w:val="20"/>
        </w:rPr>
        <w:t>berlangsung</w:t>
      </w:r>
    </w:p>
    <w:p w14:paraId="5B7C1F15" w14:textId="77777777" w:rsidR="00F907CF" w:rsidRDefault="00F907CF">
      <w:pPr>
        <w:pBdr>
          <w:top w:val="nil"/>
          <w:left w:val="nil"/>
          <w:bottom w:val="nil"/>
          <w:right w:val="nil"/>
          <w:between w:val="nil"/>
        </w:pBdr>
        <w:jc w:val="both"/>
        <w:rPr>
          <w:color w:val="000000"/>
          <w:sz w:val="20"/>
          <w:szCs w:val="20"/>
        </w:rPr>
      </w:pPr>
    </w:p>
    <w:p w14:paraId="2205B76D" w14:textId="77777777" w:rsidR="005C39E3" w:rsidRDefault="005C39E3">
      <w:pPr>
        <w:pBdr>
          <w:top w:val="nil"/>
          <w:left w:val="nil"/>
          <w:bottom w:val="nil"/>
          <w:right w:val="nil"/>
          <w:between w:val="nil"/>
        </w:pBdr>
        <w:jc w:val="both"/>
        <w:rPr>
          <w:b/>
          <w:color w:val="000000"/>
          <w:sz w:val="20"/>
          <w:szCs w:val="20"/>
        </w:rPr>
      </w:pPr>
    </w:p>
    <w:p w14:paraId="505A94B5" w14:textId="77777777" w:rsidR="005C39E3" w:rsidRDefault="00A575D7">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HASIL DAN PEMBAHASAN</w:t>
      </w:r>
    </w:p>
    <w:p w14:paraId="3E07C1DD" w14:textId="67B69E1C" w:rsidR="005C39E3" w:rsidRDefault="00A575D7">
      <w:pPr>
        <w:pBdr>
          <w:top w:val="nil"/>
          <w:left w:val="nil"/>
          <w:bottom w:val="nil"/>
          <w:right w:val="nil"/>
          <w:between w:val="nil"/>
        </w:pBdr>
        <w:jc w:val="both"/>
        <w:rPr>
          <w:color w:val="000000"/>
          <w:sz w:val="20"/>
          <w:szCs w:val="20"/>
        </w:rPr>
      </w:pPr>
      <w:r>
        <w:rPr>
          <w:color w:val="000000"/>
          <w:sz w:val="20"/>
          <w:szCs w:val="20"/>
        </w:rPr>
        <w:t>Pengabdian masyarakat ini dilakukan di Posyandu Wilayah Kerja Puskesmas Sedinginan Kabupaten Rokan Hilir. Kegiatan ini diikuti oleh 32 orang responden yang terdiri dari kader posyandu, masyarakat sekitar, Kepala Puskesmas, Ahli gizi dan Staff Puskesmas. Data karakteristik responden dapat dilihat pada Tabel 1.</w:t>
      </w:r>
    </w:p>
    <w:p w14:paraId="63DC7874" w14:textId="77777777" w:rsidR="0097258A" w:rsidRDefault="0097258A">
      <w:pPr>
        <w:pBdr>
          <w:top w:val="nil"/>
          <w:left w:val="nil"/>
          <w:bottom w:val="nil"/>
          <w:right w:val="nil"/>
          <w:between w:val="nil"/>
        </w:pBdr>
        <w:jc w:val="both"/>
        <w:rPr>
          <w:color w:val="000000"/>
          <w:sz w:val="20"/>
          <w:szCs w:val="20"/>
        </w:rPr>
      </w:pPr>
    </w:p>
    <w:p w14:paraId="1B762788" w14:textId="113F3FCF" w:rsidR="005C39E3" w:rsidRDefault="005C39E3">
      <w:pPr>
        <w:pBdr>
          <w:top w:val="nil"/>
          <w:left w:val="nil"/>
          <w:bottom w:val="nil"/>
          <w:right w:val="nil"/>
          <w:between w:val="nil"/>
        </w:pBdr>
        <w:jc w:val="both"/>
        <w:rPr>
          <w:color w:val="000000"/>
          <w:sz w:val="20"/>
          <w:szCs w:val="20"/>
        </w:rPr>
      </w:pPr>
    </w:p>
    <w:p w14:paraId="31084C40" w14:textId="77777777" w:rsidR="00371392" w:rsidRDefault="00371392">
      <w:pPr>
        <w:pBdr>
          <w:top w:val="nil"/>
          <w:left w:val="nil"/>
          <w:bottom w:val="nil"/>
          <w:right w:val="nil"/>
          <w:between w:val="nil"/>
        </w:pBdr>
        <w:jc w:val="both"/>
        <w:rPr>
          <w:color w:val="000000"/>
          <w:sz w:val="20"/>
          <w:szCs w:val="20"/>
        </w:rPr>
      </w:pPr>
    </w:p>
    <w:p w14:paraId="1ED75D68" w14:textId="77777777" w:rsidR="005C39E3" w:rsidRDefault="00A575D7">
      <w:pPr>
        <w:pBdr>
          <w:top w:val="nil"/>
          <w:left w:val="nil"/>
          <w:bottom w:val="nil"/>
          <w:right w:val="nil"/>
          <w:between w:val="nil"/>
        </w:pBdr>
        <w:jc w:val="center"/>
        <w:rPr>
          <w:b/>
          <w:bCs/>
          <w:color w:val="000000"/>
          <w:sz w:val="20"/>
          <w:szCs w:val="20"/>
        </w:rPr>
      </w:pPr>
      <w:bookmarkStart w:id="0" w:name="_Toc105052545"/>
      <w:bookmarkStart w:id="1" w:name="_Toc115426797"/>
      <w:r>
        <w:rPr>
          <w:b/>
          <w:bCs/>
          <w:color w:val="000000"/>
          <w:sz w:val="20"/>
          <w:szCs w:val="20"/>
        </w:rPr>
        <w:t xml:space="preserve">Tabel </w:t>
      </w:r>
      <w:r>
        <w:rPr>
          <w:b/>
          <w:bCs/>
          <w:color w:val="000000"/>
          <w:sz w:val="20"/>
          <w:szCs w:val="20"/>
        </w:rPr>
        <w:fldChar w:fldCharType="begin"/>
      </w:r>
      <w:r>
        <w:rPr>
          <w:b/>
          <w:bCs/>
          <w:color w:val="000000"/>
          <w:sz w:val="20"/>
          <w:szCs w:val="20"/>
        </w:rPr>
        <w:instrText xml:space="preserve"> SEQ Tabel_4. \* ARABIC </w:instrText>
      </w:r>
      <w:r>
        <w:rPr>
          <w:b/>
          <w:bCs/>
          <w:color w:val="000000"/>
          <w:sz w:val="20"/>
          <w:szCs w:val="20"/>
        </w:rPr>
        <w:fldChar w:fldCharType="separate"/>
      </w:r>
      <w:r w:rsidR="00097348">
        <w:rPr>
          <w:b/>
          <w:bCs/>
          <w:noProof/>
          <w:color w:val="000000"/>
          <w:sz w:val="20"/>
          <w:szCs w:val="20"/>
        </w:rPr>
        <w:t>1</w:t>
      </w:r>
      <w:r>
        <w:rPr>
          <w:color w:val="000000"/>
          <w:sz w:val="20"/>
          <w:szCs w:val="20"/>
        </w:rPr>
        <w:fldChar w:fldCharType="end"/>
      </w:r>
      <w:r>
        <w:rPr>
          <w:b/>
          <w:bCs/>
          <w:color w:val="000000"/>
          <w:sz w:val="20"/>
          <w:szCs w:val="20"/>
          <w:lang w:val="id-ID"/>
        </w:rPr>
        <w:t xml:space="preserve"> </w:t>
      </w:r>
      <w:r>
        <w:rPr>
          <w:b/>
          <w:bCs/>
          <w:color w:val="000000"/>
          <w:sz w:val="20"/>
          <w:szCs w:val="20"/>
        </w:rPr>
        <w:t>Distribusi Frekuensi Karakteristik Responden di Puskesmas Sedinginan Kabupaten Rokan Hilir</w:t>
      </w:r>
      <w:bookmarkEnd w:id="0"/>
      <w:bookmarkEnd w:id="1"/>
    </w:p>
    <w:tbl>
      <w:tblPr>
        <w:tblW w:w="7920" w:type="dxa"/>
        <w:jc w:val="center"/>
        <w:tblLook w:val="04A0" w:firstRow="1" w:lastRow="0" w:firstColumn="1" w:lastColumn="0" w:noHBand="0" w:noVBand="1"/>
      </w:tblPr>
      <w:tblGrid>
        <w:gridCol w:w="3616"/>
        <w:gridCol w:w="2250"/>
        <w:gridCol w:w="2054"/>
      </w:tblGrid>
      <w:tr w:rsidR="005C39E3" w14:paraId="398EDB97" w14:textId="77777777">
        <w:trPr>
          <w:jc w:val="center"/>
        </w:trPr>
        <w:tc>
          <w:tcPr>
            <w:tcW w:w="3616" w:type="dxa"/>
            <w:tcBorders>
              <w:top w:val="single" w:sz="4" w:space="0" w:color="auto"/>
              <w:bottom w:val="single" w:sz="4" w:space="0" w:color="auto"/>
            </w:tcBorders>
          </w:tcPr>
          <w:p w14:paraId="47271FD2" w14:textId="77777777" w:rsidR="005C39E3" w:rsidRDefault="00A575D7">
            <w:pPr>
              <w:pBdr>
                <w:top w:val="nil"/>
                <w:left w:val="nil"/>
                <w:bottom w:val="nil"/>
                <w:right w:val="nil"/>
                <w:between w:val="nil"/>
              </w:pBdr>
              <w:jc w:val="both"/>
              <w:rPr>
                <w:b/>
                <w:color w:val="000000"/>
                <w:sz w:val="20"/>
                <w:szCs w:val="20"/>
              </w:rPr>
            </w:pPr>
            <w:r>
              <w:rPr>
                <w:b/>
                <w:color w:val="000000"/>
                <w:sz w:val="20"/>
                <w:szCs w:val="20"/>
              </w:rPr>
              <w:t>Karakteristik</w:t>
            </w:r>
          </w:p>
        </w:tc>
        <w:tc>
          <w:tcPr>
            <w:tcW w:w="2250" w:type="dxa"/>
            <w:tcBorders>
              <w:top w:val="single" w:sz="4" w:space="0" w:color="auto"/>
              <w:bottom w:val="single" w:sz="4" w:space="0" w:color="auto"/>
            </w:tcBorders>
          </w:tcPr>
          <w:p w14:paraId="42FC883E" w14:textId="77777777" w:rsidR="005C39E3" w:rsidRDefault="00A575D7">
            <w:pPr>
              <w:pBdr>
                <w:top w:val="nil"/>
                <w:left w:val="nil"/>
                <w:bottom w:val="nil"/>
                <w:right w:val="nil"/>
                <w:between w:val="nil"/>
              </w:pBdr>
              <w:jc w:val="both"/>
              <w:rPr>
                <w:color w:val="000000"/>
                <w:sz w:val="20"/>
                <w:szCs w:val="20"/>
              </w:rPr>
            </w:pPr>
            <w:r>
              <w:rPr>
                <w:color w:val="000000"/>
                <w:sz w:val="20"/>
                <w:szCs w:val="20"/>
              </w:rPr>
              <w:t>n</w:t>
            </w:r>
          </w:p>
        </w:tc>
        <w:tc>
          <w:tcPr>
            <w:tcW w:w="2054" w:type="dxa"/>
            <w:tcBorders>
              <w:top w:val="single" w:sz="4" w:space="0" w:color="auto"/>
              <w:bottom w:val="single" w:sz="4" w:space="0" w:color="auto"/>
            </w:tcBorders>
          </w:tcPr>
          <w:p w14:paraId="6D037AE7" w14:textId="77777777" w:rsidR="005C39E3" w:rsidRDefault="00A575D7">
            <w:pPr>
              <w:pBdr>
                <w:top w:val="nil"/>
                <w:left w:val="nil"/>
                <w:bottom w:val="nil"/>
                <w:right w:val="nil"/>
                <w:between w:val="nil"/>
              </w:pBdr>
              <w:jc w:val="both"/>
              <w:rPr>
                <w:color w:val="000000"/>
                <w:sz w:val="20"/>
                <w:szCs w:val="20"/>
              </w:rPr>
            </w:pPr>
            <w:r>
              <w:rPr>
                <w:color w:val="000000"/>
                <w:sz w:val="20"/>
                <w:szCs w:val="20"/>
              </w:rPr>
              <w:t>%</w:t>
            </w:r>
          </w:p>
        </w:tc>
      </w:tr>
      <w:tr w:rsidR="005C39E3" w14:paraId="59911C2C" w14:textId="77777777">
        <w:trPr>
          <w:jc w:val="center"/>
        </w:trPr>
        <w:tc>
          <w:tcPr>
            <w:tcW w:w="3616" w:type="dxa"/>
            <w:tcBorders>
              <w:top w:val="single" w:sz="4" w:space="0" w:color="auto"/>
            </w:tcBorders>
          </w:tcPr>
          <w:p w14:paraId="388B0A72" w14:textId="77777777" w:rsidR="005C39E3" w:rsidRDefault="00A575D7">
            <w:pPr>
              <w:pBdr>
                <w:top w:val="nil"/>
                <w:left w:val="nil"/>
                <w:bottom w:val="nil"/>
                <w:right w:val="nil"/>
                <w:between w:val="nil"/>
              </w:pBdr>
              <w:jc w:val="both"/>
              <w:rPr>
                <w:b/>
                <w:color w:val="000000"/>
                <w:sz w:val="20"/>
                <w:szCs w:val="20"/>
              </w:rPr>
            </w:pPr>
            <w:r>
              <w:rPr>
                <w:b/>
                <w:color w:val="000000"/>
                <w:sz w:val="20"/>
                <w:szCs w:val="20"/>
              </w:rPr>
              <w:t>Pendidikan Terakhir</w:t>
            </w:r>
          </w:p>
          <w:p w14:paraId="491C820B" w14:textId="16284E06" w:rsidR="005C39E3" w:rsidRDefault="00A575D7">
            <w:pPr>
              <w:pBdr>
                <w:top w:val="nil"/>
                <w:left w:val="nil"/>
                <w:bottom w:val="nil"/>
                <w:right w:val="nil"/>
                <w:between w:val="nil"/>
              </w:pBdr>
              <w:jc w:val="both"/>
              <w:rPr>
                <w:color w:val="000000"/>
                <w:sz w:val="20"/>
                <w:szCs w:val="20"/>
              </w:rPr>
            </w:pPr>
            <w:r>
              <w:rPr>
                <w:color w:val="000000"/>
                <w:sz w:val="20"/>
                <w:szCs w:val="20"/>
              </w:rPr>
              <w:t>Tidak Sekolah</w:t>
            </w:r>
          </w:p>
        </w:tc>
        <w:tc>
          <w:tcPr>
            <w:tcW w:w="2250" w:type="dxa"/>
            <w:tcBorders>
              <w:top w:val="single" w:sz="4" w:space="0" w:color="auto"/>
            </w:tcBorders>
          </w:tcPr>
          <w:p w14:paraId="65B5B689" w14:textId="77777777" w:rsidR="005C39E3" w:rsidRDefault="005C39E3">
            <w:pPr>
              <w:pBdr>
                <w:top w:val="nil"/>
                <w:left w:val="nil"/>
                <w:bottom w:val="nil"/>
                <w:right w:val="nil"/>
                <w:between w:val="nil"/>
              </w:pBdr>
              <w:jc w:val="both"/>
              <w:rPr>
                <w:color w:val="000000"/>
                <w:sz w:val="20"/>
                <w:szCs w:val="20"/>
              </w:rPr>
            </w:pPr>
          </w:p>
          <w:p w14:paraId="07289E1C" w14:textId="77777777" w:rsidR="005C39E3" w:rsidRDefault="00A575D7">
            <w:pPr>
              <w:pBdr>
                <w:top w:val="nil"/>
                <w:left w:val="nil"/>
                <w:bottom w:val="nil"/>
                <w:right w:val="nil"/>
                <w:between w:val="nil"/>
              </w:pBdr>
              <w:jc w:val="both"/>
              <w:rPr>
                <w:color w:val="000000"/>
                <w:sz w:val="20"/>
                <w:szCs w:val="20"/>
              </w:rPr>
            </w:pPr>
            <w:r>
              <w:rPr>
                <w:color w:val="000000"/>
                <w:sz w:val="20"/>
                <w:szCs w:val="20"/>
              </w:rPr>
              <w:t>2</w:t>
            </w:r>
          </w:p>
        </w:tc>
        <w:tc>
          <w:tcPr>
            <w:tcW w:w="2054" w:type="dxa"/>
            <w:tcBorders>
              <w:top w:val="single" w:sz="4" w:space="0" w:color="auto"/>
            </w:tcBorders>
          </w:tcPr>
          <w:p w14:paraId="3C4640B5" w14:textId="77777777" w:rsidR="005C39E3" w:rsidRDefault="005C39E3">
            <w:pPr>
              <w:pBdr>
                <w:top w:val="nil"/>
                <w:left w:val="nil"/>
                <w:bottom w:val="nil"/>
                <w:right w:val="nil"/>
                <w:between w:val="nil"/>
              </w:pBdr>
              <w:jc w:val="both"/>
              <w:rPr>
                <w:color w:val="000000"/>
                <w:sz w:val="20"/>
                <w:szCs w:val="20"/>
              </w:rPr>
            </w:pPr>
          </w:p>
          <w:p w14:paraId="6E2D43DB" w14:textId="77777777" w:rsidR="005C39E3" w:rsidRDefault="00A575D7">
            <w:pPr>
              <w:pBdr>
                <w:top w:val="nil"/>
                <w:left w:val="nil"/>
                <w:bottom w:val="nil"/>
                <w:right w:val="nil"/>
                <w:between w:val="nil"/>
              </w:pBdr>
              <w:jc w:val="both"/>
              <w:rPr>
                <w:color w:val="000000"/>
                <w:sz w:val="20"/>
                <w:szCs w:val="20"/>
              </w:rPr>
            </w:pPr>
            <w:r>
              <w:rPr>
                <w:color w:val="000000"/>
                <w:sz w:val="20"/>
                <w:szCs w:val="20"/>
              </w:rPr>
              <w:t>6,25</w:t>
            </w:r>
          </w:p>
        </w:tc>
      </w:tr>
      <w:tr w:rsidR="005C39E3" w14:paraId="0DDC520D" w14:textId="77777777">
        <w:trPr>
          <w:jc w:val="center"/>
        </w:trPr>
        <w:tc>
          <w:tcPr>
            <w:tcW w:w="3616" w:type="dxa"/>
            <w:tcBorders>
              <w:bottom w:val="single" w:sz="4" w:space="0" w:color="auto"/>
            </w:tcBorders>
          </w:tcPr>
          <w:p w14:paraId="2EF2A851" w14:textId="77777777" w:rsidR="005C39E3" w:rsidRDefault="00A575D7">
            <w:pPr>
              <w:pBdr>
                <w:top w:val="nil"/>
                <w:left w:val="nil"/>
                <w:bottom w:val="nil"/>
                <w:right w:val="nil"/>
                <w:between w:val="nil"/>
              </w:pBdr>
              <w:jc w:val="both"/>
              <w:rPr>
                <w:color w:val="000000"/>
                <w:sz w:val="20"/>
                <w:szCs w:val="20"/>
              </w:rPr>
            </w:pPr>
            <w:r>
              <w:rPr>
                <w:color w:val="000000"/>
                <w:sz w:val="20"/>
                <w:szCs w:val="20"/>
              </w:rPr>
              <w:t>SD</w:t>
            </w:r>
          </w:p>
          <w:p w14:paraId="2E2FE738" w14:textId="77777777" w:rsidR="005C39E3" w:rsidRDefault="00A575D7">
            <w:pPr>
              <w:pBdr>
                <w:top w:val="nil"/>
                <w:left w:val="nil"/>
                <w:bottom w:val="nil"/>
                <w:right w:val="nil"/>
                <w:between w:val="nil"/>
              </w:pBdr>
              <w:jc w:val="both"/>
              <w:rPr>
                <w:color w:val="000000"/>
                <w:sz w:val="20"/>
                <w:szCs w:val="20"/>
              </w:rPr>
            </w:pPr>
            <w:r>
              <w:rPr>
                <w:color w:val="000000"/>
                <w:sz w:val="20"/>
                <w:szCs w:val="20"/>
              </w:rPr>
              <w:t>SMP</w:t>
            </w:r>
          </w:p>
          <w:p w14:paraId="7EC6273B" w14:textId="77777777" w:rsidR="005C39E3" w:rsidRDefault="00A575D7">
            <w:pPr>
              <w:pBdr>
                <w:top w:val="nil"/>
                <w:left w:val="nil"/>
                <w:bottom w:val="nil"/>
                <w:right w:val="nil"/>
                <w:between w:val="nil"/>
              </w:pBdr>
              <w:jc w:val="both"/>
              <w:rPr>
                <w:color w:val="000000"/>
                <w:sz w:val="20"/>
                <w:szCs w:val="20"/>
              </w:rPr>
            </w:pPr>
            <w:r>
              <w:rPr>
                <w:color w:val="000000"/>
                <w:sz w:val="20"/>
                <w:szCs w:val="20"/>
              </w:rPr>
              <w:t>SMA/SMK</w:t>
            </w:r>
          </w:p>
          <w:p w14:paraId="12DC051D" w14:textId="77777777" w:rsidR="005C39E3" w:rsidRDefault="00A575D7">
            <w:pPr>
              <w:pBdr>
                <w:top w:val="nil"/>
                <w:left w:val="nil"/>
                <w:bottom w:val="nil"/>
                <w:right w:val="nil"/>
                <w:between w:val="nil"/>
              </w:pBdr>
              <w:jc w:val="both"/>
              <w:rPr>
                <w:color w:val="000000"/>
                <w:sz w:val="20"/>
                <w:szCs w:val="20"/>
              </w:rPr>
            </w:pPr>
            <w:r>
              <w:rPr>
                <w:color w:val="000000"/>
                <w:sz w:val="20"/>
                <w:szCs w:val="20"/>
              </w:rPr>
              <w:t>Perguruan Tinggi</w:t>
            </w:r>
          </w:p>
        </w:tc>
        <w:tc>
          <w:tcPr>
            <w:tcW w:w="2250" w:type="dxa"/>
            <w:tcBorders>
              <w:bottom w:val="single" w:sz="4" w:space="0" w:color="auto"/>
            </w:tcBorders>
          </w:tcPr>
          <w:p w14:paraId="1DBCD49F" w14:textId="77777777" w:rsidR="005C39E3" w:rsidRDefault="00A575D7">
            <w:pPr>
              <w:pBdr>
                <w:top w:val="nil"/>
                <w:left w:val="nil"/>
                <w:bottom w:val="nil"/>
                <w:right w:val="nil"/>
                <w:between w:val="nil"/>
              </w:pBdr>
              <w:jc w:val="both"/>
              <w:rPr>
                <w:color w:val="000000"/>
                <w:sz w:val="20"/>
                <w:szCs w:val="20"/>
              </w:rPr>
            </w:pPr>
            <w:r>
              <w:rPr>
                <w:color w:val="000000"/>
                <w:sz w:val="20"/>
                <w:szCs w:val="20"/>
              </w:rPr>
              <w:t>4</w:t>
            </w:r>
          </w:p>
          <w:p w14:paraId="70359C3E" w14:textId="77777777" w:rsidR="005C39E3" w:rsidRDefault="00A575D7">
            <w:pPr>
              <w:pBdr>
                <w:top w:val="nil"/>
                <w:left w:val="nil"/>
                <w:bottom w:val="nil"/>
                <w:right w:val="nil"/>
                <w:between w:val="nil"/>
              </w:pBdr>
              <w:jc w:val="both"/>
              <w:rPr>
                <w:color w:val="000000"/>
                <w:sz w:val="20"/>
                <w:szCs w:val="20"/>
              </w:rPr>
            </w:pPr>
            <w:r>
              <w:rPr>
                <w:color w:val="000000"/>
                <w:sz w:val="20"/>
                <w:szCs w:val="20"/>
              </w:rPr>
              <w:t>1</w:t>
            </w:r>
          </w:p>
          <w:p w14:paraId="53B7F779" w14:textId="77777777" w:rsidR="005C39E3" w:rsidRDefault="00A575D7">
            <w:pPr>
              <w:pBdr>
                <w:top w:val="nil"/>
                <w:left w:val="nil"/>
                <w:bottom w:val="nil"/>
                <w:right w:val="nil"/>
                <w:between w:val="nil"/>
              </w:pBdr>
              <w:jc w:val="both"/>
              <w:rPr>
                <w:color w:val="000000"/>
                <w:sz w:val="20"/>
                <w:szCs w:val="20"/>
              </w:rPr>
            </w:pPr>
            <w:r>
              <w:rPr>
                <w:color w:val="000000"/>
                <w:sz w:val="20"/>
                <w:szCs w:val="20"/>
              </w:rPr>
              <w:t>7</w:t>
            </w:r>
          </w:p>
          <w:p w14:paraId="67F599B0" w14:textId="23460B15" w:rsidR="005C39E3" w:rsidRDefault="00A575D7">
            <w:pPr>
              <w:pBdr>
                <w:top w:val="nil"/>
                <w:left w:val="nil"/>
                <w:bottom w:val="nil"/>
                <w:right w:val="nil"/>
                <w:between w:val="nil"/>
              </w:pBdr>
              <w:jc w:val="both"/>
              <w:rPr>
                <w:color w:val="000000"/>
                <w:sz w:val="20"/>
                <w:szCs w:val="20"/>
              </w:rPr>
            </w:pPr>
            <w:r>
              <w:rPr>
                <w:color w:val="000000"/>
                <w:sz w:val="20"/>
                <w:szCs w:val="20"/>
              </w:rPr>
              <w:t>18</w:t>
            </w:r>
          </w:p>
        </w:tc>
        <w:tc>
          <w:tcPr>
            <w:tcW w:w="2054" w:type="dxa"/>
            <w:tcBorders>
              <w:bottom w:val="single" w:sz="4" w:space="0" w:color="auto"/>
            </w:tcBorders>
          </w:tcPr>
          <w:p w14:paraId="5415E926" w14:textId="77777777" w:rsidR="005C39E3" w:rsidRDefault="00A575D7">
            <w:pPr>
              <w:pBdr>
                <w:top w:val="nil"/>
                <w:left w:val="nil"/>
                <w:bottom w:val="nil"/>
                <w:right w:val="nil"/>
                <w:between w:val="nil"/>
              </w:pBdr>
              <w:jc w:val="both"/>
              <w:rPr>
                <w:color w:val="000000"/>
                <w:sz w:val="20"/>
                <w:szCs w:val="20"/>
              </w:rPr>
            </w:pPr>
            <w:r>
              <w:rPr>
                <w:color w:val="000000"/>
                <w:sz w:val="20"/>
                <w:szCs w:val="20"/>
              </w:rPr>
              <w:t>12,5</w:t>
            </w:r>
          </w:p>
          <w:p w14:paraId="679E4C71" w14:textId="77777777" w:rsidR="005C39E3" w:rsidRDefault="00A575D7">
            <w:pPr>
              <w:pBdr>
                <w:top w:val="nil"/>
                <w:left w:val="nil"/>
                <w:bottom w:val="nil"/>
                <w:right w:val="nil"/>
                <w:between w:val="nil"/>
              </w:pBdr>
              <w:jc w:val="both"/>
              <w:rPr>
                <w:color w:val="000000"/>
                <w:sz w:val="20"/>
                <w:szCs w:val="20"/>
              </w:rPr>
            </w:pPr>
            <w:r>
              <w:rPr>
                <w:color w:val="000000"/>
                <w:sz w:val="20"/>
                <w:szCs w:val="20"/>
              </w:rPr>
              <w:t>3,13</w:t>
            </w:r>
          </w:p>
          <w:p w14:paraId="3EE76BA2" w14:textId="77777777" w:rsidR="005C39E3" w:rsidRDefault="00A575D7">
            <w:pPr>
              <w:pBdr>
                <w:top w:val="nil"/>
                <w:left w:val="nil"/>
                <w:bottom w:val="nil"/>
                <w:right w:val="nil"/>
                <w:between w:val="nil"/>
              </w:pBdr>
              <w:jc w:val="both"/>
              <w:rPr>
                <w:color w:val="000000"/>
                <w:sz w:val="20"/>
                <w:szCs w:val="20"/>
              </w:rPr>
            </w:pPr>
            <w:r>
              <w:rPr>
                <w:color w:val="000000"/>
                <w:sz w:val="20"/>
                <w:szCs w:val="20"/>
              </w:rPr>
              <w:t>21,87</w:t>
            </w:r>
          </w:p>
          <w:p w14:paraId="4F1904DC" w14:textId="77777777" w:rsidR="005C39E3" w:rsidRDefault="00A575D7">
            <w:pPr>
              <w:pBdr>
                <w:top w:val="nil"/>
                <w:left w:val="nil"/>
                <w:bottom w:val="nil"/>
                <w:right w:val="nil"/>
                <w:between w:val="nil"/>
              </w:pBdr>
              <w:jc w:val="both"/>
              <w:rPr>
                <w:color w:val="000000"/>
                <w:sz w:val="20"/>
                <w:szCs w:val="20"/>
              </w:rPr>
            </w:pPr>
            <w:r>
              <w:rPr>
                <w:color w:val="000000"/>
                <w:sz w:val="20"/>
                <w:szCs w:val="20"/>
              </w:rPr>
              <w:t>56,25</w:t>
            </w:r>
          </w:p>
        </w:tc>
      </w:tr>
      <w:tr w:rsidR="005C39E3" w14:paraId="3224B06A" w14:textId="77777777">
        <w:trPr>
          <w:jc w:val="center"/>
        </w:trPr>
        <w:tc>
          <w:tcPr>
            <w:tcW w:w="3616" w:type="dxa"/>
            <w:tcBorders>
              <w:top w:val="single" w:sz="4" w:space="0" w:color="auto"/>
              <w:bottom w:val="single" w:sz="4" w:space="0" w:color="auto"/>
            </w:tcBorders>
          </w:tcPr>
          <w:p w14:paraId="5844864D" w14:textId="77777777" w:rsidR="005C39E3" w:rsidRDefault="00A575D7">
            <w:pPr>
              <w:pBdr>
                <w:top w:val="nil"/>
                <w:left w:val="nil"/>
                <w:bottom w:val="nil"/>
                <w:right w:val="nil"/>
                <w:between w:val="nil"/>
              </w:pBdr>
              <w:jc w:val="both"/>
              <w:rPr>
                <w:b/>
                <w:color w:val="000000"/>
                <w:sz w:val="20"/>
                <w:szCs w:val="20"/>
              </w:rPr>
            </w:pPr>
            <w:r>
              <w:rPr>
                <w:b/>
                <w:color w:val="000000"/>
                <w:sz w:val="20"/>
                <w:szCs w:val="20"/>
              </w:rPr>
              <w:t>Total</w:t>
            </w:r>
          </w:p>
        </w:tc>
        <w:tc>
          <w:tcPr>
            <w:tcW w:w="2250" w:type="dxa"/>
            <w:tcBorders>
              <w:top w:val="single" w:sz="4" w:space="0" w:color="auto"/>
              <w:bottom w:val="single" w:sz="4" w:space="0" w:color="auto"/>
            </w:tcBorders>
          </w:tcPr>
          <w:p w14:paraId="57E1200C" w14:textId="77777777" w:rsidR="005C39E3" w:rsidRDefault="00A575D7">
            <w:pPr>
              <w:pBdr>
                <w:top w:val="nil"/>
                <w:left w:val="nil"/>
                <w:bottom w:val="nil"/>
                <w:right w:val="nil"/>
                <w:between w:val="nil"/>
              </w:pBdr>
              <w:jc w:val="both"/>
              <w:rPr>
                <w:b/>
                <w:color w:val="000000"/>
                <w:sz w:val="20"/>
                <w:szCs w:val="20"/>
              </w:rPr>
            </w:pPr>
            <w:r>
              <w:rPr>
                <w:b/>
                <w:color w:val="000000"/>
                <w:sz w:val="20"/>
                <w:szCs w:val="20"/>
              </w:rPr>
              <w:t>32</w:t>
            </w:r>
          </w:p>
        </w:tc>
        <w:tc>
          <w:tcPr>
            <w:tcW w:w="2054" w:type="dxa"/>
            <w:tcBorders>
              <w:top w:val="single" w:sz="4" w:space="0" w:color="auto"/>
              <w:bottom w:val="single" w:sz="4" w:space="0" w:color="auto"/>
            </w:tcBorders>
          </w:tcPr>
          <w:p w14:paraId="729751A9" w14:textId="77777777" w:rsidR="005C39E3" w:rsidRDefault="00A575D7">
            <w:pPr>
              <w:pBdr>
                <w:top w:val="nil"/>
                <w:left w:val="nil"/>
                <w:bottom w:val="nil"/>
                <w:right w:val="nil"/>
                <w:between w:val="nil"/>
              </w:pBdr>
              <w:jc w:val="both"/>
              <w:rPr>
                <w:b/>
                <w:color w:val="000000"/>
                <w:sz w:val="20"/>
                <w:szCs w:val="20"/>
              </w:rPr>
            </w:pPr>
            <w:r>
              <w:rPr>
                <w:b/>
                <w:color w:val="000000"/>
                <w:sz w:val="20"/>
                <w:szCs w:val="20"/>
              </w:rPr>
              <w:t>100</w:t>
            </w:r>
          </w:p>
        </w:tc>
      </w:tr>
      <w:tr w:rsidR="005C39E3" w14:paraId="4D7A3062" w14:textId="77777777">
        <w:trPr>
          <w:jc w:val="center"/>
        </w:trPr>
        <w:tc>
          <w:tcPr>
            <w:tcW w:w="3616" w:type="dxa"/>
            <w:tcBorders>
              <w:top w:val="single" w:sz="4" w:space="0" w:color="auto"/>
              <w:bottom w:val="single" w:sz="4" w:space="0" w:color="auto"/>
            </w:tcBorders>
          </w:tcPr>
          <w:p w14:paraId="44909B43" w14:textId="77777777" w:rsidR="005C39E3" w:rsidRDefault="00A575D7">
            <w:pPr>
              <w:pBdr>
                <w:top w:val="nil"/>
                <w:left w:val="nil"/>
                <w:bottom w:val="nil"/>
                <w:right w:val="nil"/>
                <w:between w:val="nil"/>
              </w:pBdr>
              <w:jc w:val="both"/>
              <w:rPr>
                <w:b/>
                <w:color w:val="000000"/>
                <w:sz w:val="20"/>
                <w:szCs w:val="20"/>
              </w:rPr>
            </w:pPr>
            <w:r>
              <w:rPr>
                <w:b/>
                <w:color w:val="000000"/>
                <w:sz w:val="20"/>
                <w:szCs w:val="20"/>
              </w:rPr>
              <w:t>Pekerjaan</w:t>
            </w:r>
          </w:p>
          <w:p w14:paraId="7AA1417D" w14:textId="77777777" w:rsidR="005C39E3" w:rsidRDefault="00A575D7">
            <w:pPr>
              <w:pBdr>
                <w:top w:val="nil"/>
                <w:left w:val="nil"/>
                <w:bottom w:val="nil"/>
                <w:right w:val="nil"/>
                <w:between w:val="nil"/>
              </w:pBdr>
              <w:jc w:val="both"/>
              <w:rPr>
                <w:color w:val="000000"/>
                <w:sz w:val="20"/>
                <w:szCs w:val="20"/>
              </w:rPr>
            </w:pPr>
            <w:r>
              <w:rPr>
                <w:color w:val="000000"/>
                <w:sz w:val="20"/>
                <w:szCs w:val="20"/>
              </w:rPr>
              <w:t>PNS</w:t>
            </w:r>
          </w:p>
          <w:p w14:paraId="175A44AF" w14:textId="77777777" w:rsidR="005C39E3" w:rsidRDefault="00A575D7">
            <w:pPr>
              <w:pBdr>
                <w:top w:val="nil"/>
                <w:left w:val="nil"/>
                <w:bottom w:val="nil"/>
                <w:right w:val="nil"/>
                <w:between w:val="nil"/>
              </w:pBdr>
              <w:jc w:val="both"/>
              <w:rPr>
                <w:color w:val="000000"/>
                <w:sz w:val="20"/>
                <w:szCs w:val="20"/>
              </w:rPr>
            </w:pPr>
            <w:r>
              <w:rPr>
                <w:color w:val="000000"/>
                <w:sz w:val="20"/>
                <w:szCs w:val="20"/>
              </w:rPr>
              <w:t>Buruh/Petani</w:t>
            </w:r>
          </w:p>
          <w:p w14:paraId="7D09B32E" w14:textId="77777777" w:rsidR="005C39E3" w:rsidRDefault="00A575D7">
            <w:pPr>
              <w:pBdr>
                <w:top w:val="nil"/>
                <w:left w:val="nil"/>
                <w:bottom w:val="nil"/>
                <w:right w:val="nil"/>
                <w:between w:val="nil"/>
              </w:pBdr>
              <w:jc w:val="both"/>
              <w:rPr>
                <w:color w:val="000000"/>
                <w:sz w:val="20"/>
                <w:szCs w:val="20"/>
              </w:rPr>
            </w:pPr>
            <w:r>
              <w:rPr>
                <w:color w:val="000000"/>
                <w:sz w:val="20"/>
                <w:szCs w:val="20"/>
              </w:rPr>
              <w:t xml:space="preserve">Wiraswasta  </w:t>
            </w:r>
          </w:p>
          <w:p w14:paraId="782BE218" w14:textId="77777777" w:rsidR="005C39E3" w:rsidRDefault="00A575D7">
            <w:pPr>
              <w:pBdr>
                <w:top w:val="nil"/>
                <w:left w:val="nil"/>
                <w:bottom w:val="nil"/>
                <w:right w:val="nil"/>
                <w:between w:val="nil"/>
              </w:pBdr>
              <w:jc w:val="both"/>
              <w:rPr>
                <w:color w:val="000000"/>
                <w:sz w:val="20"/>
                <w:szCs w:val="20"/>
              </w:rPr>
            </w:pPr>
            <w:r>
              <w:rPr>
                <w:color w:val="000000"/>
                <w:sz w:val="20"/>
                <w:szCs w:val="20"/>
              </w:rPr>
              <w:t>Tidak Bekerja/Pensiunan</w:t>
            </w:r>
          </w:p>
          <w:p w14:paraId="468DB29F" w14:textId="77777777" w:rsidR="005C39E3" w:rsidRDefault="00A575D7">
            <w:pPr>
              <w:pBdr>
                <w:top w:val="nil"/>
                <w:left w:val="nil"/>
                <w:bottom w:val="nil"/>
                <w:right w:val="nil"/>
                <w:between w:val="nil"/>
              </w:pBdr>
              <w:jc w:val="both"/>
              <w:rPr>
                <w:color w:val="000000"/>
                <w:sz w:val="20"/>
                <w:szCs w:val="20"/>
              </w:rPr>
            </w:pPr>
            <w:r>
              <w:rPr>
                <w:color w:val="000000"/>
                <w:sz w:val="20"/>
                <w:szCs w:val="20"/>
              </w:rPr>
              <w:t>Lain-Lain</w:t>
            </w:r>
          </w:p>
        </w:tc>
        <w:tc>
          <w:tcPr>
            <w:tcW w:w="2250" w:type="dxa"/>
            <w:tcBorders>
              <w:top w:val="single" w:sz="4" w:space="0" w:color="auto"/>
              <w:bottom w:val="single" w:sz="4" w:space="0" w:color="auto"/>
            </w:tcBorders>
          </w:tcPr>
          <w:p w14:paraId="450A5A00" w14:textId="77777777" w:rsidR="005C39E3" w:rsidRDefault="005C39E3">
            <w:pPr>
              <w:pBdr>
                <w:top w:val="nil"/>
                <w:left w:val="nil"/>
                <w:bottom w:val="nil"/>
                <w:right w:val="nil"/>
                <w:between w:val="nil"/>
              </w:pBdr>
              <w:jc w:val="both"/>
              <w:rPr>
                <w:color w:val="000000"/>
                <w:sz w:val="20"/>
                <w:szCs w:val="20"/>
              </w:rPr>
            </w:pPr>
          </w:p>
          <w:p w14:paraId="392B7C7B" w14:textId="77777777" w:rsidR="005C39E3" w:rsidRDefault="00A575D7">
            <w:pPr>
              <w:pBdr>
                <w:top w:val="nil"/>
                <w:left w:val="nil"/>
                <w:bottom w:val="nil"/>
                <w:right w:val="nil"/>
                <w:between w:val="nil"/>
              </w:pBdr>
              <w:jc w:val="both"/>
              <w:rPr>
                <w:color w:val="000000"/>
                <w:sz w:val="20"/>
                <w:szCs w:val="20"/>
              </w:rPr>
            </w:pPr>
            <w:r>
              <w:rPr>
                <w:color w:val="000000"/>
                <w:sz w:val="20"/>
                <w:szCs w:val="20"/>
              </w:rPr>
              <w:t>13</w:t>
            </w:r>
          </w:p>
          <w:p w14:paraId="5453434A" w14:textId="77777777" w:rsidR="005C39E3" w:rsidRDefault="00A575D7">
            <w:pPr>
              <w:pBdr>
                <w:top w:val="nil"/>
                <w:left w:val="nil"/>
                <w:bottom w:val="nil"/>
                <w:right w:val="nil"/>
                <w:between w:val="nil"/>
              </w:pBdr>
              <w:jc w:val="both"/>
              <w:rPr>
                <w:color w:val="000000"/>
                <w:sz w:val="20"/>
                <w:szCs w:val="20"/>
              </w:rPr>
            </w:pPr>
            <w:r>
              <w:rPr>
                <w:color w:val="000000"/>
                <w:sz w:val="20"/>
                <w:szCs w:val="20"/>
              </w:rPr>
              <w:t>3</w:t>
            </w:r>
          </w:p>
          <w:p w14:paraId="19494819" w14:textId="77777777" w:rsidR="005C39E3" w:rsidRDefault="00A575D7">
            <w:pPr>
              <w:pBdr>
                <w:top w:val="nil"/>
                <w:left w:val="nil"/>
                <w:bottom w:val="nil"/>
                <w:right w:val="nil"/>
                <w:between w:val="nil"/>
              </w:pBdr>
              <w:jc w:val="both"/>
              <w:rPr>
                <w:color w:val="000000"/>
                <w:sz w:val="20"/>
                <w:szCs w:val="20"/>
              </w:rPr>
            </w:pPr>
            <w:r>
              <w:rPr>
                <w:color w:val="000000"/>
                <w:sz w:val="20"/>
                <w:szCs w:val="20"/>
              </w:rPr>
              <w:t>6</w:t>
            </w:r>
          </w:p>
          <w:p w14:paraId="2B5FB53C" w14:textId="77777777" w:rsidR="005C39E3" w:rsidRDefault="00A575D7">
            <w:pPr>
              <w:pBdr>
                <w:top w:val="nil"/>
                <w:left w:val="nil"/>
                <w:bottom w:val="nil"/>
                <w:right w:val="nil"/>
                <w:between w:val="nil"/>
              </w:pBdr>
              <w:jc w:val="both"/>
              <w:rPr>
                <w:color w:val="000000"/>
                <w:sz w:val="20"/>
                <w:szCs w:val="20"/>
              </w:rPr>
            </w:pPr>
            <w:r>
              <w:rPr>
                <w:color w:val="000000"/>
                <w:sz w:val="20"/>
                <w:szCs w:val="20"/>
              </w:rPr>
              <w:t>7</w:t>
            </w:r>
          </w:p>
          <w:p w14:paraId="11B88396" w14:textId="77777777" w:rsidR="005C39E3" w:rsidRDefault="00A575D7">
            <w:pPr>
              <w:pBdr>
                <w:top w:val="nil"/>
                <w:left w:val="nil"/>
                <w:bottom w:val="nil"/>
                <w:right w:val="nil"/>
                <w:between w:val="nil"/>
              </w:pBdr>
              <w:jc w:val="both"/>
              <w:rPr>
                <w:color w:val="000000"/>
                <w:sz w:val="20"/>
                <w:szCs w:val="20"/>
              </w:rPr>
            </w:pPr>
            <w:r>
              <w:rPr>
                <w:color w:val="000000"/>
                <w:sz w:val="20"/>
                <w:szCs w:val="20"/>
              </w:rPr>
              <w:t>3</w:t>
            </w:r>
          </w:p>
        </w:tc>
        <w:tc>
          <w:tcPr>
            <w:tcW w:w="2054" w:type="dxa"/>
            <w:tcBorders>
              <w:top w:val="single" w:sz="4" w:space="0" w:color="auto"/>
              <w:bottom w:val="single" w:sz="4" w:space="0" w:color="auto"/>
            </w:tcBorders>
          </w:tcPr>
          <w:p w14:paraId="6E9CBB3A" w14:textId="77777777" w:rsidR="005C39E3" w:rsidRDefault="005C39E3">
            <w:pPr>
              <w:pBdr>
                <w:top w:val="nil"/>
                <w:left w:val="nil"/>
                <w:bottom w:val="nil"/>
                <w:right w:val="nil"/>
                <w:between w:val="nil"/>
              </w:pBdr>
              <w:jc w:val="both"/>
              <w:rPr>
                <w:color w:val="000000"/>
                <w:sz w:val="20"/>
                <w:szCs w:val="20"/>
              </w:rPr>
            </w:pPr>
          </w:p>
          <w:p w14:paraId="0DC78095" w14:textId="77777777" w:rsidR="005C39E3" w:rsidRDefault="00A575D7">
            <w:pPr>
              <w:pBdr>
                <w:top w:val="nil"/>
                <w:left w:val="nil"/>
                <w:bottom w:val="nil"/>
                <w:right w:val="nil"/>
                <w:between w:val="nil"/>
              </w:pBdr>
              <w:jc w:val="both"/>
              <w:rPr>
                <w:color w:val="000000"/>
                <w:sz w:val="20"/>
                <w:szCs w:val="20"/>
              </w:rPr>
            </w:pPr>
            <w:r>
              <w:rPr>
                <w:color w:val="000000"/>
                <w:sz w:val="20"/>
                <w:szCs w:val="20"/>
              </w:rPr>
              <w:t>40,63</w:t>
            </w:r>
          </w:p>
          <w:p w14:paraId="399C85CF" w14:textId="77777777" w:rsidR="005C39E3" w:rsidRDefault="00A575D7">
            <w:pPr>
              <w:pBdr>
                <w:top w:val="nil"/>
                <w:left w:val="nil"/>
                <w:bottom w:val="nil"/>
                <w:right w:val="nil"/>
                <w:between w:val="nil"/>
              </w:pBdr>
              <w:jc w:val="both"/>
              <w:rPr>
                <w:color w:val="000000"/>
                <w:sz w:val="20"/>
                <w:szCs w:val="20"/>
              </w:rPr>
            </w:pPr>
            <w:r>
              <w:rPr>
                <w:color w:val="000000"/>
                <w:sz w:val="20"/>
                <w:szCs w:val="20"/>
              </w:rPr>
              <w:t>9,38</w:t>
            </w:r>
          </w:p>
          <w:p w14:paraId="44C61A16" w14:textId="77777777" w:rsidR="005C39E3" w:rsidRDefault="00A575D7">
            <w:pPr>
              <w:pBdr>
                <w:top w:val="nil"/>
                <w:left w:val="nil"/>
                <w:bottom w:val="nil"/>
                <w:right w:val="nil"/>
                <w:between w:val="nil"/>
              </w:pBdr>
              <w:jc w:val="both"/>
              <w:rPr>
                <w:color w:val="000000"/>
                <w:sz w:val="20"/>
                <w:szCs w:val="20"/>
              </w:rPr>
            </w:pPr>
            <w:r>
              <w:rPr>
                <w:color w:val="000000"/>
                <w:sz w:val="20"/>
                <w:szCs w:val="20"/>
              </w:rPr>
              <w:t>18,75</w:t>
            </w:r>
          </w:p>
          <w:p w14:paraId="7EE38732" w14:textId="77777777" w:rsidR="005C39E3" w:rsidRDefault="00A575D7">
            <w:pPr>
              <w:pBdr>
                <w:top w:val="nil"/>
                <w:left w:val="nil"/>
                <w:bottom w:val="nil"/>
                <w:right w:val="nil"/>
                <w:between w:val="nil"/>
              </w:pBdr>
              <w:jc w:val="both"/>
              <w:rPr>
                <w:color w:val="000000"/>
                <w:sz w:val="20"/>
                <w:szCs w:val="20"/>
              </w:rPr>
            </w:pPr>
            <w:r>
              <w:rPr>
                <w:color w:val="000000"/>
                <w:sz w:val="20"/>
                <w:szCs w:val="20"/>
              </w:rPr>
              <w:t>21,88</w:t>
            </w:r>
          </w:p>
          <w:p w14:paraId="79C674C2" w14:textId="77777777" w:rsidR="005C39E3" w:rsidRDefault="00A575D7">
            <w:pPr>
              <w:pBdr>
                <w:top w:val="nil"/>
                <w:left w:val="nil"/>
                <w:bottom w:val="nil"/>
                <w:right w:val="nil"/>
                <w:between w:val="nil"/>
              </w:pBdr>
              <w:jc w:val="both"/>
              <w:rPr>
                <w:color w:val="000000"/>
                <w:sz w:val="20"/>
                <w:szCs w:val="20"/>
              </w:rPr>
            </w:pPr>
            <w:r>
              <w:rPr>
                <w:color w:val="000000"/>
                <w:sz w:val="20"/>
                <w:szCs w:val="20"/>
              </w:rPr>
              <w:t>9,38</w:t>
            </w:r>
          </w:p>
        </w:tc>
      </w:tr>
      <w:tr w:rsidR="005C39E3" w14:paraId="606099F5" w14:textId="77777777">
        <w:trPr>
          <w:jc w:val="center"/>
        </w:trPr>
        <w:tc>
          <w:tcPr>
            <w:tcW w:w="3616" w:type="dxa"/>
            <w:tcBorders>
              <w:top w:val="single" w:sz="4" w:space="0" w:color="auto"/>
              <w:bottom w:val="single" w:sz="4" w:space="0" w:color="auto"/>
            </w:tcBorders>
          </w:tcPr>
          <w:p w14:paraId="639F0DD2" w14:textId="77777777" w:rsidR="005C39E3" w:rsidRDefault="00A575D7">
            <w:pPr>
              <w:pBdr>
                <w:top w:val="nil"/>
                <w:left w:val="nil"/>
                <w:bottom w:val="nil"/>
                <w:right w:val="nil"/>
                <w:between w:val="nil"/>
              </w:pBdr>
              <w:jc w:val="both"/>
              <w:rPr>
                <w:b/>
                <w:color w:val="000000"/>
                <w:sz w:val="20"/>
                <w:szCs w:val="20"/>
              </w:rPr>
            </w:pPr>
            <w:r>
              <w:rPr>
                <w:b/>
                <w:color w:val="000000"/>
                <w:sz w:val="20"/>
                <w:szCs w:val="20"/>
              </w:rPr>
              <w:t>Total</w:t>
            </w:r>
          </w:p>
        </w:tc>
        <w:tc>
          <w:tcPr>
            <w:tcW w:w="2250" w:type="dxa"/>
            <w:tcBorders>
              <w:top w:val="single" w:sz="4" w:space="0" w:color="auto"/>
              <w:bottom w:val="single" w:sz="4" w:space="0" w:color="auto"/>
            </w:tcBorders>
          </w:tcPr>
          <w:p w14:paraId="67E2128B" w14:textId="77777777" w:rsidR="005C39E3" w:rsidRDefault="00A575D7">
            <w:pPr>
              <w:pBdr>
                <w:top w:val="nil"/>
                <w:left w:val="nil"/>
                <w:bottom w:val="nil"/>
                <w:right w:val="nil"/>
                <w:between w:val="nil"/>
              </w:pBdr>
              <w:jc w:val="both"/>
              <w:rPr>
                <w:b/>
                <w:color w:val="000000"/>
                <w:sz w:val="20"/>
                <w:szCs w:val="20"/>
              </w:rPr>
            </w:pPr>
            <w:r>
              <w:rPr>
                <w:b/>
                <w:color w:val="000000"/>
                <w:sz w:val="20"/>
                <w:szCs w:val="20"/>
              </w:rPr>
              <w:t>32</w:t>
            </w:r>
          </w:p>
        </w:tc>
        <w:tc>
          <w:tcPr>
            <w:tcW w:w="2054" w:type="dxa"/>
            <w:tcBorders>
              <w:top w:val="single" w:sz="4" w:space="0" w:color="auto"/>
              <w:bottom w:val="single" w:sz="4" w:space="0" w:color="auto"/>
            </w:tcBorders>
          </w:tcPr>
          <w:p w14:paraId="66EE55DB" w14:textId="77777777" w:rsidR="005C39E3" w:rsidRDefault="00A575D7">
            <w:pPr>
              <w:pBdr>
                <w:top w:val="nil"/>
                <w:left w:val="nil"/>
                <w:bottom w:val="nil"/>
                <w:right w:val="nil"/>
                <w:between w:val="nil"/>
              </w:pBdr>
              <w:jc w:val="both"/>
              <w:rPr>
                <w:b/>
                <w:color w:val="000000"/>
                <w:sz w:val="20"/>
                <w:szCs w:val="20"/>
              </w:rPr>
            </w:pPr>
            <w:r>
              <w:rPr>
                <w:b/>
                <w:color w:val="000000"/>
                <w:sz w:val="20"/>
                <w:szCs w:val="20"/>
              </w:rPr>
              <w:t>100</w:t>
            </w:r>
          </w:p>
        </w:tc>
      </w:tr>
      <w:tr w:rsidR="005C39E3" w14:paraId="32451D43" w14:textId="77777777">
        <w:trPr>
          <w:jc w:val="center"/>
        </w:trPr>
        <w:tc>
          <w:tcPr>
            <w:tcW w:w="3616" w:type="dxa"/>
            <w:tcBorders>
              <w:top w:val="single" w:sz="4" w:space="0" w:color="auto"/>
              <w:bottom w:val="single" w:sz="4" w:space="0" w:color="auto"/>
            </w:tcBorders>
          </w:tcPr>
          <w:p w14:paraId="74FF3F51" w14:textId="77777777" w:rsidR="005C39E3" w:rsidRDefault="00A575D7">
            <w:pPr>
              <w:pBdr>
                <w:top w:val="nil"/>
                <w:left w:val="nil"/>
                <w:bottom w:val="nil"/>
                <w:right w:val="nil"/>
                <w:between w:val="nil"/>
              </w:pBdr>
              <w:jc w:val="both"/>
              <w:rPr>
                <w:b/>
                <w:color w:val="000000"/>
                <w:sz w:val="20"/>
                <w:szCs w:val="20"/>
              </w:rPr>
            </w:pPr>
            <w:r>
              <w:rPr>
                <w:b/>
                <w:color w:val="000000"/>
                <w:sz w:val="20"/>
                <w:szCs w:val="20"/>
              </w:rPr>
              <w:t>Suku</w:t>
            </w:r>
          </w:p>
          <w:p w14:paraId="7F2CF52B" w14:textId="77777777" w:rsidR="005C39E3" w:rsidRDefault="00A575D7">
            <w:pPr>
              <w:pBdr>
                <w:top w:val="nil"/>
                <w:left w:val="nil"/>
                <w:bottom w:val="nil"/>
                <w:right w:val="nil"/>
                <w:between w:val="nil"/>
              </w:pBdr>
              <w:jc w:val="both"/>
              <w:rPr>
                <w:color w:val="000000"/>
                <w:sz w:val="20"/>
                <w:szCs w:val="20"/>
              </w:rPr>
            </w:pPr>
            <w:r>
              <w:rPr>
                <w:color w:val="000000"/>
                <w:sz w:val="20"/>
                <w:szCs w:val="20"/>
              </w:rPr>
              <w:t>Melayu</w:t>
            </w:r>
          </w:p>
          <w:p w14:paraId="7AC65E71" w14:textId="77777777" w:rsidR="005C39E3" w:rsidRDefault="00A575D7">
            <w:pPr>
              <w:pBdr>
                <w:top w:val="nil"/>
                <w:left w:val="nil"/>
                <w:bottom w:val="nil"/>
                <w:right w:val="nil"/>
                <w:between w:val="nil"/>
              </w:pBdr>
              <w:jc w:val="both"/>
              <w:rPr>
                <w:color w:val="000000"/>
                <w:sz w:val="20"/>
                <w:szCs w:val="20"/>
              </w:rPr>
            </w:pPr>
            <w:r>
              <w:rPr>
                <w:color w:val="000000"/>
                <w:sz w:val="20"/>
                <w:szCs w:val="20"/>
              </w:rPr>
              <w:t>Jawa</w:t>
            </w:r>
          </w:p>
          <w:p w14:paraId="2721FD94" w14:textId="77777777" w:rsidR="005C39E3" w:rsidRDefault="00A575D7">
            <w:pPr>
              <w:pBdr>
                <w:top w:val="nil"/>
                <w:left w:val="nil"/>
                <w:bottom w:val="nil"/>
                <w:right w:val="nil"/>
                <w:between w:val="nil"/>
              </w:pBdr>
              <w:jc w:val="both"/>
              <w:rPr>
                <w:color w:val="000000"/>
                <w:sz w:val="20"/>
                <w:szCs w:val="20"/>
              </w:rPr>
            </w:pPr>
            <w:r>
              <w:rPr>
                <w:color w:val="000000"/>
                <w:sz w:val="20"/>
                <w:szCs w:val="20"/>
              </w:rPr>
              <w:t>Batak</w:t>
            </w:r>
          </w:p>
        </w:tc>
        <w:tc>
          <w:tcPr>
            <w:tcW w:w="2250" w:type="dxa"/>
            <w:tcBorders>
              <w:top w:val="single" w:sz="4" w:space="0" w:color="auto"/>
              <w:bottom w:val="single" w:sz="4" w:space="0" w:color="auto"/>
            </w:tcBorders>
          </w:tcPr>
          <w:p w14:paraId="5E09D93A" w14:textId="77777777" w:rsidR="005C39E3" w:rsidRDefault="005C39E3">
            <w:pPr>
              <w:pBdr>
                <w:top w:val="nil"/>
                <w:left w:val="nil"/>
                <w:bottom w:val="nil"/>
                <w:right w:val="nil"/>
                <w:between w:val="nil"/>
              </w:pBdr>
              <w:jc w:val="both"/>
              <w:rPr>
                <w:color w:val="000000"/>
                <w:sz w:val="20"/>
                <w:szCs w:val="20"/>
              </w:rPr>
            </w:pPr>
          </w:p>
          <w:p w14:paraId="3ADF6455" w14:textId="77777777" w:rsidR="005C39E3" w:rsidRDefault="00A575D7">
            <w:pPr>
              <w:pBdr>
                <w:top w:val="nil"/>
                <w:left w:val="nil"/>
                <w:bottom w:val="nil"/>
                <w:right w:val="nil"/>
                <w:between w:val="nil"/>
              </w:pBdr>
              <w:jc w:val="both"/>
              <w:rPr>
                <w:color w:val="000000"/>
                <w:sz w:val="20"/>
                <w:szCs w:val="20"/>
              </w:rPr>
            </w:pPr>
            <w:r>
              <w:rPr>
                <w:color w:val="000000"/>
                <w:sz w:val="20"/>
                <w:szCs w:val="20"/>
              </w:rPr>
              <w:t>28</w:t>
            </w:r>
          </w:p>
          <w:p w14:paraId="2718D7B0" w14:textId="77777777" w:rsidR="005C39E3" w:rsidRDefault="00A575D7">
            <w:pPr>
              <w:pBdr>
                <w:top w:val="nil"/>
                <w:left w:val="nil"/>
                <w:bottom w:val="nil"/>
                <w:right w:val="nil"/>
                <w:between w:val="nil"/>
              </w:pBdr>
              <w:jc w:val="both"/>
              <w:rPr>
                <w:color w:val="000000"/>
                <w:sz w:val="20"/>
                <w:szCs w:val="20"/>
              </w:rPr>
            </w:pPr>
            <w:r>
              <w:rPr>
                <w:color w:val="000000"/>
                <w:sz w:val="20"/>
                <w:szCs w:val="20"/>
              </w:rPr>
              <w:t>4</w:t>
            </w:r>
          </w:p>
          <w:p w14:paraId="7F17475C" w14:textId="77777777" w:rsidR="005C39E3" w:rsidRDefault="00A575D7">
            <w:pPr>
              <w:pBdr>
                <w:top w:val="nil"/>
                <w:left w:val="nil"/>
                <w:bottom w:val="nil"/>
                <w:right w:val="nil"/>
                <w:between w:val="nil"/>
              </w:pBdr>
              <w:jc w:val="both"/>
              <w:rPr>
                <w:color w:val="000000"/>
                <w:sz w:val="20"/>
                <w:szCs w:val="20"/>
              </w:rPr>
            </w:pPr>
            <w:r>
              <w:rPr>
                <w:color w:val="000000"/>
                <w:sz w:val="20"/>
                <w:szCs w:val="20"/>
              </w:rPr>
              <w:t>4</w:t>
            </w:r>
          </w:p>
        </w:tc>
        <w:tc>
          <w:tcPr>
            <w:tcW w:w="2054" w:type="dxa"/>
            <w:tcBorders>
              <w:top w:val="single" w:sz="4" w:space="0" w:color="auto"/>
              <w:bottom w:val="single" w:sz="4" w:space="0" w:color="auto"/>
            </w:tcBorders>
          </w:tcPr>
          <w:p w14:paraId="3B199F1D" w14:textId="77777777" w:rsidR="005C39E3" w:rsidRDefault="005C39E3">
            <w:pPr>
              <w:pBdr>
                <w:top w:val="nil"/>
                <w:left w:val="nil"/>
                <w:bottom w:val="nil"/>
                <w:right w:val="nil"/>
                <w:between w:val="nil"/>
              </w:pBdr>
              <w:jc w:val="both"/>
              <w:rPr>
                <w:color w:val="000000"/>
                <w:sz w:val="20"/>
                <w:szCs w:val="20"/>
              </w:rPr>
            </w:pPr>
          </w:p>
          <w:p w14:paraId="60F9FDC4" w14:textId="77777777" w:rsidR="005C39E3" w:rsidRDefault="00A575D7">
            <w:pPr>
              <w:pBdr>
                <w:top w:val="nil"/>
                <w:left w:val="nil"/>
                <w:bottom w:val="nil"/>
                <w:right w:val="nil"/>
                <w:between w:val="nil"/>
              </w:pBdr>
              <w:jc w:val="both"/>
              <w:rPr>
                <w:color w:val="000000"/>
                <w:sz w:val="20"/>
                <w:szCs w:val="20"/>
              </w:rPr>
            </w:pPr>
            <w:r>
              <w:rPr>
                <w:color w:val="000000"/>
                <w:sz w:val="20"/>
                <w:szCs w:val="20"/>
              </w:rPr>
              <w:t>87.5</w:t>
            </w:r>
          </w:p>
          <w:p w14:paraId="7189270F" w14:textId="77777777" w:rsidR="005C39E3" w:rsidRDefault="00A575D7">
            <w:pPr>
              <w:pBdr>
                <w:top w:val="nil"/>
                <w:left w:val="nil"/>
                <w:bottom w:val="nil"/>
                <w:right w:val="nil"/>
                <w:between w:val="nil"/>
              </w:pBdr>
              <w:jc w:val="both"/>
              <w:rPr>
                <w:color w:val="000000"/>
                <w:sz w:val="20"/>
                <w:szCs w:val="20"/>
              </w:rPr>
            </w:pPr>
            <w:r>
              <w:rPr>
                <w:color w:val="000000"/>
                <w:sz w:val="20"/>
                <w:szCs w:val="20"/>
              </w:rPr>
              <w:t>12.5</w:t>
            </w:r>
          </w:p>
          <w:p w14:paraId="35AC6901" w14:textId="77777777" w:rsidR="005C39E3" w:rsidRDefault="00A575D7">
            <w:pPr>
              <w:pBdr>
                <w:top w:val="nil"/>
                <w:left w:val="nil"/>
                <w:bottom w:val="nil"/>
                <w:right w:val="nil"/>
                <w:between w:val="nil"/>
              </w:pBdr>
              <w:jc w:val="both"/>
              <w:rPr>
                <w:color w:val="000000"/>
                <w:sz w:val="20"/>
                <w:szCs w:val="20"/>
              </w:rPr>
            </w:pPr>
            <w:r>
              <w:rPr>
                <w:color w:val="000000"/>
                <w:sz w:val="20"/>
                <w:szCs w:val="20"/>
              </w:rPr>
              <w:t>12.5</w:t>
            </w:r>
          </w:p>
        </w:tc>
      </w:tr>
      <w:tr w:rsidR="005C39E3" w14:paraId="5EA66D30" w14:textId="77777777">
        <w:trPr>
          <w:jc w:val="center"/>
        </w:trPr>
        <w:tc>
          <w:tcPr>
            <w:tcW w:w="3616" w:type="dxa"/>
            <w:tcBorders>
              <w:top w:val="single" w:sz="4" w:space="0" w:color="auto"/>
              <w:bottom w:val="single" w:sz="4" w:space="0" w:color="auto"/>
            </w:tcBorders>
          </w:tcPr>
          <w:p w14:paraId="20805B46" w14:textId="77777777" w:rsidR="005C39E3" w:rsidRDefault="00A575D7">
            <w:pPr>
              <w:pBdr>
                <w:top w:val="nil"/>
                <w:left w:val="nil"/>
                <w:bottom w:val="nil"/>
                <w:right w:val="nil"/>
                <w:between w:val="nil"/>
              </w:pBdr>
              <w:jc w:val="both"/>
              <w:rPr>
                <w:b/>
                <w:color w:val="000000"/>
                <w:sz w:val="20"/>
                <w:szCs w:val="20"/>
              </w:rPr>
            </w:pPr>
            <w:r>
              <w:rPr>
                <w:b/>
                <w:color w:val="000000"/>
                <w:sz w:val="20"/>
                <w:szCs w:val="20"/>
              </w:rPr>
              <w:t>Total</w:t>
            </w:r>
          </w:p>
        </w:tc>
        <w:tc>
          <w:tcPr>
            <w:tcW w:w="2250" w:type="dxa"/>
            <w:tcBorders>
              <w:top w:val="single" w:sz="4" w:space="0" w:color="auto"/>
              <w:bottom w:val="single" w:sz="4" w:space="0" w:color="auto"/>
            </w:tcBorders>
          </w:tcPr>
          <w:p w14:paraId="773A4E4A" w14:textId="77777777" w:rsidR="005C39E3" w:rsidRDefault="00A575D7">
            <w:pPr>
              <w:pBdr>
                <w:top w:val="nil"/>
                <w:left w:val="nil"/>
                <w:bottom w:val="nil"/>
                <w:right w:val="nil"/>
                <w:between w:val="nil"/>
              </w:pBdr>
              <w:jc w:val="both"/>
              <w:rPr>
                <w:b/>
                <w:color w:val="000000"/>
                <w:sz w:val="20"/>
                <w:szCs w:val="20"/>
              </w:rPr>
            </w:pPr>
            <w:r>
              <w:rPr>
                <w:b/>
                <w:color w:val="000000"/>
                <w:sz w:val="20"/>
                <w:szCs w:val="20"/>
              </w:rPr>
              <w:t>32</w:t>
            </w:r>
          </w:p>
        </w:tc>
        <w:tc>
          <w:tcPr>
            <w:tcW w:w="2054" w:type="dxa"/>
            <w:tcBorders>
              <w:top w:val="single" w:sz="4" w:space="0" w:color="auto"/>
              <w:bottom w:val="single" w:sz="4" w:space="0" w:color="auto"/>
            </w:tcBorders>
          </w:tcPr>
          <w:p w14:paraId="12DA6020" w14:textId="77777777" w:rsidR="005C39E3" w:rsidRDefault="00A575D7">
            <w:pPr>
              <w:pBdr>
                <w:top w:val="nil"/>
                <w:left w:val="nil"/>
                <w:bottom w:val="nil"/>
                <w:right w:val="nil"/>
                <w:between w:val="nil"/>
              </w:pBdr>
              <w:jc w:val="both"/>
              <w:rPr>
                <w:b/>
                <w:color w:val="000000"/>
                <w:sz w:val="20"/>
                <w:szCs w:val="20"/>
              </w:rPr>
            </w:pPr>
            <w:r>
              <w:rPr>
                <w:b/>
                <w:color w:val="000000"/>
                <w:sz w:val="20"/>
                <w:szCs w:val="20"/>
              </w:rPr>
              <w:t>100</w:t>
            </w:r>
          </w:p>
        </w:tc>
      </w:tr>
    </w:tbl>
    <w:p w14:paraId="31B7A1CE" w14:textId="77777777" w:rsidR="005C39E3" w:rsidRDefault="00A575D7">
      <w:pPr>
        <w:pBdr>
          <w:top w:val="nil"/>
          <w:left w:val="nil"/>
          <w:bottom w:val="nil"/>
          <w:right w:val="nil"/>
          <w:between w:val="nil"/>
        </w:pBdr>
        <w:jc w:val="both"/>
        <w:rPr>
          <w:b/>
          <w:color w:val="000000"/>
          <w:sz w:val="20"/>
          <w:szCs w:val="20"/>
        </w:rPr>
      </w:pPr>
      <w:r>
        <w:rPr>
          <w:color w:val="000000"/>
          <w:sz w:val="20"/>
          <w:szCs w:val="20"/>
        </w:rPr>
        <w:tab/>
      </w:r>
    </w:p>
    <w:p w14:paraId="029C0362" w14:textId="363A6686" w:rsidR="00661241" w:rsidRPr="00661241" w:rsidRDefault="00A575D7">
      <w:pPr>
        <w:pBdr>
          <w:top w:val="nil"/>
          <w:left w:val="nil"/>
          <w:bottom w:val="nil"/>
          <w:right w:val="nil"/>
          <w:between w:val="nil"/>
        </w:pBdr>
        <w:jc w:val="both"/>
        <w:rPr>
          <w:b/>
          <w:color w:val="000000"/>
          <w:sz w:val="20"/>
          <w:szCs w:val="20"/>
          <w:lang w:val="id-ID"/>
        </w:rPr>
      </w:pPr>
      <w:r>
        <w:rPr>
          <w:b/>
          <w:color w:val="000000"/>
          <w:sz w:val="20"/>
          <w:szCs w:val="20"/>
          <w:lang w:val="id-ID"/>
        </w:rPr>
        <w:t>4.1.2</w:t>
      </w:r>
      <w:r>
        <w:rPr>
          <w:b/>
          <w:color w:val="000000"/>
          <w:sz w:val="20"/>
          <w:szCs w:val="20"/>
          <w:lang w:val="id-ID"/>
        </w:rPr>
        <w:tab/>
        <w:t>Pembahasan</w:t>
      </w:r>
    </w:p>
    <w:p w14:paraId="30324D3B" w14:textId="77777777" w:rsidR="005C39E3" w:rsidRDefault="00A575D7">
      <w:pPr>
        <w:pBdr>
          <w:top w:val="nil"/>
          <w:left w:val="nil"/>
          <w:bottom w:val="nil"/>
          <w:right w:val="nil"/>
          <w:between w:val="nil"/>
        </w:pBdr>
        <w:jc w:val="both"/>
        <w:rPr>
          <w:bCs/>
          <w:color w:val="000000"/>
          <w:sz w:val="20"/>
          <w:szCs w:val="20"/>
        </w:rPr>
      </w:pPr>
      <w:r>
        <w:rPr>
          <w:bCs/>
          <w:color w:val="000000"/>
          <w:sz w:val="20"/>
          <w:szCs w:val="20"/>
        </w:rPr>
        <w:t xml:space="preserve">Telah dilaksanakan kegiatan pengabdian masyarakat di </w:t>
      </w:r>
      <w:r>
        <w:rPr>
          <w:bCs/>
          <w:color w:val="000000"/>
          <w:sz w:val="20"/>
          <w:szCs w:val="20"/>
          <w:lang w:val="id-ID"/>
        </w:rPr>
        <w:t>Puskesmas Sedinginan Kabupaten Rokan Hilir</w:t>
      </w:r>
      <w:r>
        <w:rPr>
          <w:bCs/>
          <w:color w:val="000000"/>
          <w:sz w:val="20"/>
          <w:szCs w:val="20"/>
        </w:rPr>
        <w:t xml:space="preserve">. </w:t>
      </w:r>
    </w:p>
    <w:p w14:paraId="2549D992" w14:textId="77777777" w:rsidR="00661241" w:rsidRDefault="00661241" w:rsidP="00661241">
      <w:pPr>
        <w:numPr>
          <w:ilvl w:val="0"/>
          <w:numId w:val="5"/>
        </w:numPr>
        <w:pBdr>
          <w:top w:val="nil"/>
          <w:left w:val="nil"/>
          <w:bottom w:val="nil"/>
          <w:right w:val="nil"/>
          <w:between w:val="nil"/>
        </w:pBdr>
        <w:jc w:val="both"/>
        <w:rPr>
          <w:color w:val="000000"/>
          <w:sz w:val="20"/>
          <w:szCs w:val="20"/>
        </w:rPr>
      </w:pPr>
      <w:r>
        <w:rPr>
          <w:color w:val="000000"/>
          <w:sz w:val="20"/>
          <w:szCs w:val="20"/>
        </w:rPr>
        <w:t>Karakteristik Responden</w:t>
      </w:r>
    </w:p>
    <w:p w14:paraId="21014C1E" w14:textId="0FF119DE" w:rsidR="00661241" w:rsidRDefault="00661241" w:rsidP="00661241">
      <w:pPr>
        <w:pBdr>
          <w:top w:val="nil"/>
          <w:left w:val="nil"/>
          <w:bottom w:val="nil"/>
          <w:right w:val="nil"/>
          <w:between w:val="nil"/>
        </w:pBdr>
        <w:ind w:left="720" w:firstLine="720"/>
        <w:jc w:val="both"/>
        <w:rPr>
          <w:color w:val="000000"/>
          <w:sz w:val="20"/>
          <w:szCs w:val="20"/>
        </w:rPr>
      </w:pPr>
      <w:r w:rsidRPr="00661241">
        <w:rPr>
          <w:color w:val="000000"/>
          <w:sz w:val="20"/>
          <w:szCs w:val="20"/>
        </w:rPr>
        <w:t>Dari Tabel 1.</w:t>
      </w:r>
      <w:r>
        <w:rPr>
          <w:color w:val="000000"/>
          <w:sz w:val="20"/>
          <w:szCs w:val="20"/>
        </w:rPr>
        <w:t xml:space="preserve"> menunjukkan bahwa distribusi pendidikan terakhir responden terbanyak terdapat pada pendidikan perguruan tinggi</w:t>
      </w:r>
      <w:r w:rsidR="00F36DDE">
        <w:rPr>
          <w:color w:val="000000"/>
          <w:sz w:val="20"/>
          <w:szCs w:val="20"/>
        </w:rPr>
        <w:t xml:space="preserve"> dengan jumlah 18 orang atau sebesar 56,25%, sedangkan distribusi pendidikan terakhir responden terendah terdapat pada pendidikan SMP dengan jumlah 1 orang atau sebesar 3,13%. </w:t>
      </w:r>
      <w:r>
        <w:rPr>
          <w:color w:val="000000"/>
          <w:sz w:val="20"/>
          <w:szCs w:val="20"/>
        </w:rPr>
        <w:t xml:space="preserve"> Hal ini menunjukkan b</w:t>
      </w:r>
      <w:r w:rsidR="00F36DDE">
        <w:rPr>
          <w:color w:val="000000"/>
          <w:sz w:val="20"/>
          <w:szCs w:val="20"/>
        </w:rPr>
        <w:t>agi responden</w:t>
      </w:r>
      <w:r w:rsidRPr="00661241">
        <w:rPr>
          <w:color w:val="000000"/>
          <w:sz w:val="20"/>
          <w:szCs w:val="20"/>
        </w:rPr>
        <w:t xml:space="preserve"> dengan tingkat pendidikan tinggi akan memiliki hasil pengetahuan berwawasan lingkungan tinggi bilamana dilakukan penyuluhan</w:t>
      </w:r>
      <w:r>
        <w:rPr>
          <w:color w:val="000000"/>
          <w:sz w:val="20"/>
          <w:szCs w:val="20"/>
        </w:rPr>
        <w:t xml:space="preserve"> dengan metode ceramah dan diskusi. </w:t>
      </w:r>
      <w:r w:rsidR="00F36DDE">
        <w:rPr>
          <w:color w:val="000000"/>
          <w:sz w:val="20"/>
          <w:szCs w:val="20"/>
        </w:rPr>
        <w:t>Menurut</w:t>
      </w:r>
      <w:r w:rsidR="00B2482C">
        <w:rPr>
          <w:color w:val="000000"/>
          <w:sz w:val="20"/>
          <w:szCs w:val="20"/>
        </w:rPr>
        <w:t xml:space="preserve"> </w:t>
      </w:r>
      <w:r w:rsidR="00B2482C">
        <w:rPr>
          <w:color w:val="000000"/>
          <w:sz w:val="20"/>
          <w:szCs w:val="20"/>
        </w:rPr>
        <w:fldChar w:fldCharType="begin" w:fldLock="1"/>
      </w:r>
      <w:r w:rsidR="00B2482C">
        <w:rPr>
          <w:color w:val="000000"/>
          <w:sz w:val="20"/>
          <w:szCs w:val="20"/>
        </w:rPr>
        <w:instrText>ADDIN CSL_CITATION {"citationItems":[{"id":"ITEM-1","itemData":{"author":[{"dropping-particle":"","family":"Ardiyaningrum","given":"Ida","non-dropping-particle":"","parse-names":false,"suffix":""},{"dropping-particle":"","family":"Budiastuti","given":"Sri","non-dropping-particle":"","parse-names":false,"suffix":""},{"dropping-particle":"","family":"Komariah","given":"","non-dropping-particle":"","parse-names":false,"suffix":""}],"container-title":"Seminar Nasional Pendidikan Biologi dan Saintek ke-V","id":"ITEM-1","issue":"2016","issued":{"date-parts":[["2020"]]},"page":"114-118","title":"Hubungan Antara Tingkat Pendidikan dan Pengetahuan Terhadap Sikap Masyarakat dalam Konservasi Lahan Kering di Kecamatan Selo","type":"article-journal"},"uris":["http://www.mendeley.com/documents/?uuid=48be54d7-760d-43d9-84fd-ff877d8f77b3"]}],"mendeley":{"formattedCitation":"(Ardiyaningrum et al., 2020)","manualFormatting":"Ardiyaningrum et al., (2020)","plainTextFormattedCitation":"(Ardiyaningrum et al., 2020)","previouslyFormattedCitation":"(Ardiyaningrum et al., 2020)"},"properties":{"noteIndex":0},"schema":"https://github.com/citation-style-language/schema/raw/master/csl-citation.json"}</w:instrText>
      </w:r>
      <w:r w:rsidR="00B2482C">
        <w:rPr>
          <w:color w:val="000000"/>
          <w:sz w:val="20"/>
          <w:szCs w:val="20"/>
        </w:rPr>
        <w:fldChar w:fldCharType="separate"/>
      </w:r>
      <w:r w:rsidR="00B2482C" w:rsidRPr="00B2482C">
        <w:rPr>
          <w:noProof/>
          <w:color w:val="000000"/>
          <w:sz w:val="20"/>
          <w:szCs w:val="20"/>
        </w:rPr>
        <w:t xml:space="preserve">Ardiyaningrum et al., </w:t>
      </w:r>
      <w:r w:rsidR="00B2482C">
        <w:rPr>
          <w:noProof/>
          <w:color w:val="000000"/>
          <w:sz w:val="20"/>
          <w:szCs w:val="20"/>
        </w:rPr>
        <w:t>(</w:t>
      </w:r>
      <w:r w:rsidR="00B2482C" w:rsidRPr="00B2482C">
        <w:rPr>
          <w:noProof/>
          <w:color w:val="000000"/>
          <w:sz w:val="20"/>
          <w:szCs w:val="20"/>
        </w:rPr>
        <w:t>2020)</w:t>
      </w:r>
      <w:r w:rsidR="00B2482C">
        <w:rPr>
          <w:color w:val="000000"/>
          <w:sz w:val="20"/>
          <w:szCs w:val="20"/>
        </w:rPr>
        <w:fldChar w:fldCharType="end"/>
      </w:r>
      <w:r w:rsidR="00F36DDE">
        <w:rPr>
          <w:color w:val="000000"/>
          <w:sz w:val="20"/>
          <w:szCs w:val="20"/>
        </w:rPr>
        <w:t>, t</w:t>
      </w:r>
      <w:r w:rsidR="00F36DDE" w:rsidRPr="00F36DDE">
        <w:rPr>
          <w:color w:val="000000"/>
          <w:sz w:val="20"/>
          <w:szCs w:val="20"/>
        </w:rPr>
        <w:t>ingkat pendidikan dapat mempengaruhi kualitas sumber daya manusia. Semakin tinggi tingkat pendidikan maka pola berpikir juga semakin maju sehingga akan le</w:t>
      </w:r>
      <w:r w:rsidR="00F36DDE">
        <w:rPr>
          <w:color w:val="000000"/>
          <w:sz w:val="20"/>
          <w:szCs w:val="20"/>
        </w:rPr>
        <w:t>bih cepat dalam menerima pengetahuan dan inovasi.</w:t>
      </w:r>
    </w:p>
    <w:p w14:paraId="5B88A962" w14:textId="1D12079C" w:rsidR="00F36DDE" w:rsidRDefault="00BB48D8" w:rsidP="00661241">
      <w:pPr>
        <w:pBdr>
          <w:top w:val="nil"/>
          <w:left w:val="nil"/>
          <w:bottom w:val="nil"/>
          <w:right w:val="nil"/>
          <w:between w:val="nil"/>
        </w:pBdr>
        <w:ind w:left="720" w:firstLine="720"/>
        <w:jc w:val="both"/>
        <w:rPr>
          <w:color w:val="000000"/>
          <w:sz w:val="20"/>
          <w:szCs w:val="20"/>
        </w:rPr>
      </w:pPr>
      <w:r w:rsidRPr="00BB48D8">
        <w:rPr>
          <w:color w:val="000000"/>
          <w:sz w:val="20"/>
          <w:szCs w:val="20"/>
        </w:rPr>
        <w:t>Bekerja adalah kegiatan melakukan pekerjaan dengan maksud memperoleh atau membantu memperoleh penghasilan atau keuntungan untuk memenuhi kebutuhan hidup. Masyarakat pekerja memiliki peranan dan kedudukan yang sangat penting sebagai pelaku dan tujuan pembangunan, dimana dengan berkembangnya IPTEK dituntut adanya Sumber Daya Manusia (SDM) yang berkualitas dan mempunyai produktifitas yang tinggi sehingga mampu meningka</w:t>
      </w:r>
      <w:r w:rsidR="00B2482C">
        <w:rPr>
          <w:color w:val="000000"/>
          <w:sz w:val="20"/>
          <w:szCs w:val="20"/>
        </w:rPr>
        <w:t xml:space="preserve">tkan kesejahteraan </w:t>
      </w:r>
      <w:r w:rsidR="00B2482C">
        <w:rPr>
          <w:color w:val="000000"/>
          <w:sz w:val="20"/>
          <w:szCs w:val="20"/>
        </w:rPr>
        <w:fldChar w:fldCharType="begin" w:fldLock="1"/>
      </w:r>
      <w:r w:rsidR="004446AA">
        <w:rPr>
          <w:color w:val="000000"/>
          <w:sz w:val="20"/>
          <w:szCs w:val="20"/>
        </w:rPr>
        <w:instrText>ADDIN CSL_CITATION {"citationItems":[{"id":"ITEM-1","itemData":{"DOI":"10.31602/ann.v8i1.4390","abstract":"Pembatasan Sosial Berskala Besar (PSBB) diterapkan agar warga khususnya yang berada di zona merah membatasi aktivitasnya, terlebih lagi ke luar kota untuk mencegah penyebaran COVID-19 lebih lanjut di wilayah lain (zona hijau). Penelitian ini bertujuan apakah terdapat pengaruh baik langsung maupun tidak langsung antara pendidikan dan pekerjaan melalui pengetahuan mengenai COVID-19 terhadap kepatuhan pelaksanaan penerapan PSBB di wilayah JaBoDeTaBek. Metode dalam penelitian ini menggunakan metode survei dengan pendekatan kuantitatif dan instrument penelitian yang digunakan adalah kuisioner. Teknik sampling yang digunakan adalah cluster random sampling yang bertujuan untuk membagi sampel kedalam wilayah JaBoDeTaBek. Populasi dalam penelitian ini adalah masyarakat yang berdomisili di wilayah JaBoDeTaBek sebanyak 27.957.194 jiwa dengan jumlah sampel yang diambil sebesar 400 responden. Penelitian ini menggunakan analisis multivariate dengan metoda two equation path analysis model untuk mengetahui pengaruh langsung dan tidak langsung. Hasil yang didapat adalah pendidikan memiliki pengaruh signifikan secara tidak langsung melalui pengetahuan mengenai COVID-19 terhadap kepatuhan penerapan PSBB (0,094). Sementara pekerjaan memiliki pengaruh signifikan secara tidak langsung melalui pengetahuan mengenai COVID-19 terhadap kepatuhan penerapan PSBB (-0,009). Sedangakan, pengetahuan mengenai COVID-19 mempunyai pengaruh langsung sebesar 0,566 terhadap kepatuhan penerapan PSBB.","author":[{"dropping-particle":"","family":"Ekadipta","given":"Ekadipta","non-dropping-particle":"","parse-names":false,"suffix":""},{"dropping-particle":"","family":"Hidayat","given":"Febri","non-dropping-particle":"","parse-names":false,"suffix":""},{"dropping-particle":"","family":"Komarudin","given":"Dede","non-dropping-particle":"","parse-names":false,"suffix":""},{"dropping-particle":"","family":"Artaji","given":"Priyonggo","non-dropping-particle":"","parse-names":false,"suffix":""},{"dropping-particle":"","family":"Isngunaenah","given":"Isngunaenah","non-dropping-particle":"","parse-names":false,"suffix":""},{"dropping-particle":"","family":"Sukamdiyah","given":"Mita","non-dropping-particle":"","parse-names":false,"suffix":""}],"container-title":"An-Nadaa: Jurnal Kesehatan Masyarakat","id":"ITEM-1","issue":"1","issued":{"date-parts":[["2021"]]},"page":"26-33","title":"Pengaruh Antara Pendidikan, Pekerjaan, dan Pengetahuan mengenai COVID-19 Terhadap Kepatuhan Penerapan PSBB dengan Menggunakan Metode Path Analysis di Wilayah JaBoDeTaBek","type":"article-journal","volume":"8"},"uris":["http://www.mendeley.com/documents/?uuid=28b2271c-b45f-4234-96a9-3ad4a1029bab"]}],"mendeley":{"formattedCitation":"(Ekadipta et al., 2021)","plainTextFormattedCitation":"(Ekadipta et al., 2021)","previouslyFormattedCitation":"(Ekadipta et al., 2021)"},"properties":{"noteIndex":0},"schema":"https://github.com/citation-style-language/schema/raw/master/csl-citation.json"}</w:instrText>
      </w:r>
      <w:r w:rsidR="00B2482C">
        <w:rPr>
          <w:color w:val="000000"/>
          <w:sz w:val="20"/>
          <w:szCs w:val="20"/>
        </w:rPr>
        <w:fldChar w:fldCharType="separate"/>
      </w:r>
      <w:r w:rsidR="00B2482C" w:rsidRPr="00B2482C">
        <w:rPr>
          <w:noProof/>
          <w:color w:val="000000"/>
          <w:sz w:val="20"/>
          <w:szCs w:val="20"/>
        </w:rPr>
        <w:t>(Ekadipta et al., 2021)</w:t>
      </w:r>
      <w:r w:rsidR="00B2482C">
        <w:rPr>
          <w:color w:val="000000"/>
          <w:sz w:val="20"/>
          <w:szCs w:val="20"/>
        </w:rPr>
        <w:fldChar w:fldCharType="end"/>
      </w:r>
      <w:r>
        <w:rPr>
          <w:color w:val="000000"/>
          <w:sz w:val="20"/>
          <w:szCs w:val="20"/>
        </w:rPr>
        <w:t xml:space="preserve">. Berdasarkan dari hasil yang didapatkan bahwa distribusi pekerjaan responden terbanyak terdapat pada pekerjaan PNS dengan jumlah 13 orang atau 40,63%, sedangkan distribusi pekerjaan responden terendah terdapat pada pekerjaan buruh/petani dengan jumlah 3 orang atau 9,38%. </w:t>
      </w:r>
    </w:p>
    <w:p w14:paraId="3010CED0" w14:textId="43DC9641" w:rsidR="00BB48D8" w:rsidRPr="00661241" w:rsidRDefault="00DA7215" w:rsidP="00661241">
      <w:pPr>
        <w:pBdr>
          <w:top w:val="nil"/>
          <w:left w:val="nil"/>
          <w:bottom w:val="nil"/>
          <w:right w:val="nil"/>
          <w:between w:val="nil"/>
        </w:pBdr>
        <w:ind w:left="720" w:firstLine="720"/>
        <w:jc w:val="both"/>
        <w:rPr>
          <w:color w:val="000000"/>
          <w:sz w:val="20"/>
          <w:szCs w:val="20"/>
        </w:rPr>
      </w:pPr>
      <w:r>
        <w:rPr>
          <w:color w:val="000000"/>
          <w:sz w:val="20"/>
          <w:szCs w:val="20"/>
        </w:rPr>
        <w:t xml:space="preserve">Hasil distribusi suku responden terbanyak terdapat pada suku melayu dengan jumlah 28 orang atau 87,5%, sedangkan distrubusi suku responden terendah terdapat pada suku jawa dan batak dengan jumlah 4 orang atau 12,5%. </w:t>
      </w:r>
      <w:r w:rsidR="008B7D52">
        <w:rPr>
          <w:color w:val="000000"/>
          <w:sz w:val="20"/>
          <w:szCs w:val="20"/>
        </w:rPr>
        <w:t xml:space="preserve">Menurut </w:t>
      </w:r>
      <w:r w:rsidR="007024FF">
        <w:rPr>
          <w:color w:val="000000"/>
          <w:sz w:val="20"/>
          <w:szCs w:val="20"/>
        </w:rPr>
        <w:fldChar w:fldCharType="begin" w:fldLock="1"/>
      </w:r>
      <w:r w:rsidR="007024FF">
        <w:rPr>
          <w:color w:val="000000"/>
          <w:sz w:val="20"/>
          <w:szCs w:val="20"/>
        </w:rPr>
        <w:instrText>ADDIN CSL_CITATION {"citationItems":[{"id":"ITEM-1","itemData":{"author":[{"dropping-particle":"","family":"Siahaan","given":"E.K","non-dropping-particle":"","parse-names":false,"suffix":""},{"dropping-particle":"","family":"Sitanggang","given":"T","non-dropping-particle":"","parse-names":false,"suffix":""},{"dropping-particle":"","family":"Malau","given":"Manjur","non-dropping-particle":"","parse-names":false,"suffix":""}],"id":"ITEM-1","issued":{"date-parts":[["1993"]]},"number-of-pages":"1-254","title":"Makanan : Wujud, Variasi Dan Fungsinv a Serta Cara Penvajian Nva Daerah Sumater a Utara","type":"book"},"uris":["http://www.mendeley.com/documents/?uuid=9db0a215-d250-4f68-90f5-1c288180f50e"]}],"mendeley":{"formattedCitation":"(Siahaan et al., 1993)","manualFormatting":"Siahaan et al., (1993)","plainTextFormattedCitation":"(Siahaan et al., 1993)","previouslyFormattedCitation":"(Siahaan et al., 1993)"},"properties":{"noteIndex":0},"schema":"https://github.com/citation-style-language/schema/raw/master/csl-citation.json"}</w:instrText>
      </w:r>
      <w:r w:rsidR="007024FF">
        <w:rPr>
          <w:color w:val="000000"/>
          <w:sz w:val="20"/>
          <w:szCs w:val="20"/>
        </w:rPr>
        <w:fldChar w:fldCharType="separate"/>
      </w:r>
      <w:r w:rsidR="007024FF" w:rsidRPr="007024FF">
        <w:rPr>
          <w:noProof/>
          <w:color w:val="000000"/>
          <w:sz w:val="20"/>
          <w:szCs w:val="20"/>
        </w:rPr>
        <w:t xml:space="preserve">Siahaan et al., </w:t>
      </w:r>
      <w:r w:rsidR="007024FF">
        <w:rPr>
          <w:noProof/>
          <w:color w:val="000000"/>
          <w:sz w:val="20"/>
          <w:szCs w:val="20"/>
        </w:rPr>
        <w:t>(</w:t>
      </w:r>
      <w:r w:rsidR="007024FF" w:rsidRPr="007024FF">
        <w:rPr>
          <w:noProof/>
          <w:color w:val="000000"/>
          <w:sz w:val="20"/>
          <w:szCs w:val="20"/>
        </w:rPr>
        <w:t>1993)</w:t>
      </w:r>
      <w:r w:rsidR="007024FF">
        <w:rPr>
          <w:color w:val="000000"/>
          <w:sz w:val="20"/>
          <w:szCs w:val="20"/>
        </w:rPr>
        <w:fldChar w:fldCharType="end"/>
      </w:r>
      <w:r w:rsidR="007024FF">
        <w:rPr>
          <w:color w:val="000000"/>
          <w:sz w:val="20"/>
          <w:szCs w:val="20"/>
        </w:rPr>
        <w:t xml:space="preserve">, </w:t>
      </w:r>
      <w:r w:rsidR="008B7D52">
        <w:rPr>
          <w:color w:val="000000"/>
          <w:sz w:val="20"/>
          <w:szCs w:val="20"/>
        </w:rPr>
        <w:t>s</w:t>
      </w:r>
      <w:r w:rsidR="008B7D52" w:rsidRPr="008B7D52">
        <w:rPr>
          <w:color w:val="000000"/>
          <w:sz w:val="20"/>
          <w:szCs w:val="20"/>
        </w:rPr>
        <w:t>etiap suku bangsa memiliki nilai-nilai budaya yang khas, yang membed</w:t>
      </w:r>
      <w:r w:rsidR="008B7D52">
        <w:rPr>
          <w:rFonts w:ascii="Tahoma" w:hAnsi="Tahoma" w:cs="Tahoma"/>
          <w:color w:val="000000"/>
          <w:sz w:val="20"/>
          <w:szCs w:val="20"/>
        </w:rPr>
        <w:t>a</w:t>
      </w:r>
      <w:r w:rsidR="008B7D52" w:rsidRPr="008B7D52">
        <w:rPr>
          <w:color w:val="000000"/>
          <w:sz w:val="20"/>
          <w:szCs w:val="20"/>
        </w:rPr>
        <w:t>kan jati diri mereka daripada suku bangsa lain. Perbedaan ini akan nyata dalam gagasangagasan dan hasil-hasil karya yang akhirnya dituangkan lewat interaksi antarindividu, antarkelompok, dengan alam raya di sekitarnya</w:t>
      </w:r>
      <w:r w:rsidR="008B7D52">
        <w:rPr>
          <w:color w:val="000000"/>
          <w:sz w:val="20"/>
          <w:szCs w:val="20"/>
        </w:rPr>
        <w:t xml:space="preserve"> Karena sebagian besar responden yaitu suku m</w:t>
      </w:r>
      <w:r w:rsidR="008B7D52" w:rsidRPr="008B7D52">
        <w:rPr>
          <w:color w:val="000000"/>
          <w:sz w:val="20"/>
          <w:szCs w:val="20"/>
        </w:rPr>
        <w:t xml:space="preserve">elayu </w:t>
      </w:r>
      <w:r w:rsidR="008B7D52">
        <w:rPr>
          <w:color w:val="000000"/>
          <w:sz w:val="20"/>
          <w:szCs w:val="20"/>
        </w:rPr>
        <w:t xml:space="preserve">dimana </w:t>
      </w:r>
      <w:r w:rsidR="008B7D52" w:rsidRPr="008B7D52">
        <w:rPr>
          <w:color w:val="000000"/>
          <w:sz w:val="20"/>
          <w:szCs w:val="20"/>
        </w:rPr>
        <w:t xml:space="preserve">umumnya tinggal di </w:t>
      </w:r>
      <w:r w:rsidR="008B7D52">
        <w:rPr>
          <w:color w:val="000000"/>
          <w:sz w:val="20"/>
          <w:szCs w:val="20"/>
        </w:rPr>
        <w:t>sungai</w:t>
      </w:r>
      <w:r w:rsidR="008B7D52" w:rsidRPr="008B7D52">
        <w:rPr>
          <w:color w:val="000000"/>
          <w:sz w:val="20"/>
          <w:szCs w:val="20"/>
        </w:rPr>
        <w:t xml:space="preserve"> maka jenis-jenis makanan mulai dari makanan mentah yang langsung dapat dimakan sampai ke makanan basil makanan kompleks sesuai dengan dimakan sampai ke makanan basil makanan kompleks sesuai dengan bahan mentah yang tersedia, maka jumlah macamnya agak kurang dibanding dengan makanan Batak Toba.</w:t>
      </w:r>
    </w:p>
    <w:p w14:paraId="14C9924C" w14:textId="77777777" w:rsidR="005C39E3" w:rsidRDefault="00A575D7">
      <w:pPr>
        <w:numPr>
          <w:ilvl w:val="0"/>
          <w:numId w:val="5"/>
        </w:numPr>
        <w:pBdr>
          <w:top w:val="nil"/>
          <w:left w:val="nil"/>
          <w:bottom w:val="nil"/>
          <w:right w:val="nil"/>
          <w:between w:val="nil"/>
        </w:pBdr>
        <w:jc w:val="both"/>
        <w:rPr>
          <w:color w:val="000000"/>
          <w:sz w:val="20"/>
          <w:szCs w:val="20"/>
        </w:rPr>
      </w:pPr>
      <w:r>
        <w:rPr>
          <w:color w:val="000000"/>
          <w:sz w:val="20"/>
          <w:szCs w:val="20"/>
        </w:rPr>
        <w:t>Meningkatkan pengetahuan masyarakat tentang khasiat dan pemanfaatan tanaman maman.</w:t>
      </w:r>
    </w:p>
    <w:p w14:paraId="13FE3A7D" w14:textId="77777777" w:rsidR="005C39E3" w:rsidRDefault="00A575D7">
      <w:pPr>
        <w:pBdr>
          <w:top w:val="nil"/>
          <w:left w:val="nil"/>
          <w:bottom w:val="nil"/>
          <w:right w:val="nil"/>
          <w:between w:val="nil"/>
        </w:pBdr>
        <w:ind w:left="720" w:firstLine="720"/>
        <w:jc w:val="both"/>
        <w:rPr>
          <w:color w:val="000000"/>
          <w:sz w:val="20"/>
          <w:szCs w:val="20"/>
        </w:rPr>
      </w:pPr>
      <w:r>
        <w:rPr>
          <w:bCs/>
          <w:color w:val="000000"/>
          <w:sz w:val="20"/>
          <w:szCs w:val="20"/>
        </w:rPr>
        <w:t>Kegiatan dimulai dengan melakukan</w:t>
      </w:r>
      <w:r>
        <w:rPr>
          <w:bCs/>
          <w:color w:val="000000"/>
          <w:sz w:val="20"/>
          <w:szCs w:val="20"/>
          <w:lang w:val="id-ID"/>
        </w:rPr>
        <w:t xml:space="preserve"> pre-test terlebih dahulu untuk mengetahui pengetahuan peserta tentang manfaat </w:t>
      </w:r>
      <w:r>
        <w:rPr>
          <w:bCs/>
          <w:color w:val="000000"/>
          <w:sz w:val="20"/>
          <w:szCs w:val="20"/>
        </w:rPr>
        <w:t>tanaman maman/</w:t>
      </w:r>
      <w:r>
        <w:rPr>
          <w:bCs/>
          <w:color w:val="000000"/>
          <w:sz w:val="20"/>
          <w:szCs w:val="20"/>
          <w:lang w:val="id-ID"/>
        </w:rPr>
        <w:t xml:space="preserve">joruk maman dan cara membuat </w:t>
      </w:r>
      <w:r>
        <w:rPr>
          <w:bCs/>
          <w:color w:val="000000"/>
          <w:sz w:val="20"/>
          <w:szCs w:val="20"/>
        </w:rPr>
        <w:t>variasi resep maman/</w:t>
      </w:r>
      <w:r>
        <w:rPr>
          <w:bCs/>
          <w:color w:val="000000"/>
          <w:sz w:val="20"/>
          <w:szCs w:val="20"/>
          <w:lang w:val="id-ID"/>
        </w:rPr>
        <w:t>joruk maman</w:t>
      </w:r>
      <w:r>
        <w:rPr>
          <w:bCs/>
          <w:color w:val="000000"/>
          <w:sz w:val="20"/>
          <w:szCs w:val="20"/>
        </w:rPr>
        <w:t xml:space="preserve">. </w:t>
      </w:r>
      <w:r>
        <w:rPr>
          <w:bCs/>
          <w:color w:val="000000"/>
          <w:sz w:val="20"/>
          <w:szCs w:val="20"/>
          <w:lang w:val="id-ID"/>
        </w:rPr>
        <w:t xml:space="preserve">Selanjutnya dilakukan penyuluhan terkait manfaat dan cara membuat </w:t>
      </w:r>
      <w:r>
        <w:rPr>
          <w:bCs/>
          <w:color w:val="000000"/>
          <w:sz w:val="20"/>
          <w:szCs w:val="20"/>
        </w:rPr>
        <w:t>variasi rsep maman/</w:t>
      </w:r>
      <w:r>
        <w:rPr>
          <w:bCs/>
          <w:color w:val="000000"/>
          <w:sz w:val="20"/>
          <w:szCs w:val="20"/>
          <w:lang w:val="id-ID"/>
        </w:rPr>
        <w:t xml:space="preserve">joruk maman. Setelah semua materi dijelaskan, di akhir penyuluhan peserta diberikan </w:t>
      </w:r>
      <w:r>
        <w:rPr>
          <w:color w:val="000000"/>
          <w:sz w:val="20"/>
          <w:szCs w:val="20"/>
        </w:rPr>
        <w:t>post-test</w:t>
      </w:r>
      <w:r>
        <w:rPr>
          <w:color w:val="000000"/>
          <w:sz w:val="20"/>
          <w:szCs w:val="20"/>
          <w:lang w:val="id-ID"/>
        </w:rPr>
        <w:t xml:space="preserve"> </w:t>
      </w:r>
      <w:r>
        <w:rPr>
          <w:color w:val="000000"/>
          <w:sz w:val="20"/>
          <w:szCs w:val="20"/>
        </w:rPr>
        <w:t xml:space="preserve">untuk melihat </w:t>
      </w:r>
      <w:r>
        <w:rPr>
          <w:color w:val="000000"/>
          <w:sz w:val="20"/>
          <w:szCs w:val="20"/>
          <w:lang w:val="id-ID"/>
        </w:rPr>
        <w:t>seberapa baik peserta memahami</w:t>
      </w:r>
      <w:r>
        <w:rPr>
          <w:color w:val="000000"/>
          <w:sz w:val="20"/>
          <w:szCs w:val="20"/>
        </w:rPr>
        <w:t xml:space="preserve"> materi</w:t>
      </w:r>
      <w:r>
        <w:rPr>
          <w:color w:val="000000"/>
          <w:sz w:val="20"/>
          <w:szCs w:val="20"/>
          <w:lang w:val="id-ID"/>
        </w:rPr>
        <w:t xml:space="preserve"> </w:t>
      </w:r>
      <w:r>
        <w:rPr>
          <w:color w:val="000000"/>
          <w:sz w:val="20"/>
          <w:szCs w:val="20"/>
        </w:rPr>
        <w:t xml:space="preserve">yang telah dijelaskan. Dari hasil pre-test didapatkan </w:t>
      </w:r>
      <w:r>
        <w:rPr>
          <w:color w:val="000000"/>
          <w:sz w:val="20"/>
          <w:szCs w:val="20"/>
          <w:lang w:val="id-ID"/>
        </w:rPr>
        <w:t>peserta</w:t>
      </w:r>
      <w:r>
        <w:rPr>
          <w:color w:val="000000"/>
          <w:sz w:val="20"/>
          <w:szCs w:val="20"/>
        </w:rPr>
        <w:t xml:space="preserve"> masih kurang mengetahui tentang manfaat dan cara membuat joruk maman. Hal ini dapat dilihat dari hasil pre-test, banyak pertanyaan yang dijawab tidak sesuai/tidak benar, yang diperoleh dari hasil pre-test. Dapat dilihat perbedaan dari hasil pre-test dan post-test, sebelum penyuluhan peserta masih belum mengetahui tentang manfaat tanaman maman/joruk maman dan cara membuat variasi resep maman/joruk maman. Sedangkan setelah penyuluhan, hasil post-test menunjukkan bahwa pengetahuan </w:t>
      </w:r>
      <w:r>
        <w:rPr>
          <w:color w:val="000000"/>
          <w:sz w:val="20"/>
          <w:szCs w:val="20"/>
          <w:lang w:val="id-ID"/>
        </w:rPr>
        <w:t>peserta</w:t>
      </w:r>
      <w:r>
        <w:rPr>
          <w:color w:val="000000"/>
          <w:sz w:val="20"/>
          <w:szCs w:val="20"/>
        </w:rPr>
        <w:t xml:space="preserve"> mengenai materi tanaman maman dan joruk maman mengalami peningkatan. Hasil pre-test dan post-test diperoleh dengan cara</w:t>
      </w:r>
      <w:r>
        <w:rPr>
          <w:color w:val="000000"/>
          <w:sz w:val="20"/>
          <w:szCs w:val="20"/>
          <w:lang w:val="id-ID"/>
        </w:rPr>
        <w:t xml:space="preserve"> </w:t>
      </w:r>
      <w:r>
        <w:rPr>
          <w:color w:val="000000"/>
          <w:sz w:val="20"/>
          <w:szCs w:val="20"/>
        </w:rPr>
        <w:t xml:space="preserve">mengambil rata-rata jumlah jawaban benar dari </w:t>
      </w:r>
      <w:r>
        <w:rPr>
          <w:color w:val="000000"/>
          <w:sz w:val="20"/>
          <w:szCs w:val="20"/>
          <w:lang w:val="id-ID"/>
        </w:rPr>
        <w:t>tiga pulu</w:t>
      </w:r>
      <w:r>
        <w:rPr>
          <w:color w:val="000000"/>
          <w:sz w:val="20"/>
          <w:szCs w:val="20"/>
        </w:rPr>
        <w:t xml:space="preserve">h </w:t>
      </w:r>
      <w:r>
        <w:rPr>
          <w:color w:val="000000"/>
          <w:sz w:val="20"/>
          <w:szCs w:val="20"/>
          <w:lang w:val="id-ID"/>
        </w:rPr>
        <w:t xml:space="preserve">dua </w:t>
      </w:r>
      <w:r>
        <w:rPr>
          <w:color w:val="000000"/>
          <w:sz w:val="20"/>
          <w:szCs w:val="20"/>
        </w:rPr>
        <w:t>(</w:t>
      </w:r>
      <w:r>
        <w:rPr>
          <w:color w:val="000000"/>
          <w:sz w:val="20"/>
          <w:szCs w:val="20"/>
          <w:lang w:val="id-ID"/>
        </w:rPr>
        <w:t>32</w:t>
      </w:r>
      <w:r>
        <w:rPr>
          <w:color w:val="000000"/>
          <w:sz w:val="20"/>
          <w:szCs w:val="20"/>
        </w:rPr>
        <w:t xml:space="preserve">) </w:t>
      </w:r>
      <w:r>
        <w:rPr>
          <w:color w:val="000000"/>
          <w:sz w:val="20"/>
          <w:szCs w:val="20"/>
          <w:lang w:val="id-ID"/>
        </w:rPr>
        <w:t>peserta</w:t>
      </w:r>
      <w:r>
        <w:rPr>
          <w:color w:val="000000"/>
          <w:sz w:val="20"/>
          <w:szCs w:val="20"/>
        </w:rPr>
        <w:t xml:space="preserve"> dan nilai peserta mengalami peningkatan pengetahuan. Selain itu, saat penyuluhan tentang materi tanaman maman dan joruk maman juga ditayangkan video tentang keberhasilan warga mengembangkan Joruk maman di negara tetangga yaitu Malaysia yang juga merupakan rumpun masyarakat melayu. Tujuan tayangan video ini untuk memotivasi jiwa kewirausahaan </w:t>
      </w:r>
      <w:r>
        <w:rPr>
          <w:color w:val="000000"/>
          <w:sz w:val="20"/>
          <w:szCs w:val="20"/>
          <w:lang w:val="id-ID"/>
        </w:rPr>
        <w:t xml:space="preserve">para peserta </w:t>
      </w:r>
      <w:r>
        <w:rPr>
          <w:color w:val="000000"/>
          <w:sz w:val="20"/>
          <w:szCs w:val="20"/>
        </w:rPr>
        <w:t>dengan memanfaatkan joruk maman</w:t>
      </w:r>
      <w:r>
        <w:rPr>
          <w:color w:val="000000"/>
          <w:sz w:val="20"/>
          <w:szCs w:val="20"/>
          <w:lang w:val="id-ID"/>
        </w:rPr>
        <w:t xml:space="preserve"> dan membudidayakan tanaman maman</w:t>
      </w:r>
      <w:r>
        <w:rPr>
          <w:color w:val="000000"/>
          <w:sz w:val="20"/>
          <w:szCs w:val="20"/>
        </w:rPr>
        <w:t xml:space="preserve"> kembali.</w:t>
      </w:r>
    </w:p>
    <w:p w14:paraId="1B168ED3" w14:textId="77777777" w:rsidR="005C39E3" w:rsidRDefault="00A575D7">
      <w:pPr>
        <w:numPr>
          <w:ilvl w:val="0"/>
          <w:numId w:val="6"/>
        </w:numPr>
        <w:pBdr>
          <w:top w:val="nil"/>
          <w:left w:val="nil"/>
          <w:bottom w:val="nil"/>
          <w:right w:val="nil"/>
          <w:between w:val="nil"/>
        </w:pBdr>
        <w:jc w:val="both"/>
        <w:rPr>
          <w:color w:val="000000"/>
          <w:sz w:val="20"/>
          <w:szCs w:val="20"/>
        </w:rPr>
      </w:pPr>
      <w:r>
        <w:rPr>
          <w:color w:val="000000"/>
          <w:sz w:val="20"/>
          <w:szCs w:val="20"/>
        </w:rPr>
        <w:t>Mengadvokasi dan meningkatkan ketrampilan masyarakat dalam membuat variasi makanan dengan Joruk Maman.</w:t>
      </w:r>
    </w:p>
    <w:p w14:paraId="36DA5DC0" w14:textId="02404561" w:rsidR="005C39E3" w:rsidRDefault="00A575D7" w:rsidP="000C54C4">
      <w:pPr>
        <w:pBdr>
          <w:top w:val="nil"/>
          <w:left w:val="nil"/>
          <w:bottom w:val="nil"/>
          <w:right w:val="nil"/>
          <w:between w:val="nil"/>
        </w:pBdr>
        <w:ind w:left="720" w:firstLine="720"/>
        <w:jc w:val="both"/>
        <w:rPr>
          <w:color w:val="000000"/>
          <w:sz w:val="20"/>
          <w:szCs w:val="20"/>
        </w:rPr>
      </w:pPr>
      <w:r>
        <w:rPr>
          <w:color w:val="000000"/>
          <w:sz w:val="20"/>
          <w:szCs w:val="20"/>
        </w:rPr>
        <w:t>Setelah pre-test dilanjutkan dengan</w:t>
      </w:r>
      <w:r>
        <w:rPr>
          <w:color w:val="000000"/>
          <w:sz w:val="20"/>
          <w:szCs w:val="20"/>
          <w:lang w:val="id-ID"/>
        </w:rPr>
        <w:t xml:space="preserve"> </w:t>
      </w:r>
      <w:r>
        <w:rPr>
          <w:color w:val="000000"/>
          <w:sz w:val="20"/>
          <w:szCs w:val="20"/>
        </w:rPr>
        <w:t>penyuluhan tentang materi khasiat dan pemanfaatan tanaman maman dengan membagikan buku “</w:t>
      </w:r>
      <w:r>
        <w:rPr>
          <w:color w:val="000000"/>
          <w:sz w:val="20"/>
          <w:szCs w:val="20"/>
          <w:lang w:val="id-ID"/>
        </w:rPr>
        <w:t>Variasi Resep Maman &amp; Joruk Maman</w:t>
      </w:r>
      <w:r>
        <w:rPr>
          <w:color w:val="000000"/>
          <w:sz w:val="20"/>
          <w:szCs w:val="20"/>
        </w:rPr>
        <w:t>”. Dari hasil penyuluhan yang telah dilakukan</w:t>
      </w:r>
      <w:r>
        <w:rPr>
          <w:color w:val="000000"/>
          <w:sz w:val="20"/>
          <w:szCs w:val="20"/>
          <w:lang w:val="id-ID"/>
        </w:rPr>
        <w:t>,</w:t>
      </w:r>
      <w:r>
        <w:rPr>
          <w:color w:val="000000"/>
          <w:sz w:val="20"/>
          <w:szCs w:val="20"/>
        </w:rPr>
        <w:t xml:space="preserve"> dapat dilihat bahwa para </w:t>
      </w:r>
      <w:r>
        <w:rPr>
          <w:color w:val="000000"/>
          <w:sz w:val="20"/>
          <w:szCs w:val="20"/>
          <w:lang w:val="id-ID"/>
        </w:rPr>
        <w:t>peserta</w:t>
      </w:r>
      <w:r>
        <w:rPr>
          <w:color w:val="000000"/>
          <w:sz w:val="20"/>
          <w:szCs w:val="20"/>
        </w:rPr>
        <w:t xml:space="preserve"> sangat antusias dalam mengikuti kegiatan</w:t>
      </w:r>
      <w:r>
        <w:rPr>
          <w:color w:val="000000"/>
          <w:sz w:val="20"/>
          <w:szCs w:val="20"/>
          <w:lang w:val="id-ID"/>
        </w:rPr>
        <w:t xml:space="preserve"> penyuluhan</w:t>
      </w:r>
      <w:r>
        <w:rPr>
          <w:color w:val="000000"/>
          <w:sz w:val="20"/>
          <w:szCs w:val="20"/>
        </w:rPr>
        <w:t xml:space="preserve"> memberikan topik mengenai tanaman maman, manfaat dan khasiat tanaman maman, joruk maman serta variasi resep maman/joruk maman. kegiatan penyuluhan terlihat peserta antusias dan tertarik untuk membuat variasi resep maman ini. Dengan respon peserta yang positif dan banyaknya pertanyaan dalam diskusi dan tanya jawab yang diberikan kepada pengabdi. Peserta merasa termotivasi untuk mencoba resep dan variasi dari tanaman maman dan jouk maman. Pengabdi memberikan kesempatan untuk mengadakan lomba memasak variasi maman kepada peserta, dalam pelaksanaan dan kegiatan ini tidak dapat dilaksanakan karena ketersedian bahan baku yg tidak tersedia. </w:t>
      </w:r>
    </w:p>
    <w:p w14:paraId="724B57CD" w14:textId="77777777" w:rsidR="005C39E3" w:rsidRDefault="00A575D7">
      <w:pPr>
        <w:numPr>
          <w:ilvl w:val="0"/>
          <w:numId w:val="6"/>
        </w:numPr>
        <w:pBdr>
          <w:top w:val="nil"/>
          <w:left w:val="nil"/>
          <w:bottom w:val="nil"/>
          <w:right w:val="nil"/>
          <w:between w:val="nil"/>
        </w:pBdr>
        <w:jc w:val="both"/>
        <w:rPr>
          <w:color w:val="000000"/>
          <w:sz w:val="20"/>
          <w:szCs w:val="20"/>
        </w:rPr>
      </w:pPr>
      <w:r>
        <w:rPr>
          <w:color w:val="000000"/>
          <w:sz w:val="20"/>
          <w:szCs w:val="20"/>
        </w:rPr>
        <w:t>Mengadvokasi masyarakat setempat untuk menanam kembali tanaman maman.</w:t>
      </w:r>
    </w:p>
    <w:p w14:paraId="4F74577F" w14:textId="77777777" w:rsidR="005C39E3" w:rsidRDefault="00A575D7">
      <w:pPr>
        <w:pBdr>
          <w:top w:val="nil"/>
          <w:left w:val="nil"/>
          <w:bottom w:val="nil"/>
          <w:right w:val="nil"/>
          <w:between w:val="nil"/>
        </w:pBdr>
        <w:ind w:left="720" w:firstLine="720"/>
        <w:jc w:val="both"/>
        <w:rPr>
          <w:color w:val="000000"/>
          <w:sz w:val="20"/>
          <w:szCs w:val="20"/>
        </w:rPr>
      </w:pPr>
      <w:r>
        <w:rPr>
          <w:color w:val="000000"/>
          <w:sz w:val="20"/>
          <w:szCs w:val="20"/>
        </w:rPr>
        <w:t xml:space="preserve">Pada saat penyuluhan tim sudah melakukan advokasi kepada peserta untuk kembali menanam maman untuk meningkatkan gizi serta mengambil manfaat kesehatan dari tanaman maman bagi masyarakat serta menjadikannya masakan yg bermanfaat dan seterusnya. Tim pengabmas mengharapkan masyarakat untuk </w:t>
      </w:r>
      <w:r>
        <w:rPr>
          <w:color w:val="000000"/>
          <w:sz w:val="20"/>
          <w:szCs w:val="20"/>
          <w:lang w:val="id-ID"/>
        </w:rPr>
        <w:t xml:space="preserve">kembali menanam tanaman maman dan menjadikannya </w:t>
      </w:r>
      <w:r>
        <w:rPr>
          <w:color w:val="000000"/>
          <w:sz w:val="20"/>
          <w:szCs w:val="20"/>
        </w:rPr>
        <w:t xml:space="preserve">masakan yang bermanfaat dan disukai masyakarat muda maupun tua dan tidak menjadi makanan tradisional yang hilang. </w:t>
      </w:r>
      <w:r>
        <w:rPr>
          <w:color w:val="000000"/>
          <w:sz w:val="20"/>
          <w:szCs w:val="20"/>
          <w:lang w:val="id-ID"/>
        </w:rPr>
        <w:t xml:space="preserve">Dari hasil diskusi dan pernyataan dari peserta, </w:t>
      </w:r>
      <w:r>
        <w:rPr>
          <w:color w:val="000000"/>
          <w:sz w:val="20"/>
          <w:szCs w:val="20"/>
        </w:rPr>
        <w:t>Ibu Ketua PKK berkomitmen akan tetap melakukan penyuluhan kepada masyarakat dengan meminta bahan penyuluhan seperti video dan buku resep maman</w:t>
      </w:r>
      <w:r>
        <w:rPr>
          <w:color w:val="000000"/>
          <w:sz w:val="20"/>
          <w:szCs w:val="20"/>
          <w:lang w:val="id-ID"/>
        </w:rPr>
        <w:t xml:space="preserve"> supaya bisa dibagikan ke masyarakat dan </w:t>
      </w:r>
      <w:r>
        <w:rPr>
          <w:color w:val="000000"/>
          <w:sz w:val="20"/>
          <w:szCs w:val="20"/>
        </w:rPr>
        <w:t>memulai menanam kembali tanaman maman agar dapat dimanfaatkan ke</w:t>
      </w:r>
      <w:r>
        <w:rPr>
          <w:color w:val="000000"/>
          <w:sz w:val="20"/>
          <w:szCs w:val="20"/>
          <w:lang w:val="id-ID"/>
        </w:rPr>
        <w:t xml:space="preserve"> dalam berbagai olahan yang dapat bermanfaat untuk kesehatan khususnya untuk digunakan sebagai terapi non farmakologis terhadap penyakit gula darah dan kolesterol, serta manfaat serat dan BAL yang terkandung di dalam tanaman maman yang diperlukan untuk pencernaan</w:t>
      </w:r>
      <w:r>
        <w:rPr>
          <w:color w:val="000000"/>
          <w:sz w:val="20"/>
          <w:szCs w:val="20"/>
          <w:lang w:val="en-ID"/>
        </w:rPr>
        <w:t xml:space="preserve"> dan </w:t>
      </w:r>
      <w:r>
        <w:rPr>
          <w:color w:val="000000"/>
          <w:sz w:val="20"/>
          <w:szCs w:val="20"/>
        </w:rPr>
        <w:t>tanaman maman mengandung zat gizi makro yaitu 4,3% protein; 0,5% lemak; 1,8% karbohidrat; 1,6% kadar abu dan 91,8% air.</w:t>
      </w:r>
    </w:p>
    <w:p w14:paraId="3D4D7F13" w14:textId="77777777" w:rsidR="005C39E3" w:rsidRDefault="005C39E3">
      <w:pPr>
        <w:pBdr>
          <w:top w:val="nil"/>
          <w:left w:val="nil"/>
          <w:bottom w:val="nil"/>
          <w:right w:val="nil"/>
          <w:between w:val="nil"/>
        </w:pBdr>
        <w:jc w:val="both"/>
        <w:rPr>
          <w:color w:val="000000"/>
          <w:sz w:val="20"/>
          <w:szCs w:val="20"/>
        </w:rPr>
      </w:pPr>
    </w:p>
    <w:p w14:paraId="6110D0DF" w14:textId="0A30DFFE" w:rsidR="005C39E3" w:rsidRDefault="00A575D7">
      <w:pPr>
        <w:pBdr>
          <w:top w:val="nil"/>
          <w:left w:val="nil"/>
          <w:bottom w:val="nil"/>
          <w:right w:val="nil"/>
          <w:between w:val="nil"/>
        </w:pBdr>
        <w:ind w:firstLine="720"/>
        <w:jc w:val="both"/>
        <w:rPr>
          <w:color w:val="000000"/>
          <w:sz w:val="20"/>
          <w:szCs w:val="20"/>
        </w:rPr>
      </w:pPr>
      <w:r>
        <w:rPr>
          <w:color w:val="000000"/>
          <w:sz w:val="20"/>
          <w:szCs w:val="20"/>
        </w:rPr>
        <w:t xml:space="preserve">Penyuluhan kesehatan sangatlah penting bagi </w:t>
      </w:r>
      <w:r>
        <w:rPr>
          <w:color w:val="000000"/>
          <w:sz w:val="20"/>
          <w:szCs w:val="20"/>
          <w:lang w:val="id-ID"/>
        </w:rPr>
        <w:t>peserta</w:t>
      </w:r>
      <w:r>
        <w:rPr>
          <w:color w:val="000000"/>
          <w:sz w:val="20"/>
          <w:szCs w:val="20"/>
        </w:rPr>
        <w:t xml:space="preserve"> agar lebih memahami tentang manfaat </w:t>
      </w:r>
      <w:r>
        <w:rPr>
          <w:color w:val="000000"/>
          <w:sz w:val="20"/>
          <w:szCs w:val="20"/>
          <w:lang w:val="id-ID"/>
        </w:rPr>
        <w:t>tanaman maman dengan mengolah tanaman</w:t>
      </w:r>
      <w:r>
        <w:rPr>
          <w:color w:val="000000"/>
          <w:sz w:val="20"/>
          <w:szCs w:val="20"/>
        </w:rPr>
        <w:t xml:space="preserve"> maman</w:t>
      </w:r>
      <w:r>
        <w:rPr>
          <w:color w:val="000000"/>
          <w:sz w:val="20"/>
          <w:szCs w:val="20"/>
          <w:lang w:val="id-ID"/>
        </w:rPr>
        <w:t xml:space="preserve"> menjadi berbagai variasi resep maman dan joruk maman. Hal ini </w:t>
      </w:r>
      <w:r>
        <w:rPr>
          <w:color w:val="000000"/>
          <w:sz w:val="20"/>
          <w:szCs w:val="20"/>
        </w:rPr>
        <w:t xml:space="preserve">dapat memotivasi para peserta dalam melestarikan </w:t>
      </w:r>
      <w:r>
        <w:rPr>
          <w:color w:val="000000"/>
          <w:sz w:val="20"/>
          <w:szCs w:val="20"/>
          <w:lang w:val="id-ID"/>
        </w:rPr>
        <w:t xml:space="preserve">tanaman maman dan olahan </w:t>
      </w:r>
      <w:r>
        <w:rPr>
          <w:color w:val="000000"/>
          <w:sz w:val="20"/>
          <w:szCs w:val="20"/>
        </w:rPr>
        <w:t>joruk maman</w:t>
      </w:r>
      <w:r>
        <w:rPr>
          <w:color w:val="000000"/>
          <w:sz w:val="20"/>
          <w:szCs w:val="20"/>
          <w:lang w:val="id-ID"/>
        </w:rPr>
        <w:t xml:space="preserve"> yang dapat menjadi ciri</w:t>
      </w:r>
      <w:r>
        <w:rPr>
          <w:color w:val="000000"/>
          <w:sz w:val="20"/>
          <w:szCs w:val="20"/>
        </w:rPr>
        <w:t xml:space="preserve"> khas daerah sendiri. Penyuluhan ini bertujuan memberikan informasi dan pengetahuan kepada masyarakat bahwa pangan lokal yang banyak tersedia juga mempunyai banyak manfaat bagi kesehatan</w:t>
      </w:r>
      <w:r>
        <w:rPr>
          <w:color w:val="000000"/>
          <w:sz w:val="20"/>
          <w:szCs w:val="20"/>
          <w:lang w:val="id-ID"/>
        </w:rPr>
        <w:t xml:space="preserve">. Perlu adanya upaya lanjutan dalam praktik konsumsi dan pengolahan pangan fungsional, sehingga edukasi gizi yang di berikan kepada para responden tidak hanya sekedar peningkatan pengetahuan namun juga perubahahan perilaku. </w:t>
      </w:r>
      <w:r>
        <w:rPr>
          <w:color w:val="000000"/>
          <w:sz w:val="20"/>
          <w:szCs w:val="20"/>
        </w:rPr>
        <w:t xml:space="preserve">Hasil ini juga sesuai dengan hasil penelitian sebelumnya yang dilakukan oleh </w:t>
      </w:r>
      <w:r>
        <w:rPr>
          <w:color w:val="000000"/>
          <w:sz w:val="20"/>
          <w:szCs w:val="20"/>
        </w:rPr>
        <w:fldChar w:fldCharType="begin" w:fldLock="1"/>
      </w:r>
      <w:r w:rsidR="00420DA3">
        <w:rPr>
          <w:color w:val="000000"/>
          <w:sz w:val="20"/>
          <w:szCs w:val="20"/>
        </w:rPr>
        <w:instrText>ADDIN CSL_CITATION {"citationItems":[{"id":"ITEM-1","itemData":{"abstract":"Pandemi global Coronavirus Disease-2019 (Covid-19) yang terjadi tahun 2020 disebabkan oleh virus corona jenis baru (SARS-COV2). Virus ini menyebabkan penyakit saluran pernafasan berat. Hingga saat ini belum ditemukan obat dan vaksin yang tepat untuk mengobati maupun mencegah penularan penyakit tersebut. Sistem imunitas atau daya tahan tubuh yang baik diyakini dapat membantu tubuh dalam melawan virus dan mempercepat kesembuhan. Salah satu cara meningkatkan daya tahan tubuh adalah dengan mengkonsumsi makanan bergizi dan pangan fungsional. Pangan fungsional bukan merupakan obat atau suplemen makanan namun mempunyai manfaat bagi kesehatan. Program Studi Teknologi Pangan tergerak untuk membagikan ilmu dan wawasan melalui kegiatan Pengabdian kepada Masyarakat dalam bentuk penyuluhan mengenai pangan fungsional dan penerapan hidup sehat dalam menghadapi situasi pandemi Covid-19 bagi komunitas Yayasan World Harvest di Tangerang. Penyuluhan dilakukan melalui online dengan aplikasi Zoom untuk meminimalkan penularan virus. Hasil kegiatan penyuluhan dapat dimengerti dan dipahami, masyarakat termotivasi untuk menerapkan dan meneruskan informasi mengenai hidup sehat salah satunya melalui konsumsi pangan fungsional.","author":[{"dropping-particle":"","family":"Mastuti","given":"Titri S","non-dropping-particle":"","parse-names":false,"suffix":""},{"dropping-particle":"","family":"Matita","given":"Intan C","non-dropping-particle":"","parse-names":false,"suffix":""},{"dropping-particle":"","family":"Cornelia","given":"Melanie","non-dropping-particle":"","parse-names":false,"suffix":""},{"dropping-particle":"","family":"Pokatong","given":"W Donald R","non-dropping-particle":"","parse-names":false,"suffix":""},{"dropping-particle":"","family":"Neysha","given":"Aileen","non-dropping-particle":"","parse-names":false,"suffix":""},{"dropping-particle":"","family":"Pangan","given":"Jurusan Teknologi","non-dropping-particle":"","parse-names":false,"suffix":""},{"dropping-particle":"","family":"Sains","given":"Fakultas","non-dropping-particle":"","parse-names":false,"suffix":""},{"dropping-particle":"","family":"Harapan","given":"Universitas Pelita","non-dropping-particle":"","parse-names":false,"suffix":""},{"dropping-particle":"","family":"Boulevard","given":"Jl Thamrin","non-dropping-particle":"","parse-names":false,"suffix":""},{"dropping-particle":"","family":"Tangerang","given":"Lippo Karawaci","non-dropping-particle":"","parse-names":false,"suffix":""}],"container-title":"Jurnal Kesehatan dan Pangan","id":"ITEM-1","issued":{"date-parts":[["2020"]]},"page":"428-433","title":"Penyuluhan Peran Pangan Fungsional dan Pola Hidup Sehat untuk Menghadapi Pandemi Corona","type":"article-journal","volume":"3"},"uris":["http://www.mendeley.com/documents/?uuid=ef8f78fc-66f8-447e-9a6e-e039e3627c64","http://www.mendeley.com/documents/?uuid=5547c511-2c1f-442a-9eaf-a1e66f70e5bc"]}],"mendeley":{"formattedCitation":"(Mastuti et al., 2020)","manualFormatting":"Mastuti et al., (2020)","plainTextFormattedCitation":"(Mastuti et al., 2020)","previouslyFormattedCitation":"(Mastuti et al., 2020)"},"properties":{"noteIndex":0},"schema":"https://github.com/citation-style-language/schema/raw/master/csl-citation.json"}</w:instrText>
      </w:r>
      <w:r>
        <w:rPr>
          <w:color w:val="000000"/>
          <w:sz w:val="20"/>
          <w:szCs w:val="20"/>
        </w:rPr>
        <w:fldChar w:fldCharType="separate"/>
      </w:r>
      <w:r>
        <w:rPr>
          <w:noProof/>
          <w:color w:val="000000"/>
          <w:sz w:val="20"/>
          <w:szCs w:val="20"/>
        </w:rPr>
        <w:t xml:space="preserve">Mastuti </w:t>
      </w:r>
      <w:r>
        <w:rPr>
          <w:i/>
          <w:noProof/>
          <w:color w:val="000000"/>
          <w:sz w:val="20"/>
          <w:szCs w:val="20"/>
        </w:rPr>
        <w:t>et al.</w:t>
      </w:r>
      <w:r>
        <w:rPr>
          <w:noProof/>
          <w:color w:val="000000"/>
          <w:sz w:val="20"/>
          <w:szCs w:val="20"/>
        </w:rPr>
        <w:t>, (2020)</w:t>
      </w:r>
      <w:r>
        <w:rPr>
          <w:color w:val="000000"/>
          <w:sz w:val="20"/>
          <w:szCs w:val="20"/>
        </w:rPr>
        <w:fldChar w:fldCharType="end"/>
      </w:r>
      <w:r>
        <w:rPr>
          <w:color w:val="000000"/>
          <w:sz w:val="20"/>
          <w:szCs w:val="20"/>
        </w:rPr>
        <w:t xml:space="preserve"> didapatkan adanya pengaruh edukasi masyarakat mengenai  sumber  pangan fungsional dan  cara  pengolahan  yang  tepat  agar dapat mempertahankan komponen senyawa aktifnya sehingga  dapat  dimanfaatkan  untuk  kesehatan.</w:t>
      </w:r>
    </w:p>
    <w:p w14:paraId="14730E84" w14:textId="765DDADA" w:rsidR="003D7846" w:rsidRPr="003D7846" w:rsidRDefault="003D7846" w:rsidP="003D7846">
      <w:pPr>
        <w:pBdr>
          <w:top w:val="nil"/>
          <w:left w:val="nil"/>
          <w:bottom w:val="nil"/>
          <w:right w:val="nil"/>
          <w:between w:val="nil"/>
        </w:pBdr>
        <w:ind w:firstLine="720"/>
        <w:jc w:val="both"/>
        <w:rPr>
          <w:color w:val="000000"/>
          <w:sz w:val="20"/>
          <w:szCs w:val="20"/>
        </w:rPr>
      </w:pPr>
      <w:r w:rsidRPr="003D7846">
        <w:rPr>
          <w:color w:val="000000"/>
          <w:sz w:val="20"/>
          <w:szCs w:val="20"/>
        </w:rPr>
        <w:t>Untuk melihat keberhasilan dalam kegiatan ini, evaluasi dilakukan dengan wawancara singkat secara daring bersama ahli gizi untuk melihat hasil pengabdian masyarakat ini. Berdasarkan wawancara, kader dan masyarakat menyampaikan bahwa buku variasi resep mamakan/joruk maman sangat bermanfaat dan dapat digunakan pada masyarakat di desa wilayah Sedinginan dan sebagai sumber informasi yang dapat membuka wawasan tentang joruk maman mulai dari bahan yang digunakan dan cara pembuatan resep variasi maman/joruk maman yang selama ini mereka ketahui hanya sebagai perangsang selera makan tanpa mengetahui manfaat kesehatan yang terkandung di dalam maman/joruk maman. Pada kegiatan menanam kembali tanaman maman sampai saat ini masyarakat belum melakukan pada lahan khusus, masih melakukan seperti cara lama yaitu mengambil/memanen tanaman yang tumbuh liar di lapangan serta menaburkan benih pada lahan di bantaran sungai sehingga setiap musim hujan tanaman maman tidak berhasil di panen karena dibawa oleh banjir. Akibat tidak tersedianya bahan baku, kegiatan lomba resep variasi maman belum bisa dilaksanakan dan advokasi untuk menanam kembali di lahan lahan masyarakat belum dapat terlaksana sampai selesai pengabdian. Untuk upaya keberlanjutan program, direncanakan pada daerah penghasil tanaman maman sehingga dapat d</w:t>
      </w:r>
      <w:r>
        <w:rPr>
          <w:color w:val="000000"/>
          <w:sz w:val="20"/>
          <w:szCs w:val="20"/>
        </w:rPr>
        <w:t>ijadikan pengembang</w:t>
      </w:r>
      <w:r w:rsidRPr="003D7846">
        <w:rPr>
          <w:color w:val="000000"/>
          <w:sz w:val="20"/>
          <w:szCs w:val="20"/>
        </w:rPr>
        <w:t>an obat tradisional dalam mengendalikan factor risiko PTM (Pretentive Oriented).</w:t>
      </w:r>
    </w:p>
    <w:p w14:paraId="5D29D41A" w14:textId="77777777" w:rsidR="005C39E3" w:rsidRDefault="00A575D7">
      <w:pPr>
        <w:pBdr>
          <w:top w:val="nil"/>
          <w:left w:val="nil"/>
          <w:bottom w:val="nil"/>
          <w:right w:val="nil"/>
          <w:between w:val="nil"/>
        </w:pBdr>
        <w:ind w:firstLine="284"/>
        <w:jc w:val="both"/>
        <w:rPr>
          <w:color w:val="000000"/>
          <w:sz w:val="20"/>
          <w:szCs w:val="20"/>
          <w:lang w:val="id-ID"/>
        </w:rPr>
      </w:pPr>
      <w:r>
        <w:rPr>
          <w:color w:val="000000"/>
          <w:sz w:val="20"/>
          <w:szCs w:val="20"/>
          <w:lang w:val="id-ID"/>
        </w:rPr>
        <w:t xml:space="preserve">Jadi, dapat disimpulkan penyuluhan yang diberikan kepada peserta berhasil meningkatkan pengetahuan mereka tentang khasiat dan pemanfaatan tanaman maman dan mengadovakasi masyarakat dalam membuat variasi makanan dengan </w:t>
      </w:r>
      <w:r>
        <w:rPr>
          <w:color w:val="000000"/>
          <w:sz w:val="20"/>
          <w:szCs w:val="20"/>
        </w:rPr>
        <w:t>Maman/</w:t>
      </w:r>
      <w:r>
        <w:rPr>
          <w:color w:val="000000"/>
          <w:sz w:val="20"/>
          <w:szCs w:val="20"/>
          <w:lang w:val="id-ID"/>
        </w:rPr>
        <w:t>Joruk Maman serta memberikan edukasi tentang pemanfaatan tanaman maman.</w:t>
      </w:r>
    </w:p>
    <w:p w14:paraId="28BAC22A" w14:textId="77777777" w:rsidR="005C39E3" w:rsidRDefault="005C39E3">
      <w:pPr>
        <w:pBdr>
          <w:top w:val="nil"/>
          <w:left w:val="nil"/>
          <w:bottom w:val="nil"/>
          <w:right w:val="nil"/>
          <w:between w:val="nil"/>
        </w:pBdr>
        <w:jc w:val="both"/>
        <w:rPr>
          <w:b/>
          <w:color w:val="000000"/>
          <w:sz w:val="20"/>
          <w:szCs w:val="20"/>
        </w:rPr>
      </w:pPr>
    </w:p>
    <w:p w14:paraId="1FB77B22" w14:textId="77777777" w:rsidR="005C39E3" w:rsidRDefault="00A575D7">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KESIMPULAN</w:t>
      </w:r>
    </w:p>
    <w:p w14:paraId="5CFB91D4" w14:textId="77777777" w:rsidR="005C39E3" w:rsidRDefault="00A575D7">
      <w:pPr>
        <w:pBdr>
          <w:top w:val="nil"/>
          <w:left w:val="nil"/>
          <w:bottom w:val="nil"/>
          <w:right w:val="nil"/>
          <w:between w:val="nil"/>
        </w:pBdr>
        <w:jc w:val="both"/>
        <w:rPr>
          <w:color w:val="000000"/>
          <w:sz w:val="20"/>
          <w:szCs w:val="20"/>
        </w:rPr>
      </w:pPr>
      <w:r>
        <w:rPr>
          <w:color w:val="000000"/>
          <w:sz w:val="20"/>
          <w:szCs w:val="20"/>
        </w:rPr>
        <w:t>Berdasarkan kegiatan Pengabdian Masyarakat Edukasi Khasiat dan Pemanfaatan Tanaman Maman Pada Masyarakat di Desa Sedinginan Kabupaten Rokan Hilir dapat disimpulkan bahwa meningkatnya pengetahuan masyarakat tentang Tanaman maman dan Joruk Maman serta manfaatnya, meningkatnya ketrampilan masyarakat dalam pemanfaatan tanaman maman dan keterampilan dengan adanya pemberian buku resep variasi maman dan Joruk Maman dan peserta yang hadir dapat mengadvokasi masyarakat untuk melanjutkan sosialisasi dan pemanfaatan tanaman maman, manfaat dan pembuatan variasi resep maman/joruk maman diwilayah Desa Puskesmas Sedinginan Kabupaten Rokan Hilir.</w:t>
      </w:r>
    </w:p>
    <w:p w14:paraId="3A1660FC" w14:textId="77777777" w:rsidR="005C39E3" w:rsidRDefault="005C39E3">
      <w:pPr>
        <w:pBdr>
          <w:top w:val="nil"/>
          <w:left w:val="nil"/>
          <w:bottom w:val="nil"/>
          <w:right w:val="nil"/>
          <w:between w:val="nil"/>
        </w:pBdr>
        <w:jc w:val="both"/>
        <w:rPr>
          <w:color w:val="000000"/>
          <w:sz w:val="20"/>
          <w:szCs w:val="20"/>
        </w:rPr>
      </w:pPr>
    </w:p>
    <w:p w14:paraId="07937DC4" w14:textId="77777777" w:rsidR="005C39E3" w:rsidRDefault="00A575D7">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UCAPAN TERIMA KASIH</w:t>
      </w:r>
    </w:p>
    <w:p w14:paraId="404C6FFE" w14:textId="77777777" w:rsidR="005C39E3" w:rsidRDefault="00A575D7">
      <w:pPr>
        <w:pBdr>
          <w:top w:val="nil"/>
          <w:left w:val="nil"/>
          <w:bottom w:val="nil"/>
          <w:right w:val="nil"/>
          <w:between w:val="nil"/>
        </w:pBdr>
        <w:jc w:val="both"/>
        <w:rPr>
          <w:color w:val="000000"/>
          <w:sz w:val="20"/>
          <w:szCs w:val="20"/>
        </w:rPr>
      </w:pPr>
      <w:r>
        <w:rPr>
          <w:color w:val="000000"/>
          <w:sz w:val="20"/>
          <w:szCs w:val="20"/>
        </w:rPr>
        <w:t>Ucapan terima kasih terutama ditujukan kepada Poltekkes Kemenkes Riau sebagai pemberi dana pengabmas . Ucapan terima kasih dapat juga disampaikan kepada pihak-pihak yang membantu pelaksanaan pengabmas yaitu Ibu Ketua PKK dan masyarakat di Desa Sedinginan Kabupaten Rokan Hilir.</w:t>
      </w:r>
    </w:p>
    <w:p w14:paraId="4F71280F" w14:textId="77777777" w:rsidR="005C39E3" w:rsidRDefault="005C39E3">
      <w:pPr>
        <w:pBdr>
          <w:top w:val="nil"/>
          <w:left w:val="nil"/>
          <w:bottom w:val="nil"/>
          <w:right w:val="nil"/>
          <w:between w:val="nil"/>
        </w:pBdr>
        <w:jc w:val="both"/>
        <w:rPr>
          <w:color w:val="000000"/>
          <w:sz w:val="20"/>
          <w:szCs w:val="20"/>
        </w:rPr>
      </w:pPr>
    </w:p>
    <w:p w14:paraId="431A978C" w14:textId="77777777" w:rsidR="005C39E3" w:rsidRDefault="00A575D7">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DAFTAR PUSTAKA</w:t>
      </w:r>
    </w:p>
    <w:p w14:paraId="504FBC14" w14:textId="113982AA" w:rsidR="007024FF" w:rsidRPr="007024FF" w:rsidRDefault="007024FF" w:rsidP="00D87384">
      <w:pPr>
        <w:widowControl w:val="0"/>
        <w:autoSpaceDE w:val="0"/>
        <w:autoSpaceDN w:val="0"/>
        <w:adjustRightInd w:val="0"/>
        <w:ind w:left="480" w:hanging="480"/>
        <w:jc w:val="both"/>
        <w:rPr>
          <w:noProof/>
          <w:sz w:val="20"/>
        </w:rPr>
      </w:pPr>
      <w:r>
        <w:rPr>
          <w:color w:val="000000"/>
          <w:sz w:val="20"/>
          <w:szCs w:val="20"/>
        </w:rPr>
        <w:fldChar w:fldCharType="begin" w:fldLock="1"/>
      </w:r>
      <w:r>
        <w:rPr>
          <w:color w:val="000000"/>
          <w:sz w:val="20"/>
          <w:szCs w:val="20"/>
        </w:rPr>
        <w:instrText xml:space="preserve">ADDIN Mendeley Bibliography CSL_BIBLIOGRAPHY </w:instrText>
      </w:r>
      <w:r>
        <w:rPr>
          <w:color w:val="000000"/>
          <w:sz w:val="20"/>
          <w:szCs w:val="20"/>
        </w:rPr>
        <w:fldChar w:fldCharType="separate"/>
      </w:r>
      <w:r w:rsidRPr="007024FF">
        <w:rPr>
          <w:noProof/>
          <w:sz w:val="20"/>
        </w:rPr>
        <w:t xml:space="preserve">Ardiyaningrum, I., Budiastuti, S., &amp; Komariah. (2020). Hubungan Antara Tingkat Pendidikan dan Pengetahuan Terhadap Sikap Masyarakat dalam Konservasi Lahan Kering di Kecamatan Selo. </w:t>
      </w:r>
      <w:r w:rsidRPr="007024FF">
        <w:rPr>
          <w:i/>
          <w:iCs/>
          <w:noProof/>
          <w:sz w:val="20"/>
        </w:rPr>
        <w:t>Seminar Nasional Pendidikan Biologi Dan Saintek Ke-V</w:t>
      </w:r>
      <w:r w:rsidRPr="007024FF">
        <w:rPr>
          <w:noProof/>
          <w:sz w:val="20"/>
        </w:rPr>
        <w:t xml:space="preserve">, </w:t>
      </w:r>
      <w:r w:rsidRPr="007024FF">
        <w:rPr>
          <w:i/>
          <w:iCs/>
          <w:noProof/>
          <w:sz w:val="20"/>
        </w:rPr>
        <w:t>2016</w:t>
      </w:r>
      <w:r w:rsidRPr="007024FF">
        <w:rPr>
          <w:noProof/>
          <w:sz w:val="20"/>
        </w:rPr>
        <w:t>, 114–118.</w:t>
      </w:r>
    </w:p>
    <w:p w14:paraId="1DEF190B" w14:textId="77777777" w:rsidR="007024FF" w:rsidRPr="007024FF" w:rsidRDefault="007024FF" w:rsidP="00D87384">
      <w:pPr>
        <w:widowControl w:val="0"/>
        <w:autoSpaceDE w:val="0"/>
        <w:autoSpaceDN w:val="0"/>
        <w:adjustRightInd w:val="0"/>
        <w:ind w:left="480" w:hanging="480"/>
        <w:jc w:val="both"/>
        <w:rPr>
          <w:noProof/>
          <w:sz w:val="20"/>
        </w:rPr>
      </w:pPr>
      <w:r w:rsidRPr="007024FF">
        <w:rPr>
          <w:noProof/>
          <w:sz w:val="20"/>
        </w:rPr>
        <w:t xml:space="preserve">Badan Litbangkes 2018. (2018). In </w:t>
      </w:r>
      <w:r w:rsidRPr="007024FF">
        <w:rPr>
          <w:i/>
          <w:iCs/>
          <w:noProof/>
          <w:sz w:val="20"/>
        </w:rPr>
        <w:t>Kementrian Kesehatan RI</w:t>
      </w:r>
      <w:r w:rsidRPr="007024FF">
        <w:rPr>
          <w:noProof/>
          <w:sz w:val="20"/>
        </w:rPr>
        <w:t>.</w:t>
      </w:r>
    </w:p>
    <w:p w14:paraId="78A0834C" w14:textId="77777777" w:rsidR="007024FF" w:rsidRPr="007024FF" w:rsidRDefault="007024FF" w:rsidP="00D87384">
      <w:pPr>
        <w:widowControl w:val="0"/>
        <w:autoSpaceDE w:val="0"/>
        <w:autoSpaceDN w:val="0"/>
        <w:adjustRightInd w:val="0"/>
        <w:ind w:left="480" w:hanging="480"/>
        <w:jc w:val="both"/>
        <w:rPr>
          <w:noProof/>
          <w:sz w:val="20"/>
        </w:rPr>
      </w:pPr>
      <w:r w:rsidRPr="007024FF">
        <w:rPr>
          <w:noProof/>
          <w:sz w:val="20"/>
        </w:rPr>
        <w:t xml:space="preserve">Ekadipta, E., Hidayat, F., Komarudin, D., Artaji, P., Isngunaenah, I., &amp; Sukamdiyah, M. (2021). Pengaruh Antara Pendidikan, Pekerjaan, dan Pengetahuan mengenai COVID-19 Terhadap Kepatuhan Penerapan PSBB dengan Menggunakan Metode Path Analysis di Wilayah JaBoDeTaBek. </w:t>
      </w:r>
      <w:r w:rsidRPr="007024FF">
        <w:rPr>
          <w:i/>
          <w:iCs/>
          <w:noProof/>
          <w:sz w:val="20"/>
        </w:rPr>
        <w:t>An-Nadaa: Jurnal Kesehatan Masyarakat</w:t>
      </w:r>
      <w:r w:rsidRPr="007024FF">
        <w:rPr>
          <w:noProof/>
          <w:sz w:val="20"/>
        </w:rPr>
        <w:t xml:space="preserve">, </w:t>
      </w:r>
      <w:r w:rsidRPr="007024FF">
        <w:rPr>
          <w:i/>
          <w:iCs/>
          <w:noProof/>
          <w:sz w:val="20"/>
        </w:rPr>
        <w:t>8</w:t>
      </w:r>
      <w:r w:rsidRPr="007024FF">
        <w:rPr>
          <w:noProof/>
          <w:sz w:val="20"/>
        </w:rPr>
        <w:t>(1), 26–33. https://doi.org/10.31602/ann.v8i1.4390</w:t>
      </w:r>
    </w:p>
    <w:p w14:paraId="40DA05AD" w14:textId="77777777" w:rsidR="007024FF" w:rsidRPr="007024FF" w:rsidRDefault="007024FF" w:rsidP="00D87384">
      <w:pPr>
        <w:widowControl w:val="0"/>
        <w:autoSpaceDE w:val="0"/>
        <w:autoSpaceDN w:val="0"/>
        <w:adjustRightInd w:val="0"/>
        <w:ind w:left="480" w:hanging="480"/>
        <w:jc w:val="both"/>
        <w:rPr>
          <w:noProof/>
          <w:sz w:val="20"/>
        </w:rPr>
      </w:pPr>
      <w:r w:rsidRPr="007024FF">
        <w:rPr>
          <w:noProof/>
          <w:sz w:val="20"/>
        </w:rPr>
        <w:t xml:space="preserve">Mastuti, T. S., Matita, I. C., Cornelia, M., Pokatong, W. D. R., Neysha, A., Pangan, J. T., Sains, F., Harapan, U. P., Boulevard, J. T., &amp; Tangerang, L. K. (2020). Penyuluhan Peran Pangan Fungsional dan Pola Hidup Sehat untuk Menghadapi Pandemi Corona. </w:t>
      </w:r>
      <w:r w:rsidRPr="007024FF">
        <w:rPr>
          <w:i/>
          <w:iCs/>
          <w:noProof/>
          <w:sz w:val="20"/>
        </w:rPr>
        <w:t>Jurnal Kesehatan Dan Pangan</w:t>
      </w:r>
      <w:r w:rsidRPr="007024FF">
        <w:rPr>
          <w:noProof/>
          <w:sz w:val="20"/>
        </w:rPr>
        <w:t xml:space="preserve">, </w:t>
      </w:r>
      <w:r w:rsidRPr="007024FF">
        <w:rPr>
          <w:i/>
          <w:iCs/>
          <w:noProof/>
          <w:sz w:val="20"/>
        </w:rPr>
        <w:t>3</w:t>
      </w:r>
      <w:r w:rsidRPr="007024FF">
        <w:rPr>
          <w:noProof/>
          <w:sz w:val="20"/>
        </w:rPr>
        <w:t>, 428–433.</w:t>
      </w:r>
    </w:p>
    <w:p w14:paraId="07189C7C" w14:textId="77777777" w:rsidR="007024FF" w:rsidRPr="007024FF" w:rsidRDefault="007024FF" w:rsidP="00D87384">
      <w:pPr>
        <w:widowControl w:val="0"/>
        <w:autoSpaceDE w:val="0"/>
        <w:autoSpaceDN w:val="0"/>
        <w:adjustRightInd w:val="0"/>
        <w:ind w:left="480" w:hanging="480"/>
        <w:jc w:val="both"/>
        <w:rPr>
          <w:noProof/>
          <w:sz w:val="20"/>
        </w:rPr>
      </w:pPr>
      <w:r w:rsidRPr="007024FF">
        <w:rPr>
          <w:noProof/>
          <w:sz w:val="20"/>
        </w:rPr>
        <w:t xml:space="preserve">Mishra, S. S., Moharana, S. K., &amp; Dash, M. R. (2011). Review on cleome gynandra. </w:t>
      </w:r>
      <w:r w:rsidRPr="007024FF">
        <w:rPr>
          <w:i/>
          <w:iCs/>
          <w:noProof/>
          <w:sz w:val="20"/>
        </w:rPr>
        <w:t>International Journal of Research in Pharmacy and Chemistry</w:t>
      </w:r>
      <w:r w:rsidRPr="007024FF">
        <w:rPr>
          <w:noProof/>
          <w:sz w:val="20"/>
        </w:rPr>
        <w:t xml:space="preserve">, </w:t>
      </w:r>
      <w:r w:rsidRPr="007024FF">
        <w:rPr>
          <w:i/>
          <w:iCs/>
          <w:noProof/>
          <w:sz w:val="20"/>
        </w:rPr>
        <w:t>1</w:t>
      </w:r>
      <w:r w:rsidRPr="007024FF">
        <w:rPr>
          <w:noProof/>
          <w:sz w:val="20"/>
        </w:rPr>
        <w:t>(3), 681–689.</w:t>
      </w:r>
    </w:p>
    <w:p w14:paraId="56380455" w14:textId="77777777" w:rsidR="007024FF" w:rsidRPr="007024FF" w:rsidRDefault="007024FF" w:rsidP="00D87384">
      <w:pPr>
        <w:widowControl w:val="0"/>
        <w:autoSpaceDE w:val="0"/>
        <w:autoSpaceDN w:val="0"/>
        <w:adjustRightInd w:val="0"/>
        <w:ind w:left="480" w:hanging="480"/>
        <w:jc w:val="both"/>
        <w:rPr>
          <w:noProof/>
          <w:sz w:val="20"/>
        </w:rPr>
      </w:pPr>
      <w:r w:rsidRPr="007024FF">
        <w:rPr>
          <w:noProof/>
          <w:sz w:val="20"/>
        </w:rPr>
        <w:t xml:space="preserve">Muharni, &amp; Restusari, L. (2016). </w:t>
      </w:r>
      <w:r w:rsidRPr="007024FF">
        <w:rPr>
          <w:i/>
          <w:iCs/>
          <w:noProof/>
          <w:sz w:val="20"/>
        </w:rPr>
        <w:t>Optimasi Kandungan Bakteri Asam Laktat Dalam Pembuatan Fermentasi Maman (Cleome Gynandra L)</w:t>
      </w:r>
      <w:r w:rsidRPr="007024FF">
        <w:rPr>
          <w:noProof/>
          <w:sz w:val="20"/>
        </w:rPr>
        <w:t>.</w:t>
      </w:r>
    </w:p>
    <w:p w14:paraId="3E0B0F10" w14:textId="77777777" w:rsidR="007024FF" w:rsidRPr="007024FF" w:rsidRDefault="007024FF" w:rsidP="00D87384">
      <w:pPr>
        <w:widowControl w:val="0"/>
        <w:autoSpaceDE w:val="0"/>
        <w:autoSpaceDN w:val="0"/>
        <w:adjustRightInd w:val="0"/>
        <w:ind w:left="480" w:hanging="480"/>
        <w:jc w:val="both"/>
        <w:rPr>
          <w:noProof/>
          <w:sz w:val="20"/>
        </w:rPr>
      </w:pPr>
      <w:r w:rsidRPr="007024FF">
        <w:rPr>
          <w:noProof/>
          <w:sz w:val="20"/>
        </w:rPr>
        <w:t xml:space="preserve">Restusari, L., Muharni, &amp; Fitri. (2017). </w:t>
      </w:r>
      <w:r w:rsidRPr="007024FF">
        <w:rPr>
          <w:i/>
          <w:iCs/>
          <w:noProof/>
          <w:sz w:val="20"/>
        </w:rPr>
        <w:t>Pengaruh Konsumsi Fermentasi Maman (Cleome gynandra L) Terhadap Kadar Kolesterol Darah Pada Tikus Putih Jantan Hiperkolesterolemia.</w:t>
      </w:r>
    </w:p>
    <w:p w14:paraId="494DBF04" w14:textId="77777777" w:rsidR="007024FF" w:rsidRPr="007024FF" w:rsidRDefault="007024FF" w:rsidP="00D87384">
      <w:pPr>
        <w:widowControl w:val="0"/>
        <w:autoSpaceDE w:val="0"/>
        <w:autoSpaceDN w:val="0"/>
        <w:adjustRightInd w:val="0"/>
        <w:ind w:left="480" w:hanging="480"/>
        <w:jc w:val="both"/>
        <w:rPr>
          <w:noProof/>
          <w:sz w:val="20"/>
        </w:rPr>
      </w:pPr>
      <w:r w:rsidRPr="007024FF">
        <w:rPr>
          <w:noProof/>
          <w:sz w:val="20"/>
        </w:rPr>
        <w:t xml:space="preserve">Riskesdas 2013. (2013). In </w:t>
      </w:r>
      <w:r w:rsidRPr="007024FF">
        <w:rPr>
          <w:i/>
          <w:iCs/>
          <w:noProof/>
          <w:sz w:val="20"/>
        </w:rPr>
        <w:t>Kementerian Kesehatan RI</w:t>
      </w:r>
      <w:r w:rsidRPr="007024FF">
        <w:rPr>
          <w:noProof/>
          <w:sz w:val="20"/>
        </w:rPr>
        <w:t>. https://doi.org/10.1517/13543784.7.5.803</w:t>
      </w:r>
    </w:p>
    <w:p w14:paraId="46A5CD00" w14:textId="77777777" w:rsidR="007024FF" w:rsidRPr="007024FF" w:rsidRDefault="007024FF" w:rsidP="00D87384">
      <w:pPr>
        <w:widowControl w:val="0"/>
        <w:autoSpaceDE w:val="0"/>
        <w:autoSpaceDN w:val="0"/>
        <w:adjustRightInd w:val="0"/>
        <w:ind w:left="480" w:hanging="480"/>
        <w:jc w:val="both"/>
        <w:rPr>
          <w:noProof/>
          <w:sz w:val="20"/>
        </w:rPr>
      </w:pPr>
      <w:r w:rsidRPr="007024FF">
        <w:rPr>
          <w:noProof/>
          <w:sz w:val="20"/>
        </w:rPr>
        <w:t xml:space="preserve">Saida. (2014). Identifikasi Bakteri Patogen pada Produk Fermentasi Cleome gynandra. </w:t>
      </w:r>
      <w:r w:rsidRPr="007024FF">
        <w:rPr>
          <w:i/>
          <w:iCs/>
          <w:noProof/>
          <w:sz w:val="20"/>
        </w:rPr>
        <w:t>Scientific Paper</w:t>
      </w:r>
      <w:r w:rsidRPr="007024FF">
        <w:rPr>
          <w:noProof/>
          <w:sz w:val="20"/>
        </w:rPr>
        <w:t>.</w:t>
      </w:r>
    </w:p>
    <w:p w14:paraId="61B65CF4" w14:textId="77777777" w:rsidR="007024FF" w:rsidRPr="007024FF" w:rsidRDefault="007024FF" w:rsidP="00D87384">
      <w:pPr>
        <w:widowControl w:val="0"/>
        <w:autoSpaceDE w:val="0"/>
        <w:autoSpaceDN w:val="0"/>
        <w:adjustRightInd w:val="0"/>
        <w:ind w:left="480" w:hanging="480"/>
        <w:jc w:val="both"/>
        <w:rPr>
          <w:noProof/>
          <w:sz w:val="20"/>
        </w:rPr>
      </w:pPr>
      <w:r w:rsidRPr="007024FF">
        <w:rPr>
          <w:noProof/>
          <w:sz w:val="20"/>
        </w:rPr>
        <w:t xml:space="preserve">Siahaan, E. ., Sitanggang, T., &amp; Malau, M. (1993). </w:t>
      </w:r>
      <w:r w:rsidRPr="007024FF">
        <w:rPr>
          <w:i/>
          <w:iCs/>
          <w:noProof/>
          <w:sz w:val="20"/>
        </w:rPr>
        <w:t>Makanan : Wujud, Variasi Dan Fungsinv a Serta Cara Penvajian Nva Daerah Sumater a Utara</w:t>
      </w:r>
      <w:r w:rsidRPr="007024FF">
        <w:rPr>
          <w:noProof/>
          <w:sz w:val="20"/>
        </w:rPr>
        <w:t>.</w:t>
      </w:r>
    </w:p>
    <w:p w14:paraId="2C18E252" w14:textId="77777777" w:rsidR="007024FF" w:rsidRPr="007024FF" w:rsidRDefault="007024FF" w:rsidP="00D87384">
      <w:pPr>
        <w:widowControl w:val="0"/>
        <w:autoSpaceDE w:val="0"/>
        <w:autoSpaceDN w:val="0"/>
        <w:adjustRightInd w:val="0"/>
        <w:ind w:left="480" w:hanging="480"/>
        <w:jc w:val="both"/>
        <w:rPr>
          <w:noProof/>
          <w:sz w:val="20"/>
        </w:rPr>
      </w:pPr>
      <w:r w:rsidRPr="007024FF">
        <w:rPr>
          <w:noProof/>
          <w:sz w:val="20"/>
        </w:rPr>
        <w:t xml:space="preserve">Simanjuntak, R. (2010). Pemanfaatan Bakteri Asam Laktat Untuk Menghasilkan Pangan. </w:t>
      </w:r>
      <w:r w:rsidRPr="007024FF">
        <w:rPr>
          <w:i/>
          <w:iCs/>
          <w:noProof/>
          <w:sz w:val="20"/>
        </w:rPr>
        <w:t>Buletin Ketahanan Pangan</w:t>
      </w:r>
      <w:r w:rsidRPr="007024FF">
        <w:rPr>
          <w:noProof/>
          <w:sz w:val="20"/>
        </w:rPr>
        <w:t xml:space="preserve">, </w:t>
      </w:r>
      <w:r w:rsidRPr="007024FF">
        <w:rPr>
          <w:i/>
          <w:iCs/>
          <w:noProof/>
          <w:sz w:val="20"/>
        </w:rPr>
        <w:t>3</w:t>
      </w:r>
      <w:r w:rsidRPr="007024FF">
        <w:rPr>
          <w:noProof/>
          <w:sz w:val="20"/>
        </w:rPr>
        <w:t>(2), 43–49.</w:t>
      </w:r>
    </w:p>
    <w:p w14:paraId="51AF29EC" w14:textId="77777777" w:rsidR="007024FF" w:rsidRPr="007024FF" w:rsidRDefault="007024FF" w:rsidP="00D87384">
      <w:pPr>
        <w:widowControl w:val="0"/>
        <w:autoSpaceDE w:val="0"/>
        <w:autoSpaceDN w:val="0"/>
        <w:adjustRightInd w:val="0"/>
        <w:ind w:left="480" w:hanging="480"/>
        <w:jc w:val="both"/>
        <w:rPr>
          <w:noProof/>
          <w:sz w:val="20"/>
        </w:rPr>
      </w:pPr>
      <w:r w:rsidRPr="007024FF">
        <w:rPr>
          <w:noProof/>
          <w:sz w:val="20"/>
        </w:rPr>
        <w:t xml:space="preserve">Suryani, Y., Hernaman, I., &amp; Ningsih, N. (2017). Pengaruh Penambahan Urea Dan Sulfur Pada Limbah Padat Bioetanol Yang Difermentasi Em-4 Terhadap Kandungan Protein Dan Serat Kasar. </w:t>
      </w:r>
      <w:r w:rsidRPr="007024FF">
        <w:rPr>
          <w:i/>
          <w:iCs/>
          <w:noProof/>
          <w:sz w:val="20"/>
        </w:rPr>
        <w:t>Jurnal Ilmiah Peternakan Terpadu</w:t>
      </w:r>
      <w:r w:rsidRPr="007024FF">
        <w:rPr>
          <w:noProof/>
          <w:sz w:val="20"/>
        </w:rPr>
        <w:t xml:space="preserve">, </w:t>
      </w:r>
      <w:r w:rsidRPr="007024FF">
        <w:rPr>
          <w:i/>
          <w:iCs/>
          <w:noProof/>
          <w:sz w:val="20"/>
        </w:rPr>
        <w:t>5</w:t>
      </w:r>
      <w:r w:rsidRPr="007024FF">
        <w:rPr>
          <w:noProof/>
          <w:sz w:val="20"/>
        </w:rPr>
        <w:t>(1), 13–17. https://doi.org/10.23960/jipt.v5i1.p13-17</w:t>
      </w:r>
    </w:p>
    <w:p w14:paraId="47E81D2C" w14:textId="77777777" w:rsidR="007024FF" w:rsidRPr="007024FF" w:rsidRDefault="007024FF" w:rsidP="00D87384">
      <w:pPr>
        <w:widowControl w:val="0"/>
        <w:autoSpaceDE w:val="0"/>
        <w:autoSpaceDN w:val="0"/>
        <w:adjustRightInd w:val="0"/>
        <w:ind w:left="480" w:hanging="480"/>
        <w:jc w:val="both"/>
        <w:rPr>
          <w:noProof/>
          <w:sz w:val="20"/>
        </w:rPr>
      </w:pPr>
      <w:r w:rsidRPr="007024FF">
        <w:rPr>
          <w:noProof/>
          <w:sz w:val="20"/>
        </w:rPr>
        <w:t xml:space="preserve">Swain, M. R., Anandharaj, M., Ray, R. C., &amp; Parveen Rani, R. (2014). Fermented Fruits and Vegetables of Asia: A Potential Source of Probiotics. </w:t>
      </w:r>
      <w:r w:rsidRPr="007024FF">
        <w:rPr>
          <w:i/>
          <w:iCs/>
          <w:noProof/>
          <w:sz w:val="20"/>
        </w:rPr>
        <w:t>Biotechnology Research International</w:t>
      </w:r>
      <w:r w:rsidRPr="007024FF">
        <w:rPr>
          <w:noProof/>
          <w:sz w:val="20"/>
        </w:rPr>
        <w:t xml:space="preserve">, </w:t>
      </w:r>
      <w:r w:rsidRPr="007024FF">
        <w:rPr>
          <w:i/>
          <w:iCs/>
          <w:noProof/>
          <w:sz w:val="20"/>
        </w:rPr>
        <w:t>2014</w:t>
      </w:r>
      <w:r w:rsidRPr="007024FF">
        <w:rPr>
          <w:noProof/>
          <w:sz w:val="20"/>
        </w:rPr>
        <w:t>, 1–19. https://doi.org/10.1155/2014/250424</w:t>
      </w:r>
    </w:p>
    <w:p w14:paraId="3E4CDF04" w14:textId="7D525C82" w:rsidR="005C39E3" w:rsidRPr="00371392" w:rsidRDefault="007024FF" w:rsidP="00371392">
      <w:pPr>
        <w:widowControl w:val="0"/>
        <w:autoSpaceDE w:val="0"/>
        <w:autoSpaceDN w:val="0"/>
        <w:adjustRightInd w:val="0"/>
        <w:ind w:left="480" w:hanging="480"/>
        <w:jc w:val="both"/>
      </w:pPr>
      <w:r w:rsidRPr="007024FF">
        <w:rPr>
          <w:noProof/>
          <w:sz w:val="20"/>
        </w:rPr>
        <w:t xml:space="preserve">Winarti, S. (2010). </w:t>
      </w:r>
      <w:r w:rsidRPr="007024FF">
        <w:rPr>
          <w:i/>
          <w:iCs/>
          <w:noProof/>
          <w:sz w:val="20"/>
        </w:rPr>
        <w:t>Makanan Fungsional</w:t>
      </w:r>
      <w:r w:rsidRPr="007024FF">
        <w:rPr>
          <w:noProof/>
          <w:sz w:val="20"/>
        </w:rPr>
        <w:t>. Graha Ilmu.</w:t>
      </w:r>
      <w:r>
        <w:rPr>
          <w:color w:val="000000"/>
          <w:sz w:val="20"/>
          <w:szCs w:val="20"/>
        </w:rPr>
        <w:fldChar w:fldCharType="end"/>
      </w:r>
      <w:bookmarkStart w:id="2" w:name="_GoBack"/>
      <w:bookmarkEnd w:id="2"/>
    </w:p>
    <w:sectPr w:rsidR="005C39E3" w:rsidRPr="00371392">
      <w:type w:val="continuous"/>
      <w:pgSz w:w="12240" w:h="15840"/>
      <w:pgMar w:top="1701" w:right="113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4CA0B" w14:textId="77777777" w:rsidR="00367544" w:rsidRDefault="00367544" w:rsidP="00371392">
      <w:r>
        <w:separator/>
      </w:r>
    </w:p>
  </w:endnote>
  <w:endnote w:type="continuationSeparator" w:id="0">
    <w:p w14:paraId="19D658EA" w14:textId="77777777" w:rsidR="00367544" w:rsidRDefault="00367544" w:rsidP="00371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227179"/>
      <w:docPartObj>
        <w:docPartGallery w:val="Page Numbers (Bottom of Page)"/>
        <w:docPartUnique/>
      </w:docPartObj>
    </w:sdtPr>
    <w:sdtEndPr>
      <w:rPr>
        <w:noProof/>
      </w:rPr>
    </w:sdtEndPr>
    <w:sdtContent>
      <w:p w14:paraId="17B9FE8B" w14:textId="630A05DC" w:rsidR="00371392" w:rsidRDefault="00371392">
        <w:pPr>
          <w:pStyle w:val="Footer"/>
          <w:jc w:val="right"/>
        </w:pPr>
        <w:r>
          <w:fldChar w:fldCharType="begin"/>
        </w:r>
        <w:r>
          <w:instrText xml:space="preserve"> PAGE   \* MERGEFORMAT </w:instrText>
        </w:r>
        <w:r>
          <w:fldChar w:fldCharType="separate"/>
        </w:r>
        <w:r w:rsidR="00367544">
          <w:rPr>
            <w:noProof/>
          </w:rPr>
          <w:t>64</w:t>
        </w:r>
        <w:r>
          <w:rPr>
            <w:noProof/>
          </w:rPr>
          <w:fldChar w:fldCharType="end"/>
        </w:r>
      </w:p>
    </w:sdtContent>
  </w:sdt>
  <w:p w14:paraId="1D1424BE" w14:textId="77777777" w:rsidR="00371392" w:rsidRDefault="003713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4087B" w14:textId="77777777" w:rsidR="00367544" w:rsidRDefault="00367544" w:rsidP="00371392">
      <w:r>
        <w:separator/>
      </w:r>
    </w:p>
  </w:footnote>
  <w:footnote w:type="continuationSeparator" w:id="0">
    <w:p w14:paraId="176340B4" w14:textId="77777777" w:rsidR="00367544" w:rsidRDefault="00367544" w:rsidP="00371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32177" w14:textId="77777777" w:rsidR="00371392" w:rsidRDefault="00371392" w:rsidP="00371392">
    <w:pPr>
      <w:pStyle w:val="Header"/>
    </w:pPr>
    <w:hyperlink r:id="rId1" w:history="1">
      <w:r>
        <w:rPr>
          <w:rStyle w:val="Hyperlink"/>
          <w:rFonts w:ascii="Segoe UI" w:hAnsi="Segoe UI" w:cs="Segoe UI"/>
          <w:b/>
          <w:bCs/>
          <w:color w:val="4B7D92"/>
          <w:sz w:val="21"/>
          <w:szCs w:val="21"/>
          <w:shd w:val="clear" w:color="auto" w:fill="FFFFFF"/>
        </w:rPr>
        <w:t>PITIMAS: Journal of Community Engagement in Health</w:t>
      </w:r>
    </w:hyperlink>
    <w:r>
      <w:ptab w:relativeTo="margin" w:alignment="right" w:leader="none"/>
    </w:r>
    <w:r>
      <w:t>Vol. 1 No. 3 November 2022</w:t>
    </w:r>
  </w:p>
  <w:p w14:paraId="0CC77839" w14:textId="77777777" w:rsidR="00371392" w:rsidRDefault="00371392" w:rsidP="00371392">
    <w:pPr>
      <w:pStyle w:val="Header"/>
      <w:jc w:val="right"/>
    </w:pPr>
    <w:r>
      <w:t>e-ISSN 2692-8040</w:t>
    </w:r>
  </w:p>
  <w:p w14:paraId="12520015" w14:textId="77777777" w:rsidR="00371392" w:rsidRDefault="003713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B2E9F20"/>
    <w:lvl w:ilvl="0" w:tplc="6C9CF68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multilevel"/>
    <w:tmpl w:val="07A6EE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0000003"/>
    <w:multiLevelType w:val="multilevel"/>
    <w:tmpl w:val="B5C0116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4"/>
    <w:multiLevelType w:val="hybridMultilevel"/>
    <w:tmpl w:val="8B9431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multilevel"/>
    <w:tmpl w:val="7C6CBA5A"/>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nsid w:val="118139FC"/>
    <w:multiLevelType w:val="multilevel"/>
    <w:tmpl w:val="43EAE0B4"/>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8663396"/>
    <w:multiLevelType w:val="hybridMultilevel"/>
    <w:tmpl w:val="F5C8A61A"/>
    <w:lvl w:ilvl="0" w:tplc="38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9E3"/>
    <w:rsid w:val="000019BC"/>
    <w:rsid w:val="0007342B"/>
    <w:rsid w:val="00097348"/>
    <w:rsid w:val="000C54C4"/>
    <w:rsid w:val="00147ABC"/>
    <w:rsid w:val="00155816"/>
    <w:rsid w:val="00166756"/>
    <w:rsid w:val="00211DFA"/>
    <w:rsid w:val="00235DAF"/>
    <w:rsid w:val="00246B99"/>
    <w:rsid w:val="00367544"/>
    <w:rsid w:val="00371392"/>
    <w:rsid w:val="003937A0"/>
    <w:rsid w:val="003D7846"/>
    <w:rsid w:val="00420DA3"/>
    <w:rsid w:val="004345C1"/>
    <w:rsid w:val="004446AA"/>
    <w:rsid w:val="004911E3"/>
    <w:rsid w:val="004B3F7A"/>
    <w:rsid w:val="00550043"/>
    <w:rsid w:val="005C39E3"/>
    <w:rsid w:val="00653FAF"/>
    <w:rsid w:val="00661241"/>
    <w:rsid w:val="007024FF"/>
    <w:rsid w:val="00767F12"/>
    <w:rsid w:val="008B4F9E"/>
    <w:rsid w:val="008B7D52"/>
    <w:rsid w:val="008E3D07"/>
    <w:rsid w:val="0097258A"/>
    <w:rsid w:val="00A575D7"/>
    <w:rsid w:val="00B2482C"/>
    <w:rsid w:val="00B44273"/>
    <w:rsid w:val="00BB48D8"/>
    <w:rsid w:val="00BC0289"/>
    <w:rsid w:val="00C053DA"/>
    <w:rsid w:val="00C81B63"/>
    <w:rsid w:val="00D87384"/>
    <w:rsid w:val="00D9073D"/>
    <w:rsid w:val="00DA7215"/>
    <w:rsid w:val="00F36DDE"/>
    <w:rsid w:val="00F90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qFormat/>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contextualSpacing/>
    </w:pPr>
    <w:rPr>
      <w:rFonts w:ascii="Calibri Light" w:eastAsia="SimSun" w:hAnsi="Calibri Light" w:cs="SimSun"/>
      <w:spacing w:val="-10"/>
      <w:kern w:val="28"/>
      <w:sz w:val="56"/>
      <w:szCs w:val="56"/>
    </w:rPr>
  </w:style>
  <w:style w:type="character" w:customStyle="1" w:styleId="Heading1Char">
    <w:name w:val="Heading 1 Char"/>
    <w:basedOn w:val="DefaultParagraphFont"/>
    <w:link w:val="Heading1"/>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Pr>
      <w:rFonts w:ascii="Times New Roman" w:eastAsia="Times New Roman" w:hAnsi="Times New Roman" w:cs="Times New Roman"/>
      <w:sz w:val="20"/>
      <w:szCs w:val="20"/>
      <w:lang w:val="en-US" w:eastAsia="ar-SA"/>
    </w:rPr>
  </w:style>
  <w:style w:type="paragraph" w:customStyle="1" w:styleId="Body">
    <w:name w:val="Body"/>
    <w:basedOn w:val="BodyTextIndent"/>
  </w:style>
  <w:style w:type="paragraph" w:customStyle="1" w:styleId="BodyAbstract">
    <w:name w:val="Body Abstract"/>
    <w:basedOn w:val="Heading1"/>
    <w:pPr>
      <w:numPr>
        <w:numId w:val="0"/>
      </w:numPr>
      <w:ind w:left="567" w:right="567"/>
      <w:outlineLvl w:val="9"/>
    </w:pPr>
    <w:rPr>
      <w:b w:val="0"/>
      <w:i/>
    </w:rPr>
  </w:style>
  <w:style w:type="paragraph" w:customStyle="1" w:styleId="StyleTitle">
    <w:name w:val="Style Title"/>
    <w:basedOn w:val="Titl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lang w:val="en-US"/>
    </w:rPr>
  </w:style>
  <w:style w:type="paragraph" w:styleId="EnvelopeReturn">
    <w:name w:val="envelope return"/>
    <w:basedOn w:val="Normal"/>
    <w:uiPriority w:val="99"/>
    <w:rPr>
      <w:rFonts w:ascii="Cambria" w:hAnsi="Cambria"/>
      <w:sz w:val="20"/>
      <w:szCs w:val="20"/>
    </w:rPr>
  </w:style>
  <w:style w:type="paragraph" w:styleId="ListParagraph">
    <w:name w:val="List Paragraph"/>
    <w:basedOn w:val="Normal"/>
    <w:uiPriority w:val="34"/>
    <w:qFormat/>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71392"/>
    <w:pPr>
      <w:tabs>
        <w:tab w:val="center" w:pos="4680"/>
        <w:tab w:val="right" w:pos="9360"/>
      </w:tabs>
    </w:pPr>
  </w:style>
  <w:style w:type="character" w:customStyle="1" w:styleId="HeaderChar">
    <w:name w:val="Header Char"/>
    <w:basedOn w:val="DefaultParagraphFont"/>
    <w:link w:val="Header"/>
    <w:uiPriority w:val="99"/>
    <w:rsid w:val="00371392"/>
    <w:rPr>
      <w:lang w:val="en-US"/>
    </w:rPr>
  </w:style>
  <w:style w:type="paragraph" w:styleId="Footer">
    <w:name w:val="footer"/>
    <w:basedOn w:val="Normal"/>
    <w:link w:val="FooterChar"/>
    <w:uiPriority w:val="99"/>
    <w:unhideWhenUsed/>
    <w:rsid w:val="00371392"/>
    <w:pPr>
      <w:tabs>
        <w:tab w:val="center" w:pos="4680"/>
        <w:tab w:val="right" w:pos="9360"/>
      </w:tabs>
    </w:pPr>
  </w:style>
  <w:style w:type="character" w:customStyle="1" w:styleId="FooterChar">
    <w:name w:val="Footer Char"/>
    <w:basedOn w:val="DefaultParagraphFont"/>
    <w:link w:val="Footer"/>
    <w:uiPriority w:val="99"/>
    <w:rsid w:val="00371392"/>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qFormat/>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contextualSpacing/>
    </w:pPr>
    <w:rPr>
      <w:rFonts w:ascii="Calibri Light" w:eastAsia="SimSun" w:hAnsi="Calibri Light" w:cs="SimSun"/>
      <w:spacing w:val="-10"/>
      <w:kern w:val="28"/>
      <w:sz w:val="56"/>
      <w:szCs w:val="56"/>
    </w:rPr>
  </w:style>
  <w:style w:type="character" w:customStyle="1" w:styleId="Heading1Char">
    <w:name w:val="Heading 1 Char"/>
    <w:basedOn w:val="DefaultParagraphFont"/>
    <w:link w:val="Heading1"/>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Pr>
      <w:rFonts w:ascii="Times New Roman" w:eastAsia="Times New Roman" w:hAnsi="Times New Roman" w:cs="Times New Roman"/>
      <w:sz w:val="20"/>
      <w:szCs w:val="20"/>
      <w:lang w:val="en-US" w:eastAsia="ar-SA"/>
    </w:rPr>
  </w:style>
  <w:style w:type="paragraph" w:customStyle="1" w:styleId="Body">
    <w:name w:val="Body"/>
    <w:basedOn w:val="BodyTextIndent"/>
  </w:style>
  <w:style w:type="paragraph" w:customStyle="1" w:styleId="BodyAbstract">
    <w:name w:val="Body Abstract"/>
    <w:basedOn w:val="Heading1"/>
    <w:pPr>
      <w:numPr>
        <w:numId w:val="0"/>
      </w:numPr>
      <w:ind w:left="567" w:right="567"/>
      <w:outlineLvl w:val="9"/>
    </w:pPr>
    <w:rPr>
      <w:b w:val="0"/>
      <w:i/>
    </w:rPr>
  </w:style>
  <w:style w:type="paragraph" w:customStyle="1" w:styleId="StyleTitle">
    <w:name w:val="Style Title"/>
    <w:basedOn w:val="Titl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lang w:val="en-US"/>
    </w:rPr>
  </w:style>
  <w:style w:type="paragraph" w:styleId="EnvelopeReturn">
    <w:name w:val="envelope return"/>
    <w:basedOn w:val="Normal"/>
    <w:uiPriority w:val="99"/>
    <w:rPr>
      <w:rFonts w:ascii="Cambria" w:hAnsi="Cambria"/>
      <w:sz w:val="20"/>
      <w:szCs w:val="20"/>
    </w:rPr>
  </w:style>
  <w:style w:type="paragraph" w:styleId="ListParagraph">
    <w:name w:val="List Paragraph"/>
    <w:basedOn w:val="Normal"/>
    <w:uiPriority w:val="34"/>
    <w:qFormat/>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71392"/>
    <w:pPr>
      <w:tabs>
        <w:tab w:val="center" w:pos="4680"/>
        <w:tab w:val="right" w:pos="9360"/>
      </w:tabs>
    </w:pPr>
  </w:style>
  <w:style w:type="character" w:customStyle="1" w:styleId="HeaderChar">
    <w:name w:val="Header Char"/>
    <w:basedOn w:val="DefaultParagraphFont"/>
    <w:link w:val="Header"/>
    <w:uiPriority w:val="99"/>
    <w:rsid w:val="00371392"/>
    <w:rPr>
      <w:lang w:val="en-US"/>
    </w:rPr>
  </w:style>
  <w:style w:type="paragraph" w:styleId="Footer">
    <w:name w:val="footer"/>
    <w:basedOn w:val="Normal"/>
    <w:link w:val="FooterChar"/>
    <w:uiPriority w:val="99"/>
    <w:unhideWhenUsed/>
    <w:rsid w:val="00371392"/>
    <w:pPr>
      <w:tabs>
        <w:tab w:val="center" w:pos="4680"/>
        <w:tab w:val="right" w:pos="9360"/>
      </w:tabs>
    </w:pPr>
  </w:style>
  <w:style w:type="character" w:customStyle="1" w:styleId="FooterChar">
    <w:name w:val="Footer Char"/>
    <w:basedOn w:val="DefaultParagraphFont"/>
    <w:link w:val="Footer"/>
    <w:uiPriority w:val="99"/>
    <w:rsid w:val="0037139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961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ahimatul@pkr.ac.i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v8aqYeEBqFbqYTv1XuFHo6Pxbg==">AMUW2mWtOP2K7dEIrr5YFdKzsYxSHal4SF6ojwI9ebsu4lVRC2LBcd0NUe/5hO1TeE1rYU+Dm/cVpME1GVBYhpbQbyBNa64aa9LGecOCi80Hb0xZ/+dFQv0Kga9guobAcwPyNANaxbGy</go:docsCustomData>
</go:gDocsCustomXmlDataStorage>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EC9BDD-B375-4EFB-8FAC-3D7DFD42A635}">
  <ds:schemaRefs>
    <ds:schemaRef ds:uri="http://www.wps.cn/android/officeDocument/2013/mofficeCustomData"/>
  </ds:schemaRefs>
</ds:datastoreItem>
</file>

<file path=customXml/itemProps3.xml><?xml version="1.0" encoding="utf-8"?>
<ds:datastoreItem xmlns:ds="http://schemas.openxmlformats.org/officeDocument/2006/customXml" ds:itemID="{EDE93616-A3CB-4314-A141-2185969686A0}">
  <ds:schemaRefs>
    <ds:schemaRef ds:uri="http://www.wps.cn/android/officeDocument/2013/mofficeCustomData"/>
  </ds:schemaRefs>
</ds:datastoreItem>
</file>

<file path=customXml/itemProps4.xml><?xml version="1.0" encoding="utf-8"?>
<ds:datastoreItem xmlns:ds="http://schemas.openxmlformats.org/officeDocument/2006/customXml" ds:itemID="{E84ABD62-5A0B-40CE-9338-B245E7DC8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7809</Words>
  <Characters>44516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Tya</dc:creator>
  <cp:lastModifiedBy>THIA-MUTU</cp:lastModifiedBy>
  <cp:revision>3</cp:revision>
  <cp:lastPrinted>2023-01-26T05:05:00Z</cp:lastPrinted>
  <dcterms:created xsi:type="dcterms:W3CDTF">2023-01-26T05:04:00Z</dcterms:created>
  <dcterms:modified xsi:type="dcterms:W3CDTF">2023-01-26T05:05:00Z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c7ff46f9ee3e4627a30361fc2275fb0d</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48cdd28b-2b58-3afc-aa57-f50f385c6b53</vt:lpwstr>
  </property>
  <property fmtid="{D5CDD505-2E9C-101B-9397-08002B2CF9AE}" pid="25" name="Mendeley Citation Style_1">
    <vt:lpwstr>http://www.zotero.org/styles/apa</vt:lpwstr>
  </property>
</Properties>
</file>