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1BD59" w14:textId="07486043" w:rsidR="007C0C4E" w:rsidRDefault="0003542D" w:rsidP="0003542D">
      <w:pPr>
        <w:pBdr>
          <w:top w:val="nil"/>
          <w:left w:val="nil"/>
          <w:bottom w:val="nil"/>
          <w:right w:val="nil"/>
          <w:between w:val="nil"/>
        </w:pBdr>
        <w:jc w:val="center"/>
        <w:rPr>
          <w:b/>
          <w:color w:val="000000"/>
          <w:sz w:val="28"/>
          <w:szCs w:val="28"/>
        </w:rPr>
      </w:pPr>
      <w:r w:rsidRPr="0003542D">
        <w:rPr>
          <w:b/>
          <w:color w:val="000000"/>
          <w:sz w:val="28"/>
          <w:szCs w:val="28"/>
        </w:rPr>
        <w:t xml:space="preserve">PENCEGAHAN STUNTING MELALUI EDUKASI DAN DEMONSTRASI MENU PMT- B2SA (BERAGAM, BERGIZI SEIMBANG DAN AMAN) BERBASIS PANGAN LOKAL MENGGUNAKAN MEDIA VIDEO EDUKASI PADA IBU BALITA DI WILAYAH KERJA PUSKESMAS REJOSARI   </w:t>
      </w:r>
    </w:p>
    <w:p w14:paraId="3C19EE14" w14:textId="77777777" w:rsidR="007C0C4E" w:rsidRDefault="007C0C4E">
      <w:pPr>
        <w:rPr>
          <w:sz w:val="20"/>
          <w:szCs w:val="20"/>
        </w:rPr>
      </w:pPr>
    </w:p>
    <w:p w14:paraId="49CF3A93" w14:textId="7319C554" w:rsidR="007C0C4E" w:rsidRDefault="0003542D">
      <w:pPr>
        <w:pBdr>
          <w:top w:val="nil"/>
          <w:left w:val="nil"/>
          <w:bottom w:val="nil"/>
          <w:right w:val="nil"/>
          <w:between w:val="nil"/>
        </w:pBdr>
        <w:jc w:val="center"/>
        <w:rPr>
          <w:b/>
          <w:color w:val="000000"/>
        </w:rPr>
      </w:pPr>
      <w:commentRangeStart w:id="0"/>
      <w:proofErr w:type="gramStart"/>
      <w:r>
        <w:rPr>
          <w:b/>
          <w:color w:val="000000"/>
        </w:rPr>
        <w:t>rma</w:t>
      </w:r>
      <w:proofErr w:type="gramEnd"/>
      <w:r>
        <w:rPr>
          <w:b/>
          <w:color w:val="000000"/>
        </w:rPr>
        <w:t xml:space="preserve"> Susan Paramita</w:t>
      </w:r>
      <w:r>
        <w:rPr>
          <w:b/>
          <w:color w:val="000000"/>
          <w:vertAlign w:val="superscript"/>
        </w:rPr>
        <w:t>*</w:t>
      </w:r>
      <w:r>
        <w:rPr>
          <w:b/>
          <w:color w:val="000000"/>
        </w:rPr>
        <w:t xml:space="preserve">, Hesti Atasasih, Dewi Rahayu  </w:t>
      </w:r>
      <w:commentRangeEnd w:id="0"/>
      <w:r w:rsidR="00B3738B">
        <w:rPr>
          <w:rStyle w:val="CommentReference"/>
        </w:rPr>
        <w:commentReference w:id="0"/>
      </w:r>
    </w:p>
    <w:p w14:paraId="2E06F3EB" w14:textId="77777777" w:rsidR="007C0C4E" w:rsidRDefault="007C0C4E">
      <w:pPr>
        <w:jc w:val="center"/>
        <w:rPr>
          <w:i/>
        </w:rPr>
      </w:pPr>
    </w:p>
    <w:p w14:paraId="5BC84208" w14:textId="16BA19B6" w:rsidR="007C0C4E" w:rsidRDefault="00877AEC">
      <w:pPr>
        <w:jc w:val="center"/>
        <w:rPr>
          <w:i/>
          <w:sz w:val="20"/>
          <w:szCs w:val="20"/>
        </w:rPr>
      </w:pPr>
      <w:r>
        <w:rPr>
          <w:i/>
          <w:sz w:val="20"/>
          <w:szCs w:val="20"/>
          <w:vertAlign w:val="superscript"/>
        </w:rPr>
        <w:t>1</w:t>
      </w:r>
      <w:r w:rsidR="0003542D">
        <w:rPr>
          <w:i/>
          <w:sz w:val="20"/>
          <w:szCs w:val="20"/>
          <w:vertAlign w:val="superscript"/>
        </w:rPr>
        <w:t>23</w:t>
      </w:r>
      <w:r>
        <w:rPr>
          <w:i/>
          <w:sz w:val="20"/>
          <w:szCs w:val="20"/>
        </w:rPr>
        <w:t xml:space="preserve">Prodi DIII </w:t>
      </w:r>
      <w:r w:rsidR="0003542D">
        <w:rPr>
          <w:i/>
          <w:sz w:val="20"/>
          <w:szCs w:val="20"/>
        </w:rPr>
        <w:t>Gizi</w:t>
      </w:r>
      <w:r>
        <w:rPr>
          <w:i/>
          <w:sz w:val="20"/>
          <w:szCs w:val="20"/>
        </w:rPr>
        <w:t xml:space="preserve">, Jurusan </w:t>
      </w:r>
      <w:r w:rsidR="0003542D">
        <w:rPr>
          <w:i/>
          <w:sz w:val="20"/>
          <w:szCs w:val="20"/>
        </w:rPr>
        <w:t>Gizi</w:t>
      </w:r>
      <w:r>
        <w:rPr>
          <w:i/>
          <w:sz w:val="20"/>
          <w:szCs w:val="20"/>
        </w:rPr>
        <w:t>, Poltekkes Kemenkes Riau, Indonesia</w:t>
      </w:r>
    </w:p>
    <w:p w14:paraId="124668A4" w14:textId="4FE8A834" w:rsidR="007C0C4E" w:rsidRDefault="00877AEC">
      <w:pPr>
        <w:jc w:val="center"/>
        <w:rPr>
          <w:sz w:val="20"/>
          <w:szCs w:val="20"/>
        </w:rPr>
      </w:pPr>
      <w:r>
        <w:rPr>
          <w:sz w:val="20"/>
          <w:szCs w:val="20"/>
        </w:rPr>
        <w:t xml:space="preserve">* Penulis </w:t>
      </w:r>
      <w:proofErr w:type="gramStart"/>
      <w:r>
        <w:rPr>
          <w:sz w:val="20"/>
          <w:szCs w:val="20"/>
        </w:rPr>
        <w:t>Korespodensi :</w:t>
      </w:r>
      <w:proofErr w:type="gramEnd"/>
      <w:r>
        <w:rPr>
          <w:sz w:val="20"/>
          <w:szCs w:val="20"/>
        </w:rPr>
        <w:t xml:space="preserve"> </w:t>
      </w:r>
      <w:r w:rsidR="0095561D">
        <w:rPr>
          <w:color w:val="0000FF"/>
          <w:sz w:val="20"/>
          <w:szCs w:val="20"/>
          <w:u w:val="single"/>
        </w:rPr>
        <w:t>irmasusanparamit</w:t>
      </w:r>
      <w:r w:rsidR="00002CFC">
        <w:rPr>
          <w:color w:val="0000FF"/>
          <w:sz w:val="20"/>
          <w:szCs w:val="20"/>
          <w:u w:val="single"/>
        </w:rPr>
        <w:t>a@pkr.ac.id</w:t>
      </w:r>
    </w:p>
    <w:p w14:paraId="32290790" w14:textId="77777777" w:rsidR="007C0C4E" w:rsidRDefault="007C0C4E">
      <w:pPr>
        <w:jc w:val="center"/>
        <w:rPr>
          <w:sz w:val="20"/>
          <w:szCs w:val="20"/>
        </w:rPr>
      </w:pPr>
    </w:p>
    <w:p w14:paraId="761F57CC" w14:textId="61B46163" w:rsidR="007C0C4E" w:rsidRPr="0003542D" w:rsidRDefault="00877AEC" w:rsidP="0003542D">
      <w:pPr>
        <w:pBdr>
          <w:top w:val="nil"/>
          <w:left w:val="nil"/>
          <w:bottom w:val="nil"/>
          <w:right w:val="nil"/>
          <w:between w:val="nil"/>
        </w:pBdr>
        <w:jc w:val="center"/>
        <w:rPr>
          <w:b/>
          <w:color w:val="000000"/>
        </w:rPr>
      </w:pPr>
      <w:r>
        <w:rPr>
          <w:b/>
          <w:color w:val="000000"/>
        </w:rPr>
        <w:t>Abstrak (12pt Bold)</w:t>
      </w:r>
    </w:p>
    <w:p w14:paraId="556187A4" w14:textId="77777777" w:rsidR="0003542D" w:rsidRDefault="0003542D">
      <w:pPr>
        <w:keepNext/>
        <w:pBdr>
          <w:top w:val="nil"/>
          <w:left w:val="nil"/>
          <w:bottom w:val="nil"/>
          <w:right w:val="nil"/>
          <w:between w:val="nil"/>
        </w:pBdr>
        <w:ind w:left="567" w:right="567" w:hanging="567"/>
        <w:jc w:val="both"/>
        <w:rPr>
          <w:lang w:eastAsia="en-US"/>
        </w:rPr>
      </w:pPr>
    </w:p>
    <w:p w14:paraId="3AD6FA2D" w14:textId="015A76D7" w:rsidR="007C0C4E" w:rsidRPr="001B4B97" w:rsidRDefault="0003542D" w:rsidP="0003542D">
      <w:pPr>
        <w:keepNext/>
        <w:pBdr>
          <w:top w:val="nil"/>
          <w:left w:val="nil"/>
          <w:bottom w:val="nil"/>
          <w:right w:val="nil"/>
          <w:between w:val="nil"/>
        </w:pBdr>
        <w:ind w:left="567" w:right="567" w:hanging="567"/>
        <w:jc w:val="both"/>
        <w:rPr>
          <w:i/>
          <w:color w:val="000000"/>
          <w:sz w:val="22"/>
          <w:szCs w:val="22"/>
        </w:rPr>
      </w:pPr>
      <w:commentRangeStart w:id="1"/>
      <w:proofErr w:type="gramStart"/>
      <w:r w:rsidRPr="001B4B97">
        <w:rPr>
          <w:i/>
          <w:color w:val="000000"/>
          <w:sz w:val="22"/>
          <w:szCs w:val="22"/>
        </w:rPr>
        <w:t>Salah satu masalah gizi di Indonesia yang masih menjadi perhatian utama saat ini adalah balita pendek (stunting).</w:t>
      </w:r>
      <w:proofErr w:type="gramEnd"/>
      <w:r w:rsidRPr="001B4B97">
        <w:rPr>
          <w:i/>
          <w:color w:val="000000"/>
          <w:sz w:val="22"/>
          <w:szCs w:val="22"/>
        </w:rPr>
        <w:t xml:space="preserve"> Prevalensi stunting sudah menurun dari 37,2% pada tahun 2013 menjadi 30,8% pada tahun 2018 tetapi nilai ini masih di bawah target RPJMN 2019 yaitu 28% sehingga masalah balita pendek (stunting) masih menjadi PR Bersama </w:t>
      </w:r>
      <w:r w:rsidRPr="001B4B97">
        <w:rPr>
          <w:i/>
          <w:iCs/>
          <w:sz w:val="22"/>
          <w:szCs w:val="22"/>
        </w:rPr>
        <w:fldChar w:fldCharType="begin" w:fldLock="1"/>
      </w:r>
      <w:r w:rsidR="00ED1DCD" w:rsidRPr="001B4B97">
        <w:rPr>
          <w:i/>
          <w:iCs/>
          <w:sz w:val="22"/>
          <w:szCs w:val="22"/>
        </w:rPr>
        <w:instrText>ADDIN CSL_CITATION {"citationItems":[{"id":"ITEM-1","itemData":{"author":[{"dropping-particle":"","family":"Balitbankes","given":"","non-dropping-particle":"","parse-names":false,"suffix":""}],"id":"ITEM-1","issued":{"date-parts":[["2013"]]},"title":"Riset Kesehatan Dasar","type":"report"},"uris":["http://www.mendeley.com/documents/?uuid=5d7aaf49-42d7-48e2-b80c-5840c9925419","http://www.mendeley.com/documents/?uuid=1dfed524-c3a1-4b50-bc31-533136ff0b02"]}],"mendeley":{"formattedCitation":"(Balitbankes, 2013)","manualFormatting":"(Balitbankes, 2018)","plainTextFormattedCitation":"(Balitbankes, 2013)","previouslyFormattedCitation":"&lt;sup&gt;1&lt;/sup&gt;"},"properties":{"noteIndex":0},"schema":"https://github.com/citation-style-language/schema/raw/master/csl-citation.json"}</w:instrText>
      </w:r>
      <w:r w:rsidRPr="001B4B97">
        <w:rPr>
          <w:i/>
          <w:iCs/>
          <w:sz w:val="22"/>
          <w:szCs w:val="22"/>
        </w:rPr>
        <w:fldChar w:fldCharType="separate"/>
      </w:r>
      <w:r w:rsidRPr="001B4B97">
        <w:rPr>
          <w:i/>
          <w:iCs/>
          <w:noProof/>
          <w:sz w:val="22"/>
          <w:szCs w:val="22"/>
        </w:rPr>
        <w:t>(Balitbankes, 2018)</w:t>
      </w:r>
      <w:r w:rsidRPr="001B4B97">
        <w:rPr>
          <w:i/>
          <w:iCs/>
          <w:sz w:val="22"/>
          <w:szCs w:val="22"/>
        </w:rPr>
        <w:fldChar w:fldCharType="end"/>
      </w:r>
      <w:r w:rsidRPr="001B4B97">
        <w:rPr>
          <w:i/>
          <w:color w:val="C00000"/>
          <w:sz w:val="22"/>
          <w:szCs w:val="22"/>
          <w:lang w:val="en-ID"/>
        </w:rPr>
        <w:t xml:space="preserve">. </w:t>
      </w:r>
      <w:r w:rsidRPr="001B4B97">
        <w:rPr>
          <w:i/>
          <w:color w:val="000000"/>
          <w:sz w:val="22"/>
          <w:szCs w:val="22"/>
        </w:rPr>
        <w:t xml:space="preserve">Salah satu penyebab stunting pada balita adalah tidak cukup mendapat makanan bergizi seimbang yang disebabkan rendahnya pengetahuan keluarga tentang gizi dan </w:t>
      </w:r>
      <w:proofErr w:type="gramStart"/>
      <w:r w:rsidRPr="001B4B97">
        <w:rPr>
          <w:i/>
          <w:color w:val="000000"/>
          <w:sz w:val="22"/>
          <w:szCs w:val="22"/>
        </w:rPr>
        <w:t>cara</w:t>
      </w:r>
      <w:proofErr w:type="gramEnd"/>
      <w:r w:rsidRPr="001B4B97">
        <w:rPr>
          <w:i/>
          <w:color w:val="000000"/>
          <w:sz w:val="22"/>
          <w:szCs w:val="22"/>
        </w:rPr>
        <w:t xml:space="preserve"> pengolahannya. </w:t>
      </w:r>
      <w:proofErr w:type="gramStart"/>
      <w:r w:rsidRPr="001B4B97">
        <w:rPr>
          <w:i/>
          <w:color w:val="000000"/>
          <w:sz w:val="22"/>
          <w:szCs w:val="22"/>
        </w:rPr>
        <w:t>Salah satu intervensi spesifik yang harus dilakukan untuk mencegah stunting adalah tercukupinya konsumsi pangan yang beragam bergizi seimbang dan aman (B2SA) untuk balita.</w:t>
      </w:r>
      <w:proofErr w:type="gramEnd"/>
      <w:r w:rsidR="0098253A" w:rsidRPr="001B4B97">
        <w:rPr>
          <w:i/>
          <w:sz w:val="22"/>
          <w:szCs w:val="22"/>
        </w:rPr>
        <w:t xml:space="preserve"> </w:t>
      </w:r>
      <w:r w:rsidR="008C21BE" w:rsidRPr="001B4B97">
        <w:rPr>
          <w:i/>
          <w:sz w:val="22"/>
          <w:szCs w:val="22"/>
          <w:shd w:val="clear" w:color="auto" w:fill="FFFFFF"/>
        </w:rPr>
        <w:t>Pangan Beragam, Bergizi Seimbang, dan Aman (B2SA) adalah aneka ragam bahan pangan, baik sumber karbohidrat, protein, maupun vitamin dan mineral, yang bila dikonsumsi dalam jumlah seimbang dapat memenuhi kecukupan gizi yang dianjurkan dan tidak tercemar bahan berbahaya yang merugikan kesehatan</w:t>
      </w:r>
      <w:r w:rsidR="008C21BE" w:rsidRPr="001B4B97">
        <w:rPr>
          <w:rFonts w:eastAsia="Arial"/>
          <w:i/>
          <w:sz w:val="22"/>
          <w:szCs w:val="22"/>
          <w:lang w:val="id-ID"/>
        </w:rPr>
        <w:t>. Peningkatan</w:t>
      </w:r>
      <w:r w:rsidR="008C21BE" w:rsidRPr="001B4B97">
        <w:rPr>
          <w:rFonts w:eastAsia="Arial"/>
          <w:i/>
          <w:sz w:val="22"/>
          <w:szCs w:val="22"/>
        </w:rPr>
        <w:t xml:space="preserve"> pengetahuan dan metode pengolahan</w:t>
      </w:r>
      <w:r w:rsidR="008C21BE" w:rsidRPr="001B4B97">
        <w:rPr>
          <w:rFonts w:eastAsia="Arial"/>
          <w:i/>
          <w:sz w:val="22"/>
          <w:szCs w:val="22"/>
          <w:lang w:val="id-ID"/>
        </w:rPr>
        <w:t xml:space="preserve"> </w:t>
      </w:r>
      <w:r w:rsidR="008C21BE" w:rsidRPr="001B4B97">
        <w:rPr>
          <w:rFonts w:eastAsia="Arial"/>
          <w:i/>
          <w:sz w:val="22"/>
          <w:szCs w:val="22"/>
        </w:rPr>
        <w:t>makanan sebagai intervensi boleh jadi akan diikuti dengan perubahan perilaku</w:t>
      </w:r>
      <w:r w:rsidR="0098253A" w:rsidRPr="001B4B97">
        <w:rPr>
          <w:i/>
          <w:color w:val="000000"/>
          <w:sz w:val="22"/>
          <w:szCs w:val="22"/>
        </w:rPr>
        <w:t xml:space="preserve">Pengabdian masyarakat dilaksanakan di wilayah kerja Puskesmas Rejosari, Kecamatan Tenayan Raya, Kota Pekanbaru Provinsi Riau dan di laboratorium Penyelenggaraan Makanan Poltekkes Kemenkes Riau. </w:t>
      </w:r>
      <w:proofErr w:type="gramStart"/>
      <w:r w:rsidR="0098253A" w:rsidRPr="001B4B97">
        <w:rPr>
          <w:i/>
          <w:color w:val="000000"/>
          <w:sz w:val="22"/>
          <w:szCs w:val="22"/>
        </w:rPr>
        <w:t>Kegiatan pengabdian kepada masyarakat ini telah dilaksanakan pada bulan Maret – September 2022.</w:t>
      </w:r>
      <w:proofErr w:type="gramEnd"/>
      <w:r w:rsidR="0098253A" w:rsidRPr="001B4B97">
        <w:rPr>
          <w:i/>
          <w:color w:val="000000"/>
          <w:sz w:val="22"/>
          <w:szCs w:val="22"/>
        </w:rPr>
        <w:t xml:space="preserve"> </w:t>
      </w:r>
      <w:proofErr w:type="gramStart"/>
      <w:r w:rsidR="0098253A" w:rsidRPr="001B4B97">
        <w:rPr>
          <w:i/>
          <w:color w:val="000000"/>
          <w:sz w:val="22"/>
          <w:szCs w:val="22"/>
        </w:rPr>
        <w:t>Ibu balita yang mengikuti kegiatan ini sebanyak 17 orang dan ibu kader sebanyak 13 orang.</w:t>
      </w:r>
      <w:proofErr w:type="gramEnd"/>
      <w:r w:rsidR="0098253A" w:rsidRPr="001B4B97">
        <w:rPr>
          <w:i/>
          <w:color w:val="000000"/>
          <w:sz w:val="22"/>
          <w:szCs w:val="22"/>
        </w:rPr>
        <w:t xml:space="preserve"> </w:t>
      </w:r>
      <w:proofErr w:type="gramStart"/>
      <w:r w:rsidR="0098253A" w:rsidRPr="001B4B97">
        <w:rPr>
          <w:i/>
          <w:color w:val="000000"/>
          <w:sz w:val="22"/>
          <w:szCs w:val="22"/>
        </w:rPr>
        <w:t>Kegiatan pengabdian masyarakat ini terdiri dari beberapa kegiatan yaitu, Focus Grub Discussion (FGD), dan praktik membuat menu MPASI.</w:t>
      </w:r>
      <w:commentRangeEnd w:id="1"/>
      <w:proofErr w:type="gramEnd"/>
      <w:r w:rsidR="00B3738B" w:rsidRPr="001B4B97">
        <w:rPr>
          <w:rStyle w:val="CommentReference"/>
          <w:i/>
          <w:sz w:val="22"/>
          <w:szCs w:val="22"/>
        </w:rPr>
        <w:commentReference w:id="1"/>
      </w:r>
    </w:p>
    <w:p w14:paraId="64485415" w14:textId="0DBDE0E7" w:rsidR="007C0C4E" w:rsidRPr="001B4B97" w:rsidRDefault="00877AEC">
      <w:pPr>
        <w:keepNext/>
        <w:pBdr>
          <w:top w:val="nil"/>
          <w:left w:val="nil"/>
          <w:bottom w:val="nil"/>
          <w:right w:val="nil"/>
          <w:between w:val="nil"/>
        </w:pBdr>
        <w:ind w:left="567" w:right="567" w:hanging="567"/>
        <w:jc w:val="both"/>
        <w:rPr>
          <w:i/>
          <w:color w:val="000000"/>
          <w:sz w:val="22"/>
          <w:szCs w:val="22"/>
        </w:rPr>
      </w:pPr>
      <w:r w:rsidRPr="001B4B97">
        <w:rPr>
          <w:b/>
          <w:i/>
          <w:color w:val="000000"/>
          <w:sz w:val="22"/>
          <w:szCs w:val="22"/>
        </w:rPr>
        <w:t>Kata kunci:</w:t>
      </w:r>
      <w:r w:rsidRPr="001B4B97">
        <w:rPr>
          <w:i/>
          <w:color w:val="000000"/>
          <w:sz w:val="22"/>
          <w:szCs w:val="22"/>
        </w:rPr>
        <w:t xml:space="preserve"> </w:t>
      </w:r>
      <w:r w:rsidR="00CA0F21" w:rsidRPr="001B4B97">
        <w:rPr>
          <w:i/>
          <w:color w:val="000000"/>
          <w:sz w:val="22"/>
          <w:szCs w:val="22"/>
        </w:rPr>
        <w:t>Edukasi, PMT-B2SA, Balita, Stunting</w:t>
      </w:r>
    </w:p>
    <w:p w14:paraId="45CE8B43" w14:textId="77777777" w:rsidR="007C0C4E" w:rsidRDefault="007C0C4E">
      <w:pPr>
        <w:keepNext/>
        <w:pBdr>
          <w:top w:val="nil"/>
          <w:left w:val="nil"/>
          <w:bottom w:val="nil"/>
          <w:right w:val="nil"/>
          <w:between w:val="nil"/>
        </w:pBdr>
        <w:ind w:left="567" w:right="567" w:hanging="567"/>
        <w:jc w:val="both"/>
        <w:rPr>
          <w:i/>
          <w:color w:val="000000"/>
        </w:rPr>
      </w:pPr>
    </w:p>
    <w:p w14:paraId="1FC156D1" w14:textId="77777777" w:rsidR="007C0C4E" w:rsidRDefault="00877AEC">
      <w:pPr>
        <w:pBdr>
          <w:top w:val="nil"/>
          <w:left w:val="nil"/>
          <w:bottom w:val="nil"/>
          <w:right w:val="nil"/>
          <w:between w:val="nil"/>
        </w:pBdr>
        <w:jc w:val="center"/>
        <w:rPr>
          <w:b/>
          <w:color w:val="000000"/>
        </w:rPr>
      </w:pPr>
      <w:r>
        <w:rPr>
          <w:b/>
          <w:color w:val="000000"/>
        </w:rPr>
        <w:t>Abstract (12pt Bold)</w:t>
      </w:r>
    </w:p>
    <w:p w14:paraId="572C62B8" w14:textId="77777777" w:rsidR="007C0C4E" w:rsidRDefault="007C0C4E"/>
    <w:p w14:paraId="36F7D0AB" w14:textId="5C0D0577" w:rsidR="008C21BE" w:rsidRPr="000B5A40" w:rsidRDefault="0098253A" w:rsidP="000B5A40">
      <w:pPr>
        <w:pStyle w:val="HTMLPreformatted"/>
        <w:shd w:val="clear" w:color="auto" w:fill="F8F9FA"/>
        <w:ind w:left="567" w:right="616"/>
        <w:jc w:val="both"/>
        <w:rPr>
          <w:rFonts w:ascii="Times New Roman" w:hAnsi="Times New Roman" w:cs="Times New Roman"/>
          <w:i/>
          <w:color w:val="202124"/>
          <w:sz w:val="22"/>
          <w:szCs w:val="22"/>
        </w:rPr>
      </w:pPr>
      <w:r w:rsidRPr="000B5A40">
        <w:rPr>
          <w:rFonts w:ascii="Times New Roman" w:hAnsi="Times New Roman" w:cs="Times New Roman"/>
          <w:i/>
          <w:color w:val="000000"/>
          <w:sz w:val="22"/>
          <w:szCs w:val="22"/>
        </w:rPr>
        <w:t>One of the nutritional problems in Indonesia that is still a major concern today is stunting. The prevalence of stunting has decreased from 37.2% in 2013 to 30.8% in 2018 but this value is still below the 2019 RPJMN target of 28% so that the problem of stunting is still a joint homework (Balitbankes, 2018). One of the causes of stunting in toddlers is not getting enough balanced nutritious food due to low family knowledge about nutrition and how to process it. One of the specific interventions that must be carried out to prevent stunting is adequate consumption of varied, balanced and safe food (B2SA) for toddlers.</w:t>
      </w:r>
      <w:r w:rsidR="008C21BE" w:rsidRPr="000B5A40">
        <w:rPr>
          <w:rStyle w:val="Heading2Char"/>
          <w:rFonts w:eastAsiaTheme="majorEastAsia"/>
          <w:color w:val="202124"/>
          <w:sz w:val="22"/>
          <w:szCs w:val="22"/>
          <w:lang w:val="en"/>
        </w:rPr>
        <w:t xml:space="preserve"> </w:t>
      </w:r>
      <w:r w:rsidR="008C21BE" w:rsidRPr="000B5A40">
        <w:rPr>
          <w:rFonts w:ascii="Times New Roman" w:hAnsi="Times New Roman" w:cs="Times New Roman"/>
          <w:i/>
          <w:color w:val="202124"/>
          <w:sz w:val="22"/>
          <w:szCs w:val="22"/>
          <w:lang w:val="en"/>
        </w:rPr>
        <w:t>Diverse, Nutritious, Balanced, and Safe Food (B2SA) is a variety of food ingredients, both sources of carbohydrates, protein, as well as vitamins and minerals, which when consumed in balanced quantities can meet the recommended nutritional adequacy and are not contaminated with harmful substances that harm health. Increasing knowledge and methods of food processing as an intervention may be followed by changes in behavior</w:t>
      </w:r>
    </w:p>
    <w:p w14:paraId="512A6A0B" w14:textId="5A1A2B81" w:rsidR="007C0C4E" w:rsidRPr="000B5A40" w:rsidRDefault="000B5A40" w:rsidP="000B5A40">
      <w:pPr>
        <w:keepNext/>
        <w:pBdr>
          <w:top w:val="nil"/>
          <w:left w:val="nil"/>
          <w:bottom w:val="nil"/>
          <w:right w:val="nil"/>
          <w:between w:val="nil"/>
        </w:pBdr>
        <w:ind w:left="567" w:right="616" w:hanging="567"/>
        <w:jc w:val="both"/>
        <w:rPr>
          <w:i/>
          <w:color w:val="000000"/>
          <w:sz w:val="22"/>
          <w:szCs w:val="22"/>
        </w:rPr>
      </w:pPr>
      <w:r>
        <w:rPr>
          <w:i/>
          <w:color w:val="000000"/>
          <w:sz w:val="22"/>
          <w:szCs w:val="22"/>
          <w:lang w:val="id-ID"/>
        </w:rPr>
        <w:t xml:space="preserve">         </w:t>
      </w:r>
      <w:r w:rsidR="0098253A" w:rsidRPr="000B5A40">
        <w:rPr>
          <w:i/>
          <w:color w:val="000000"/>
          <w:sz w:val="22"/>
          <w:szCs w:val="22"/>
        </w:rPr>
        <w:t xml:space="preserve"> Community service is carried out in the work area of ​​the Rejosari Health Center, Tenayan Raya District, Pekanbaru City, </w:t>
      </w:r>
      <w:proofErr w:type="gramStart"/>
      <w:r w:rsidR="0098253A" w:rsidRPr="000B5A40">
        <w:rPr>
          <w:i/>
          <w:color w:val="000000"/>
          <w:sz w:val="22"/>
          <w:szCs w:val="22"/>
        </w:rPr>
        <w:t>Riau</w:t>
      </w:r>
      <w:proofErr w:type="gramEnd"/>
      <w:r w:rsidR="0098253A" w:rsidRPr="000B5A40">
        <w:rPr>
          <w:i/>
          <w:color w:val="000000"/>
          <w:sz w:val="22"/>
          <w:szCs w:val="22"/>
        </w:rPr>
        <w:t xml:space="preserve"> Province and in the Food Administration Laboratory of the Riau Ministry of Health Polytechnic. This community service activity was carried out in March - </w:t>
      </w:r>
      <w:r w:rsidR="0098253A" w:rsidRPr="000B5A40">
        <w:rPr>
          <w:i/>
          <w:color w:val="000000"/>
          <w:sz w:val="22"/>
          <w:szCs w:val="22"/>
        </w:rPr>
        <w:lastRenderedPageBreak/>
        <w:t>September 2022. There were 17 mothers of toddlers who took part in this activity and 13 mothers of cadres. This community service activity consisted of several activities, namely, Focus Group Discussion (FGD), and the practice of making complementary food menus.</w:t>
      </w:r>
    </w:p>
    <w:p w14:paraId="6332F95E" w14:textId="15E0556E" w:rsidR="007C0C4E" w:rsidRDefault="00877AEC" w:rsidP="001B4B97">
      <w:pPr>
        <w:keepNext/>
        <w:pBdr>
          <w:top w:val="nil"/>
          <w:left w:val="nil"/>
          <w:bottom w:val="nil"/>
          <w:right w:val="nil"/>
          <w:between w:val="nil"/>
        </w:pBdr>
        <w:ind w:left="567" w:right="567"/>
        <w:jc w:val="both"/>
        <w:rPr>
          <w:i/>
          <w:color w:val="000000"/>
          <w:sz w:val="20"/>
          <w:szCs w:val="20"/>
        </w:rPr>
      </w:pPr>
      <w:r w:rsidRPr="000B5A40">
        <w:rPr>
          <w:b/>
          <w:i/>
          <w:iCs/>
          <w:color w:val="000000"/>
          <w:sz w:val="22"/>
          <w:szCs w:val="22"/>
        </w:rPr>
        <w:t>Keywords</w:t>
      </w:r>
      <w:r w:rsidRPr="000B5A40">
        <w:rPr>
          <w:b/>
          <w:i/>
          <w:color w:val="000000"/>
          <w:sz w:val="22"/>
          <w:szCs w:val="22"/>
        </w:rPr>
        <w:t>:</w:t>
      </w:r>
      <w:r w:rsidRPr="000B5A40">
        <w:rPr>
          <w:i/>
          <w:color w:val="000000"/>
          <w:sz w:val="22"/>
          <w:szCs w:val="22"/>
        </w:rPr>
        <w:t xml:space="preserve"> </w:t>
      </w:r>
      <w:r w:rsidR="0098253A" w:rsidRPr="000B5A40">
        <w:rPr>
          <w:i/>
          <w:color w:val="000000"/>
          <w:sz w:val="22"/>
          <w:szCs w:val="22"/>
        </w:rPr>
        <w:t>Education, PMT-B2SA, Toddlers, Stunting</w:t>
      </w:r>
      <w:r w:rsidR="005B5FFF">
        <w:rPr>
          <w:i/>
          <w:color w:val="000000"/>
          <w:sz w:val="20"/>
          <w:szCs w:val="20"/>
        </w:rPr>
        <w:t>.</w:t>
      </w:r>
    </w:p>
    <w:p w14:paraId="35956F07" w14:textId="77777777" w:rsidR="007C0C4E" w:rsidRDefault="007C0C4E">
      <w:pPr>
        <w:keepNext/>
        <w:pBdr>
          <w:top w:val="nil"/>
          <w:left w:val="nil"/>
          <w:bottom w:val="nil"/>
          <w:right w:val="nil"/>
          <w:between w:val="nil"/>
        </w:pBdr>
        <w:ind w:left="567" w:right="567" w:hanging="567"/>
        <w:jc w:val="both"/>
        <w:rPr>
          <w:i/>
          <w:color w:val="000000"/>
        </w:rPr>
      </w:pPr>
    </w:p>
    <w:p w14:paraId="40D13E41" w14:textId="77777777" w:rsidR="007C0C4E" w:rsidRDefault="007C0C4E">
      <w:pPr>
        <w:sectPr w:rsidR="007C0C4E">
          <w:pgSz w:w="12240" w:h="15840"/>
          <w:pgMar w:top="1701" w:right="1134" w:bottom="1134" w:left="1418" w:header="720" w:footer="720" w:gutter="0"/>
          <w:pgNumType w:start="1"/>
          <w:cols w:space="720"/>
        </w:sectPr>
      </w:pPr>
    </w:p>
    <w:p w14:paraId="58858A33" w14:textId="77777777" w:rsidR="007C0C4E" w:rsidRDefault="00877AEC">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3AEE173F" w14:textId="77777777" w:rsidR="00B51368" w:rsidRPr="00B51368" w:rsidRDefault="00B51368" w:rsidP="002D1C0C">
      <w:pPr>
        <w:ind w:right="6" w:firstLine="720"/>
        <w:jc w:val="both"/>
        <w:rPr>
          <w:rFonts w:eastAsia="Arial"/>
          <w:color w:val="1D1B11"/>
          <w:sz w:val="20"/>
          <w:szCs w:val="20"/>
          <w:lang w:val="id-ID"/>
        </w:rPr>
      </w:pPr>
      <w:proofErr w:type="gramStart"/>
      <w:r w:rsidRPr="00B51368">
        <w:rPr>
          <w:rFonts w:eastAsia="Arial"/>
          <w:sz w:val="20"/>
          <w:szCs w:val="20"/>
        </w:rPr>
        <w:t xml:space="preserve">Masa balita sering dinyatakan sebagai masa kritis dalam rangka mendapatkan sumber daya manusia yang berkualitas dan merupakan masa </w:t>
      </w:r>
      <w:r w:rsidRPr="00B51368">
        <w:rPr>
          <w:rFonts w:eastAsia="Arial"/>
          <w:i/>
          <w:sz w:val="20"/>
          <w:szCs w:val="20"/>
        </w:rPr>
        <w:t xml:space="preserve">growth spurth </w:t>
      </w:r>
      <w:r w:rsidRPr="00B51368">
        <w:rPr>
          <w:rFonts w:eastAsia="Arial"/>
          <w:sz w:val="20"/>
          <w:szCs w:val="20"/>
        </w:rPr>
        <w:t>dimana terjadi pertumbuhan dan perkembangan otak yang</w:t>
      </w:r>
      <w:r w:rsidRPr="00B51368">
        <w:rPr>
          <w:rFonts w:eastAsia="Arial"/>
          <w:i/>
          <w:sz w:val="20"/>
          <w:szCs w:val="20"/>
        </w:rPr>
        <w:t xml:space="preserve"> </w:t>
      </w:r>
      <w:r w:rsidRPr="00B51368">
        <w:rPr>
          <w:rFonts w:eastAsia="Arial"/>
          <w:sz w:val="20"/>
          <w:szCs w:val="20"/>
        </w:rPr>
        <w:t>optimal.</w:t>
      </w:r>
      <w:proofErr w:type="gramEnd"/>
      <w:r w:rsidRPr="00B51368">
        <w:rPr>
          <w:rFonts w:eastAsia="Arial"/>
          <w:sz w:val="20"/>
          <w:szCs w:val="20"/>
        </w:rPr>
        <w:t xml:space="preserve"> Jika masalah gangguan gizi pada balita dibiarkan </w:t>
      </w:r>
      <w:proofErr w:type="gramStart"/>
      <w:r w:rsidRPr="00B51368">
        <w:rPr>
          <w:rFonts w:eastAsia="Arial"/>
          <w:sz w:val="20"/>
          <w:szCs w:val="20"/>
        </w:rPr>
        <w:t>akan</w:t>
      </w:r>
      <w:proofErr w:type="gramEnd"/>
      <w:r w:rsidRPr="00B51368">
        <w:rPr>
          <w:rFonts w:eastAsia="Arial"/>
          <w:sz w:val="20"/>
          <w:szCs w:val="20"/>
        </w:rPr>
        <w:t xml:space="preserve"> berakibat fatal, Indonesia akan kehilangan generasi penerus bangsa yang berkualitas (</w:t>
      </w:r>
      <w:r w:rsidRPr="00B51368">
        <w:rPr>
          <w:rFonts w:eastAsia="Arial"/>
          <w:i/>
          <w:sz w:val="20"/>
          <w:szCs w:val="20"/>
        </w:rPr>
        <w:t>loss generation</w:t>
      </w:r>
      <w:r w:rsidRPr="00B51368">
        <w:rPr>
          <w:rFonts w:eastAsia="Arial"/>
          <w:sz w:val="20"/>
          <w:szCs w:val="20"/>
        </w:rPr>
        <w:t>).</w:t>
      </w:r>
    </w:p>
    <w:p w14:paraId="5AFE9E28" w14:textId="1EEB8E99" w:rsidR="00B51368" w:rsidRPr="00B51368" w:rsidRDefault="00B51368" w:rsidP="002D1C0C">
      <w:pPr>
        <w:ind w:firstLine="567"/>
        <w:jc w:val="both"/>
        <w:rPr>
          <w:sz w:val="20"/>
          <w:szCs w:val="20"/>
          <w:lang w:val="id-ID"/>
        </w:rPr>
      </w:pPr>
      <w:proofErr w:type="gramStart"/>
      <w:r w:rsidRPr="00B51368">
        <w:rPr>
          <w:sz w:val="20"/>
          <w:szCs w:val="20"/>
        </w:rPr>
        <w:t>Salah satu masalah gizi di Indonesia yang masih menjadi perhatian utama saat ini adalah balita pendek (</w:t>
      </w:r>
      <w:r w:rsidRPr="00B51368">
        <w:rPr>
          <w:i/>
          <w:sz w:val="20"/>
          <w:szCs w:val="20"/>
        </w:rPr>
        <w:t>stunting</w:t>
      </w:r>
      <w:r w:rsidRPr="00B51368">
        <w:rPr>
          <w:sz w:val="20"/>
          <w:szCs w:val="20"/>
        </w:rPr>
        <w:t>).</w:t>
      </w:r>
      <w:proofErr w:type="gramEnd"/>
      <w:r w:rsidRPr="00B51368">
        <w:rPr>
          <w:sz w:val="20"/>
          <w:szCs w:val="20"/>
        </w:rPr>
        <w:t xml:space="preserve"> Prevalensi </w:t>
      </w:r>
      <w:r w:rsidRPr="00B51368">
        <w:rPr>
          <w:i/>
          <w:sz w:val="20"/>
          <w:szCs w:val="20"/>
        </w:rPr>
        <w:t>stunting</w:t>
      </w:r>
      <w:r w:rsidRPr="00B51368">
        <w:rPr>
          <w:i/>
          <w:sz w:val="20"/>
          <w:szCs w:val="20"/>
          <w:lang w:val="id-ID"/>
        </w:rPr>
        <w:t xml:space="preserve"> </w:t>
      </w:r>
      <w:r w:rsidRPr="00B51368">
        <w:rPr>
          <w:sz w:val="20"/>
          <w:szCs w:val="20"/>
        </w:rPr>
        <w:t>sudah menurun dari 37,2% pada tahun 2013 menjadi 30,8% pada tahun 2018</w:t>
      </w:r>
      <w:r w:rsidRPr="00B51368">
        <w:rPr>
          <w:sz w:val="20"/>
          <w:szCs w:val="20"/>
          <w:lang w:val="id-ID"/>
        </w:rPr>
        <w:t xml:space="preserve"> </w:t>
      </w:r>
      <w:r w:rsidRPr="00B51368">
        <w:rPr>
          <w:sz w:val="20"/>
          <w:szCs w:val="20"/>
        </w:rPr>
        <w:t>tetapi nilai ini masih di bawah target RPJMN 2019 yaitu 28% sehingga masalah balita pendek (</w:t>
      </w:r>
      <w:r w:rsidRPr="00B51368">
        <w:rPr>
          <w:i/>
          <w:sz w:val="20"/>
          <w:szCs w:val="20"/>
        </w:rPr>
        <w:t xml:space="preserve">stunting) </w:t>
      </w:r>
      <w:r w:rsidRPr="00B51368">
        <w:rPr>
          <w:sz w:val="20"/>
          <w:szCs w:val="20"/>
        </w:rPr>
        <w:t xml:space="preserve">masih menjadi PR bersama </w:t>
      </w:r>
      <w:r w:rsidRPr="00B51368">
        <w:rPr>
          <w:sz w:val="20"/>
          <w:szCs w:val="20"/>
        </w:rPr>
        <w:fldChar w:fldCharType="begin" w:fldLock="1"/>
      </w:r>
      <w:r w:rsidR="00ED1DCD">
        <w:rPr>
          <w:sz w:val="20"/>
          <w:szCs w:val="20"/>
        </w:rPr>
        <w:instrText>ADDIN CSL_CITATION {"citationItems":[{"id":"ITEM-1","itemData":{"author":[{"dropping-particle":"","family":"Balitbankes","given":"","non-dropping-particle":"","parse-names":false,"suffix":""}],"id":"ITEM-1","issued":{"date-parts":[["2013"]]},"title":"Riset Kesehatan Dasar","type":"report"},"uris":["http://www.mendeley.com/documents/?uuid=1dfed524-c3a1-4b50-bc31-533136ff0b02","http://www.mendeley.com/documents/?uuid=5d7aaf49-42d7-48e2-b80c-5840c9925419"]}],"mendeley":{"formattedCitation":"(Balitbankes, 2013)","manualFormatting":"(Balitbankes, 2018)","plainTextFormattedCitation":"(Balitbankes, 2013)","previouslyFormattedCitation":"&lt;sup&gt;1&lt;/sup&gt;"},"properties":{"noteIndex":0},"schema":"https://github.com/citation-style-language/schema/raw/master/csl-citation.json"}</w:instrText>
      </w:r>
      <w:r w:rsidRPr="00B51368">
        <w:rPr>
          <w:sz w:val="20"/>
          <w:szCs w:val="20"/>
        </w:rPr>
        <w:fldChar w:fldCharType="separate"/>
      </w:r>
      <w:r w:rsidRPr="00B51368">
        <w:rPr>
          <w:noProof/>
          <w:sz w:val="20"/>
          <w:szCs w:val="20"/>
        </w:rPr>
        <w:t>(Balitbankes, 2018)</w:t>
      </w:r>
      <w:r w:rsidRPr="00B51368">
        <w:rPr>
          <w:sz w:val="20"/>
          <w:szCs w:val="20"/>
        </w:rPr>
        <w:fldChar w:fldCharType="end"/>
      </w:r>
      <w:r w:rsidRPr="00B51368">
        <w:rPr>
          <w:sz w:val="20"/>
          <w:szCs w:val="20"/>
        </w:rPr>
        <w:t xml:space="preserve">. </w:t>
      </w:r>
      <w:r w:rsidRPr="00B51368">
        <w:rPr>
          <w:rFonts w:eastAsia="MS Gothic"/>
          <w:color w:val="000000"/>
          <w:sz w:val="20"/>
          <w:szCs w:val="20"/>
        </w:rPr>
        <w:t xml:space="preserve">Definisi </w:t>
      </w:r>
      <w:r w:rsidRPr="00B51368">
        <w:rPr>
          <w:rFonts w:eastAsia="MS Gothic"/>
          <w:i/>
          <w:color w:val="000000"/>
          <w:sz w:val="20"/>
          <w:szCs w:val="20"/>
        </w:rPr>
        <w:t>stunting</w:t>
      </w:r>
      <w:r w:rsidRPr="00B51368">
        <w:rPr>
          <w:rFonts w:eastAsia="MS Gothic"/>
          <w:color w:val="000000"/>
          <w:sz w:val="20"/>
          <w:szCs w:val="20"/>
        </w:rPr>
        <w:t xml:space="preserve"> menurut Unicef (2013) adalah </w:t>
      </w:r>
      <w:r w:rsidRPr="00B51368">
        <w:rPr>
          <w:color w:val="000000"/>
          <w:sz w:val="20"/>
          <w:szCs w:val="20"/>
        </w:rPr>
        <w:t>status gizi berdasarkan Panjang Badan atau Tinggi Badan menurut Umur (PB/U atau TB/U)&lt;-2 SD. Menurut WHO(</w:t>
      </w:r>
      <w:r w:rsidR="00C40103">
        <w:rPr>
          <w:color w:val="000000"/>
          <w:sz w:val="20"/>
          <w:szCs w:val="20"/>
        </w:rPr>
        <w:t xml:space="preserve"> </w:t>
      </w:r>
      <w:r w:rsidRPr="00B51368">
        <w:rPr>
          <w:color w:val="000000"/>
          <w:sz w:val="20"/>
          <w:szCs w:val="20"/>
        </w:rPr>
        <w:t xml:space="preserve">2010) </w:t>
      </w:r>
      <w:r w:rsidRPr="00B51368">
        <w:rPr>
          <w:i/>
          <w:color w:val="000000"/>
          <w:sz w:val="20"/>
          <w:szCs w:val="20"/>
        </w:rPr>
        <w:t>stunting</w:t>
      </w:r>
      <w:r w:rsidRPr="00B51368">
        <w:rPr>
          <w:color w:val="000000"/>
          <w:sz w:val="20"/>
          <w:szCs w:val="20"/>
        </w:rPr>
        <w:t xml:space="preserve"> merupakan </w:t>
      </w:r>
      <w:r w:rsidRPr="00B51368">
        <w:rPr>
          <w:i/>
          <w:color w:val="000000"/>
          <w:sz w:val="20"/>
          <w:szCs w:val="20"/>
        </w:rPr>
        <w:t>outcome</w:t>
      </w:r>
      <w:r w:rsidRPr="00B51368">
        <w:rPr>
          <w:color w:val="000000"/>
          <w:sz w:val="20"/>
          <w:szCs w:val="20"/>
        </w:rPr>
        <w:t xml:space="preserve"> yang tidak dapat diubah, sebagian besar kejadian </w:t>
      </w:r>
      <w:r w:rsidRPr="00B51368">
        <w:rPr>
          <w:i/>
          <w:color w:val="000000"/>
          <w:sz w:val="20"/>
          <w:szCs w:val="20"/>
        </w:rPr>
        <w:t>stunting</w:t>
      </w:r>
      <w:r w:rsidRPr="00B51368">
        <w:rPr>
          <w:color w:val="000000"/>
          <w:sz w:val="20"/>
          <w:szCs w:val="20"/>
        </w:rPr>
        <w:t xml:space="preserve"> disebabkan oleh nutrisi yang tidak adekuat dan serangan infeksi berulang selama 1000 Hari Pertama Kehidupan</w:t>
      </w:r>
      <w:r w:rsidRPr="00B51368">
        <w:rPr>
          <w:color w:val="000000"/>
          <w:sz w:val="20"/>
          <w:szCs w:val="20"/>
          <w:lang w:val="id-ID"/>
        </w:rPr>
        <w:t xml:space="preserve"> (HPK)</w:t>
      </w:r>
      <w:r w:rsidRPr="00B51368">
        <w:rPr>
          <w:color w:val="000000"/>
          <w:sz w:val="20"/>
          <w:szCs w:val="20"/>
        </w:rPr>
        <w:t xml:space="preserve">. Periode 1000 HPK yang meliputi </w:t>
      </w:r>
      <w:r w:rsidRPr="00B51368">
        <w:rPr>
          <w:sz w:val="20"/>
          <w:szCs w:val="20"/>
        </w:rPr>
        <w:t xml:space="preserve">270 hari masa kehamilan dan 730 hari dari kelahiran sampai dengan bayi berusia 2 tahunmemiliki pengaruh permanen dan tidak dapat dikoreksi terhadap pertumbuhan fisik, mental, dan kecerdasan </w:t>
      </w:r>
      <w:r w:rsidRPr="00B51368">
        <w:rPr>
          <w:sz w:val="20"/>
          <w:szCs w:val="20"/>
        </w:rPr>
        <w:fldChar w:fldCharType="begin" w:fldLock="1"/>
      </w:r>
      <w:r w:rsidR="00ED1DCD">
        <w:rPr>
          <w:sz w:val="20"/>
          <w:szCs w:val="20"/>
        </w:rPr>
        <w:instrText>ADDIN CSL_CITATION {"citationItems":[{"id":"ITEM-1","itemData":{"author":[{"dropping-particle":"","family":"Kementerian Kesehatan RI","given":"","non-dropping-particle":"","parse-names":false,"suffix":""}],"id":"ITEM-1","issued":{"date-parts":[["2012"]]},"title":"Kerangka Kebijakan Gerakan Nasional Sadar Gizi dalam Rangka Seribu Hari Pertama Kehidupan (Gerakan 1000 HPK)","type":"report"},"uris":["http://www.mendeley.com/documents/?uuid=0fbab539-2af3-4766-9afb-cdfb0ee65544"]}],"mendeley":{"formattedCitation":"(Kementerian Kesehatan RI, 2012)","plainTextFormattedCitation":"(Kementerian Kesehatan RI, 2012)","previouslyFormattedCitation":"&lt;sup&gt;2&lt;/sup&gt;"},"properties":{"noteIndex":0},"schema":"https://github.com/citation-style-language/schema/raw/master/csl-citation.json"}</w:instrText>
      </w:r>
      <w:r w:rsidRPr="00B51368">
        <w:rPr>
          <w:sz w:val="20"/>
          <w:szCs w:val="20"/>
        </w:rPr>
        <w:fldChar w:fldCharType="separate"/>
      </w:r>
      <w:r w:rsidR="00ED1DCD" w:rsidRPr="00ED1DCD">
        <w:rPr>
          <w:noProof/>
          <w:sz w:val="20"/>
          <w:szCs w:val="20"/>
        </w:rPr>
        <w:t>(Kementerian Kesehatan RI, 2012)</w:t>
      </w:r>
      <w:r w:rsidRPr="00B51368">
        <w:rPr>
          <w:sz w:val="20"/>
          <w:szCs w:val="20"/>
        </w:rPr>
        <w:fldChar w:fldCharType="end"/>
      </w:r>
      <w:r w:rsidRPr="00B51368">
        <w:rPr>
          <w:sz w:val="20"/>
          <w:szCs w:val="20"/>
        </w:rPr>
        <w:t xml:space="preserve">. </w:t>
      </w:r>
    </w:p>
    <w:p w14:paraId="0E1D36F6" w14:textId="2B107B40" w:rsidR="00B51368" w:rsidRPr="00B51368" w:rsidRDefault="00B51368" w:rsidP="002D1C0C">
      <w:pPr>
        <w:ind w:firstLine="720"/>
        <w:jc w:val="both"/>
        <w:rPr>
          <w:sz w:val="20"/>
          <w:szCs w:val="20"/>
          <w:lang w:val="id-ID"/>
        </w:rPr>
      </w:pPr>
      <w:r w:rsidRPr="00B51368">
        <w:rPr>
          <w:sz w:val="20"/>
          <w:szCs w:val="20"/>
        </w:rPr>
        <w:t>Berdasarkan hasil Riskesdas Provinsi Riau tahun 2013 oleh Kementerian Kesehatan RI, prevalensi status gizi balita TB/U JOM FKp, Vol. 5 No. 2 (Juli-Desember) 2018 185 menunjukkan bahwa anak pendek (sangat pendek dan pendek) di Riau sebesar (34,1%). Prevalensi anak pendek tertinggi ditemukan di kabupaten Rokan Hulu yaitu sebesar (59</w:t>
      </w:r>
      <w:proofErr w:type="gramStart"/>
      <w:r w:rsidRPr="00B51368">
        <w:rPr>
          <w:sz w:val="20"/>
          <w:szCs w:val="20"/>
        </w:rPr>
        <w:t>,0</w:t>
      </w:r>
      <w:proofErr w:type="gramEnd"/>
      <w:r w:rsidRPr="00B51368">
        <w:rPr>
          <w:sz w:val="20"/>
          <w:szCs w:val="20"/>
        </w:rPr>
        <w:t xml:space="preserve">%) dan terendah di kota Dumai sebesar (34,1%), sedangkan di kota Pekanbaru sebesar (34,7%). Menurut WHO 2010, prevalensi balita pendek menjadi masalah kesehatan masyarakat jika prevalensinya 30% atau lebih (Badan Penelitian dan Pengembangan Kesehatan, 2013). </w:t>
      </w:r>
      <w:proofErr w:type="gramStart"/>
      <w:r w:rsidRPr="00B51368">
        <w:rPr>
          <w:sz w:val="20"/>
          <w:szCs w:val="20"/>
        </w:rPr>
        <w:t>Karenanya persentase balita pendek di Indonesia masih tinggi dan merupakan masalah kesehatan yang harus ditanggulangi</w:t>
      </w:r>
      <w:r w:rsidRPr="00B51368">
        <w:rPr>
          <w:sz w:val="20"/>
          <w:szCs w:val="20"/>
          <w:lang w:val="id-ID"/>
        </w:rPr>
        <w:t>.</w:t>
      </w:r>
      <w:proofErr w:type="gramEnd"/>
      <w:r w:rsidRPr="00B51368">
        <w:rPr>
          <w:sz w:val="20"/>
          <w:szCs w:val="20"/>
          <w:lang w:val="id-ID"/>
        </w:rPr>
        <w:t xml:space="preserve"> </w:t>
      </w:r>
    </w:p>
    <w:p w14:paraId="45B27948" w14:textId="3822D349" w:rsidR="00B51368" w:rsidRPr="002D1C0C" w:rsidRDefault="00B51368" w:rsidP="002D1C0C">
      <w:pPr>
        <w:ind w:firstLine="720"/>
        <w:jc w:val="both"/>
        <w:rPr>
          <w:sz w:val="20"/>
          <w:szCs w:val="20"/>
          <w:lang w:val="id-ID"/>
        </w:rPr>
      </w:pPr>
      <w:r w:rsidRPr="002D1C0C">
        <w:rPr>
          <w:sz w:val="20"/>
          <w:szCs w:val="20"/>
          <w:lang w:val="id-ID"/>
        </w:rPr>
        <w:t>Berdasarkan data profil dinas kesehatan Provinsi Riau Kota Pekanbaru, prevalensi stunting di kecamatan Tenayan Raya wilayah kerja Puskesmas Rejosari adalah 10,39%.</w:t>
      </w:r>
      <w:r w:rsidRPr="00B51368">
        <w:rPr>
          <w:sz w:val="20"/>
          <w:szCs w:val="20"/>
          <w:lang w:val="id-ID"/>
        </w:rPr>
        <w:t xml:space="preserve"> </w:t>
      </w:r>
      <w:proofErr w:type="gramStart"/>
      <w:r w:rsidRPr="00B51368">
        <w:rPr>
          <w:rFonts w:eastAsia="Arial"/>
          <w:sz w:val="20"/>
          <w:szCs w:val="20"/>
        </w:rPr>
        <w:t xml:space="preserve">Masa Balita adalah </w:t>
      </w:r>
      <w:r w:rsidRPr="00B51368">
        <w:rPr>
          <w:rFonts w:eastAsia="Arial"/>
          <w:i/>
          <w:sz w:val="20"/>
          <w:szCs w:val="20"/>
        </w:rPr>
        <w:t>the point of no return</w:t>
      </w:r>
      <w:r w:rsidRPr="00B51368">
        <w:rPr>
          <w:rFonts w:eastAsia="Arial"/>
          <w:sz w:val="20"/>
          <w:szCs w:val="20"/>
        </w:rPr>
        <w:t>.</w:t>
      </w:r>
      <w:proofErr w:type="gramEnd"/>
      <w:r w:rsidRPr="00B51368">
        <w:rPr>
          <w:rFonts w:eastAsia="Arial"/>
          <w:sz w:val="20"/>
          <w:szCs w:val="20"/>
        </w:rPr>
        <w:t xml:space="preserve"> </w:t>
      </w:r>
      <w:r w:rsidRPr="00B51368">
        <w:rPr>
          <w:rFonts w:eastAsia="Arial"/>
          <w:i/>
          <w:sz w:val="20"/>
          <w:szCs w:val="20"/>
          <w:lang w:val="id-ID"/>
        </w:rPr>
        <w:t xml:space="preserve">Stunting </w:t>
      </w:r>
      <w:r w:rsidRPr="00B51368">
        <w:rPr>
          <w:rFonts w:eastAsia="Arial"/>
          <w:i/>
          <w:sz w:val="20"/>
          <w:szCs w:val="20"/>
        </w:rPr>
        <w:t xml:space="preserve"> </w:t>
      </w:r>
      <w:r w:rsidRPr="00B51368">
        <w:rPr>
          <w:rFonts w:eastAsia="Arial"/>
          <w:sz w:val="20"/>
          <w:szCs w:val="20"/>
        </w:rPr>
        <w:t xml:space="preserve">pada masa Balita akan dapat menyebabkan gangguan serius bagi perkembangan otak yang mengakibatkan tingkat kecerdasan anak terhambat, dimana 80 % pertumbuhan otak terjadi pada masa itu. </w:t>
      </w:r>
      <w:proofErr w:type="gramStart"/>
      <w:r w:rsidRPr="00B51368">
        <w:rPr>
          <w:rFonts w:eastAsia="Arial"/>
          <w:sz w:val="20"/>
          <w:szCs w:val="20"/>
        </w:rPr>
        <w:t>Belum lagi hambatan pada pertumbuhan fisik dan sistem kekebalan tubuh yang tidak sempurna.</w:t>
      </w:r>
      <w:proofErr w:type="gramEnd"/>
      <w:r w:rsidRPr="00B51368">
        <w:rPr>
          <w:rFonts w:eastAsia="Arial"/>
          <w:sz w:val="20"/>
          <w:szCs w:val="20"/>
        </w:rPr>
        <w:t xml:space="preserve"> </w:t>
      </w:r>
      <w:proofErr w:type="gramStart"/>
      <w:r w:rsidRPr="00B51368">
        <w:rPr>
          <w:rFonts w:eastAsia="Arial"/>
          <w:sz w:val="20"/>
          <w:szCs w:val="20"/>
        </w:rPr>
        <w:t>hal</w:t>
      </w:r>
      <w:proofErr w:type="gramEnd"/>
      <w:r w:rsidRPr="00B51368">
        <w:rPr>
          <w:rFonts w:eastAsia="Arial"/>
          <w:sz w:val="20"/>
          <w:szCs w:val="20"/>
        </w:rPr>
        <w:t xml:space="preserve"> ini menyebabkan mereka menjadi generasi yang hilang (</w:t>
      </w:r>
      <w:r w:rsidRPr="00B51368">
        <w:rPr>
          <w:rFonts w:eastAsia="Arial"/>
          <w:i/>
          <w:sz w:val="20"/>
          <w:szCs w:val="20"/>
        </w:rPr>
        <w:t>lost generation</w:t>
      </w:r>
      <w:r w:rsidRPr="00B51368">
        <w:rPr>
          <w:rFonts w:eastAsia="Arial"/>
          <w:sz w:val="20"/>
          <w:szCs w:val="20"/>
        </w:rPr>
        <w:t>) dan negara kehilangan sumber daya manusia yang berkualitas.</w:t>
      </w:r>
    </w:p>
    <w:p w14:paraId="6AE394A6" w14:textId="77777777" w:rsidR="00B51368" w:rsidRPr="00B51368" w:rsidRDefault="00B51368" w:rsidP="002D1C0C">
      <w:pPr>
        <w:ind w:right="6" w:firstLine="720"/>
        <w:jc w:val="both"/>
        <w:rPr>
          <w:rFonts w:eastAsia="Arial"/>
          <w:sz w:val="20"/>
          <w:szCs w:val="20"/>
          <w:lang w:val="id-ID"/>
        </w:rPr>
      </w:pPr>
      <w:r w:rsidRPr="00B51368">
        <w:rPr>
          <w:rFonts w:eastAsia="Arial"/>
          <w:sz w:val="20"/>
          <w:szCs w:val="20"/>
        </w:rPr>
        <w:t xml:space="preserve">Salah satu penyebab </w:t>
      </w:r>
      <w:proofErr w:type="gramStart"/>
      <w:r w:rsidRPr="00B51368">
        <w:rPr>
          <w:rFonts w:eastAsia="Arial"/>
          <w:i/>
          <w:sz w:val="20"/>
          <w:szCs w:val="20"/>
          <w:lang w:val="id-ID"/>
        </w:rPr>
        <w:t>stunting</w:t>
      </w:r>
      <w:r w:rsidRPr="00B51368">
        <w:rPr>
          <w:rFonts w:eastAsia="Arial"/>
          <w:sz w:val="20"/>
          <w:szCs w:val="20"/>
          <w:lang w:val="id-ID"/>
        </w:rPr>
        <w:t xml:space="preserve"> </w:t>
      </w:r>
      <w:r w:rsidRPr="00B51368">
        <w:rPr>
          <w:rFonts w:eastAsia="Arial"/>
          <w:sz w:val="20"/>
          <w:szCs w:val="20"/>
        </w:rPr>
        <w:t xml:space="preserve"> pada</w:t>
      </w:r>
      <w:proofErr w:type="gramEnd"/>
      <w:r w:rsidRPr="00B51368">
        <w:rPr>
          <w:rFonts w:eastAsia="Arial"/>
          <w:sz w:val="20"/>
          <w:szCs w:val="20"/>
        </w:rPr>
        <w:t xml:space="preserve"> balita adalah tidak cukup mendapat</w:t>
      </w:r>
      <w:r w:rsidRPr="00B51368">
        <w:rPr>
          <w:rFonts w:eastAsia="Arial"/>
          <w:sz w:val="20"/>
          <w:szCs w:val="20"/>
          <w:lang w:val="id-ID"/>
        </w:rPr>
        <w:t xml:space="preserve"> </w:t>
      </w:r>
      <w:r w:rsidRPr="00B51368">
        <w:rPr>
          <w:rFonts w:eastAsia="Arial"/>
          <w:sz w:val="20"/>
          <w:szCs w:val="20"/>
        </w:rPr>
        <w:t>makanan bergizi seimbang yang disebabkan rendahnya pengetahuan keluarga</w:t>
      </w:r>
      <w:r w:rsidRPr="00B51368">
        <w:rPr>
          <w:rFonts w:eastAsia="Arial"/>
          <w:sz w:val="20"/>
          <w:szCs w:val="20"/>
          <w:lang w:val="id-ID"/>
        </w:rPr>
        <w:t xml:space="preserve"> </w:t>
      </w:r>
      <w:r w:rsidRPr="00B51368">
        <w:rPr>
          <w:rFonts w:eastAsia="Arial"/>
          <w:sz w:val="20"/>
          <w:szCs w:val="20"/>
        </w:rPr>
        <w:t>tentang gizi dan cara pengolahannya.</w:t>
      </w:r>
      <w:r w:rsidRPr="00B51368">
        <w:rPr>
          <w:rFonts w:eastAsia="Arial"/>
          <w:sz w:val="20"/>
          <w:szCs w:val="20"/>
          <w:lang w:val="id-ID"/>
        </w:rPr>
        <w:t xml:space="preserve"> </w:t>
      </w:r>
      <w:proofErr w:type="gramStart"/>
      <w:r w:rsidRPr="00B51368">
        <w:rPr>
          <w:color w:val="000000"/>
          <w:sz w:val="20"/>
          <w:szCs w:val="20"/>
          <w:shd w:val="clear" w:color="auto" w:fill="FFFFFF"/>
        </w:rPr>
        <w:t>Salah satu intervensi spesifik yang harus dilakukan untuk mencegah stunting adalah tercukupinya konsumsi pangan yang beragam bergizi seimbang dan aman (B2SA) untuk balita</w:t>
      </w:r>
      <w:r w:rsidRPr="00B51368">
        <w:rPr>
          <w:color w:val="000000"/>
          <w:sz w:val="20"/>
          <w:szCs w:val="20"/>
          <w:shd w:val="clear" w:color="auto" w:fill="FFFFFF"/>
          <w:lang w:val="id-ID"/>
        </w:rPr>
        <w:t>.</w:t>
      </w:r>
      <w:proofErr w:type="gramEnd"/>
      <w:r w:rsidRPr="00B51368">
        <w:rPr>
          <w:color w:val="000000"/>
          <w:sz w:val="20"/>
          <w:szCs w:val="20"/>
          <w:shd w:val="clear" w:color="auto" w:fill="FFFFFF"/>
          <w:lang w:val="id-ID"/>
        </w:rPr>
        <w:t xml:space="preserve"> </w:t>
      </w:r>
      <w:r w:rsidRPr="00B51368">
        <w:rPr>
          <w:sz w:val="20"/>
          <w:szCs w:val="20"/>
          <w:shd w:val="clear" w:color="auto" w:fill="FFFFFF"/>
        </w:rPr>
        <w:t>Pangan Beragam, Bergizi Seimbang, dan Aman (B2SA) adalah aneka ragam bahan pangan, baik sumber karbohidrat, protein, maupun vitamin dan mineral, yang bila dikonsumsi dalam jumlah seimbang dapat memenuhi kecukupan gizi yang dianjurkan dan tidak tercemar bahan berbahaya yang merugikan kesehatan.</w:t>
      </w:r>
    </w:p>
    <w:p w14:paraId="37CA87CF" w14:textId="77777777" w:rsidR="00B51368" w:rsidRPr="00B51368" w:rsidRDefault="00B51368" w:rsidP="002D1C0C">
      <w:pPr>
        <w:ind w:right="6" w:firstLine="720"/>
        <w:jc w:val="both"/>
        <w:rPr>
          <w:rFonts w:eastAsia="Arial"/>
          <w:sz w:val="20"/>
          <w:szCs w:val="20"/>
          <w:lang w:val="id-ID"/>
        </w:rPr>
      </w:pPr>
      <w:r w:rsidRPr="00B51368">
        <w:rPr>
          <w:rFonts w:eastAsia="Arial"/>
          <w:sz w:val="20"/>
          <w:szCs w:val="20"/>
        </w:rPr>
        <w:t xml:space="preserve"> </w:t>
      </w:r>
      <w:r w:rsidRPr="00B51368">
        <w:rPr>
          <w:rFonts w:eastAsia="Arial"/>
          <w:sz w:val="20"/>
          <w:szCs w:val="20"/>
          <w:lang w:val="id-ID"/>
        </w:rPr>
        <w:t>Peningkatan</w:t>
      </w:r>
      <w:r w:rsidRPr="00B51368">
        <w:rPr>
          <w:rFonts w:eastAsia="Arial"/>
          <w:sz w:val="20"/>
          <w:szCs w:val="20"/>
        </w:rPr>
        <w:t xml:space="preserve"> pengetahuan dan metode pengolahan</w:t>
      </w:r>
      <w:r w:rsidRPr="00B51368">
        <w:rPr>
          <w:rFonts w:eastAsia="Arial"/>
          <w:sz w:val="20"/>
          <w:szCs w:val="20"/>
          <w:lang w:val="id-ID"/>
        </w:rPr>
        <w:t xml:space="preserve"> </w:t>
      </w:r>
      <w:r w:rsidRPr="00B51368">
        <w:rPr>
          <w:rFonts w:eastAsia="Arial"/>
          <w:sz w:val="20"/>
          <w:szCs w:val="20"/>
        </w:rPr>
        <w:t>makanan sebagai intervensi boleh jadi akan diikuti dengan perubahan perilaku.</w:t>
      </w:r>
      <w:r w:rsidRPr="00B51368">
        <w:rPr>
          <w:rFonts w:eastAsia="Arial"/>
          <w:sz w:val="20"/>
          <w:szCs w:val="20"/>
          <w:lang w:val="id-ID"/>
        </w:rPr>
        <w:t xml:space="preserve"> </w:t>
      </w:r>
      <w:r w:rsidRPr="00B51368">
        <w:rPr>
          <w:rFonts w:eastAsia="Arial"/>
          <w:sz w:val="20"/>
          <w:szCs w:val="20"/>
        </w:rPr>
        <w:t xml:space="preserve">Penyuluhan gizi dengan metode ceramah disertai </w:t>
      </w:r>
      <w:r w:rsidRPr="00B51368">
        <w:rPr>
          <w:rFonts w:eastAsia="Arial"/>
          <w:sz w:val="20"/>
          <w:szCs w:val="20"/>
          <w:lang w:val="id-ID"/>
        </w:rPr>
        <w:t>media video</w:t>
      </w:r>
      <w:r w:rsidRPr="00B51368">
        <w:rPr>
          <w:rFonts w:eastAsia="Arial"/>
          <w:sz w:val="20"/>
          <w:szCs w:val="20"/>
        </w:rPr>
        <w:t xml:space="preserve"> dan</w:t>
      </w:r>
      <w:r w:rsidRPr="00B51368">
        <w:rPr>
          <w:rFonts w:ascii="Arial" w:eastAsia="Arial" w:hAnsi="Arial"/>
          <w:sz w:val="20"/>
          <w:szCs w:val="20"/>
        </w:rPr>
        <w:t xml:space="preserve"> </w:t>
      </w:r>
      <w:proofErr w:type="gramStart"/>
      <w:r w:rsidRPr="00B51368">
        <w:rPr>
          <w:rFonts w:eastAsia="Arial"/>
          <w:sz w:val="20"/>
          <w:szCs w:val="20"/>
        </w:rPr>
        <w:t>cara</w:t>
      </w:r>
      <w:proofErr w:type="gramEnd"/>
      <w:r w:rsidRPr="00B51368">
        <w:rPr>
          <w:rFonts w:eastAsia="Arial"/>
          <w:sz w:val="20"/>
          <w:szCs w:val="20"/>
        </w:rPr>
        <w:t xml:space="preserve"> pembuatan variasi pengolahan merupakan salah satu pendekatan pembelajaran dengan memberi seperangkat pengetahuan dan keterampilan yang diperlukan pada sasaran.</w:t>
      </w:r>
    </w:p>
    <w:p w14:paraId="6FC8F26D" w14:textId="77777777" w:rsidR="00B51368" w:rsidRPr="00B51368" w:rsidRDefault="00B51368" w:rsidP="002D1C0C">
      <w:pPr>
        <w:ind w:right="6" w:firstLine="708"/>
        <w:jc w:val="both"/>
        <w:rPr>
          <w:rFonts w:eastAsia="Arial"/>
          <w:sz w:val="20"/>
          <w:szCs w:val="20"/>
          <w:lang w:val="id-ID"/>
        </w:rPr>
      </w:pPr>
      <w:r w:rsidRPr="00B51368">
        <w:rPr>
          <w:rFonts w:eastAsia="Arial"/>
          <w:sz w:val="20"/>
          <w:szCs w:val="20"/>
          <w:lang w:val="id-ID"/>
        </w:rPr>
        <w:t xml:space="preserve">Dalam hal ini seorang </w:t>
      </w:r>
      <w:r w:rsidRPr="00B51368">
        <w:rPr>
          <w:rFonts w:eastAsia="Arial"/>
          <w:sz w:val="20"/>
          <w:szCs w:val="20"/>
        </w:rPr>
        <w:t xml:space="preserve">Ibu mempunyai peran yang sangat penting </w:t>
      </w:r>
      <w:r w:rsidRPr="00B51368">
        <w:rPr>
          <w:rFonts w:eastAsia="Arial"/>
          <w:sz w:val="20"/>
          <w:szCs w:val="20"/>
          <w:lang w:val="id-ID"/>
        </w:rPr>
        <w:t xml:space="preserve"> untuk mengoptimalkan </w:t>
      </w:r>
      <w:r w:rsidRPr="00B51368">
        <w:rPr>
          <w:rFonts w:eastAsia="Arial"/>
          <w:sz w:val="20"/>
          <w:szCs w:val="20"/>
        </w:rPr>
        <w:t xml:space="preserve">pertumbuhan balita terutama dalam hal pemberian makanan maka perlu diberikan </w:t>
      </w:r>
      <w:r w:rsidRPr="00B51368">
        <w:rPr>
          <w:rFonts w:eastAsia="Arial"/>
          <w:sz w:val="20"/>
          <w:szCs w:val="20"/>
          <w:lang w:val="id-ID"/>
        </w:rPr>
        <w:t>edukasi</w:t>
      </w:r>
      <w:r w:rsidRPr="00B51368">
        <w:rPr>
          <w:rFonts w:eastAsia="Arial"/>
          <w:sz w:val="20"/>
          <w:szCs w:val="20"/>
        </w:rPr>
        <w:t xml:space="preserve"> </w:t>
      </w:r>
      <w:r w:rsidRPr="00B51368">
        <w:rPr>
          <w:rFonts w:eastAsia="Arial"/>
          <w:sz w:val="20"/>
          <w:szCs w:val="20"/>
          <w:lang w:val="id-ID"/>
        </w:rPr>
        <w:t>tentang</w:t>
      </w:r>
      <w:r w:rsidRPr="00B51368">
        <w:rPr>
          <w:rFonts w:eastAsia="Arial"/>
          <w:sz w:val="20"/>
          <w:szCs w:val="20"/>
        </w:rPr>
        <w:t xml:space="preserve"> pengetahuan gizi dan pengolahan makanan</w:t>
      </w:r>
      <w:r w:rsidRPr="00B51368">
        <w:rPr>
          <w:rFonts w:eastAsia="Arial"/>
          <w:sz w:val="20"/>
          <w:szCs w:val="20"/>
          <w:lang w:val="id-ID"/>
        </w:rPr>
        <w:t xml:space="preserve"> dengan prinsip B2SA</w:t>
      </w:r>
      <w:r w:rsidRPr="00B51368">
        <w:rPr>
          <w:rFonts w:eastAsia="Arial"/>
          <w:sz w:val="20"/>
          <w:szCs w:val="20"/>
        </w:rPr>
        <w:t xml:space="preserve"> </w:t>
      </w:r>
      <w:r w:rsidRPr="00B51368">
        <w:rPr>
          <w:rFonts w:eastAsia="Arial"/>
          <w:sz w:val="20"/>
          <w:szCs w:val="20"/>
          <w:lang w:val="id-ID"/>
        </w:rPr>
        <w:t xml:space="preserve">berbasis pangan lokal yang mudah didapatkan di lingkungan tempat tinggal sehingga </w:t>
      </w:r>
      <w:r w:rsidRPr="00B51368">
        <w:rPr>
          <w:rFonts w:eastAsia="Arial"/>
          <w:sz w:val="20"/>
          <w:szCs w:val="20"/>
        </w:rPr>
        <w:t xml:space="preserve">dapat </w:t>
      </w:r>
      <w:r w:rsidRPr="00B51368">
        <w:rPr>
          <w:rFonts w:eastAsia="Arial"/>
          <w:sz w:val="20"/>
          <w:szCs w:val="20"/>
          <w:lang w:val="id-ID"/>
        </w:rPr>
        <w:t xml:space="preserve"> diaplikasikan dalam membuat menu makanan untuk keluarga.</w:t>
      </w:r>
    </w:p>
    <w:p w14:paraId="0B0944D3" w14:textId="77777777" w:rsidR="00B51368" w:rsidRPr="00B51368" w:rsidRDefault="00B51368" w:rsidP="002D1C0C">
      <w:pPr>
        <w:ind w:right="6" w:firstLine="708"/>
        <w:jc w:val="both"/>
        <w:rPr>
          <w:sz w:val="20"/>
          <w:szCs w:val="20"/>
          <w:lang w:val="id-ID"/>
        </w:rPr>
      </w:pPr>
      <w:proofErr w:type="gramStart"/>
      <w:r w:rsidRPr="00B51368">
        <w:rPr>
          <w:sz w:val="20"/>
          <w:szCs w:val="20"/>
        </w:rPr>
        <w:t>Peranan ibu rumah tangga dalam menentukan pemilihan menu keluarga sehari</w:t>
      </w:r>
      <w:r w:rsidRPr="00B51368">
        <w:rPr>
          <w:sz w:val="20"/>
          <w:szCs w:val="20"/>
          <w:lang w:val="id-ID"/>
        </w:rPr>
        <w:t>-</w:t>
      </w:r>
      <w:r w:rsidRPr="00B51368">
        <w:rPr>
          <w:sz w:val="20"/>
          <w:szCs w:val="20"/>
        </w:rPr>
        <w:t>hari sangatlah besar pengaruhnya terhadap kualitas konsumsi pangan keluarga.</w:t>
      </w:r>
      <w:proofErr w:type="gramEnd"/>
      <w:r w:rsidRPr="00B51368">
        <w:rPr>
          <w:sz w:val="20"/>
          <w:szCs w:val="20"/>
        </w:rPr>
        <w:t xml:space="preserve"> Oleh karena itu , pengetahuan akan pentingnya konsumsi pangan yang Beragam, Bergizi, Seimbang dan Aman (B2SA) perlu diberikan sampai ke tingkat terkecil dalam masyarakat, yaitu keluarga, terutama ibu yang berperan sebagai penyedia menu keluarga.</w:t>
      </w:r>
      <w:r w:rsidRPr="00B51368">
        <w:rPr>
          <w:sz w:val="20"/>
          <w:szCs w:val="20"/>
          <w:lang w:val="id-ID"/>
        </w:rPr>
        <w:t xml:space="preserve"> </w:t>
      </w:r>
      <w:r w:rsidRPr="00B51368">
        <w:rPr>
          <w:sz w:val="20"/>
          <w:szCs w:val="20"/>
        </w:rPr>
        <w:t>Menu makanan B2SA adalah aneka ragam bahan pangan baik sumber karbohidrat, protein, lemak, vitamin dan mineral yang bila dikonsumsi dalam jumlah yang seimbang dapat memenuhi kecukupan gizi, dengan pengertian Beragam, yaitu tidak terpaku pada satu macam bahan; Bergizi, yaitu memenuhi kebutuhan akan macam-macam komponen gizi yang diperlukan; Seimbang, yaitu jumlah masing-masing bahan sesuai dengan kebutuhan; Aman, yaitu bebas dari kontaminasi fisik, kimia, dan mikro biologis atau tidak mengandung zat yang berbahaya (Suryani,2013).</w:t>
      </w:r>
    </w:p>
    <w:p w14:paraId="7DA204A0" w14:textId="77777777" w:rsidR="00B51368" w:rsidRPr="00B51368" w:rsidRDefault="00B51368" w:rsidP="002D1C0C">
      <w:pPr>
        <w:ind w:right="6" w:firstLine="708"/>
        <w:jc w:val="both"/>
        <w:rPr>
          <w:rFonts w:eastAsia="Arial"/>
          <w:sz w:val="20"/>
          <w:szCs w:val="20"/>
          <w:lang w:val="id-ID"/>
        </w:rPr>
      </w:pPr>
      <w:r w:rsidRPr="00B51368">
        <w:rPr>
          <w:sz w:val="20"/>
          <w:szCs w:val="20"/>
        </w:rPr>
        <w:lastRenderedPageBreak/>
        <w:t xml:space="preserve">Pemenuhan gizi tanpa dibarengi dengan pengetahuan yang baik, maka ibu cenderung </w:t>
      </w:r>
      <w:proofErr w:type="gramStart"/>
      <w:r w:rsidRPr="00B51368">
        <w:rPr>
          <w:sz w:val="20"/>
          <w:szCs w:val="20"/>
        </w:rPr>
        <w:t>akan</w:t>
      </w:r>
      <w:proofErr w:type="gramEnd"/>
      <w:r w:rsidRPr="00B51368">
        <w:rPr>
          <w:sz w:val="20"/>
          <w:szCs w:val="20"/>
        </w:rPr>
        <w:t xml:space="preserve"> membeli makanan secara sembarangan dan mengkonsumsi makanan yang gizinya tidak seimbang. </w:t>
      </w:r>
      <w:proofErr w:type="gramStart"/>
      <w:r w:rsidRPr="00B51368">
        <w:rPr>
          <w:sz w:val="20"/>
          <w:szCs w:val="20"/>
        </w:rPr>
        <w:t>Ketidakseimbangan yang dimaksud misalnya mengonsumsi lemak yang tinggi, gula yang tinggi, garam yang tinggi, dan kurangnya mengkonsumsi makanan yang berserat seperti buah dan sayur.</w:t>
      </w:r>
      <w:proofErr w:type="gramEnd"/>
      <w:r w:rsidRPr="00B51368">
        <w:rPr>
          <w:sz w:val="20"/>
          <w:szCs w:val="20"/>
        </w:rPr>
        <w:t xml:space="preserve"> Pemenuhan gizi sebagai bagian dari </w:t>
      </w:r>
      <w:proofErr w:type="gramStart"/>
      <w:r w:rsidRPr="00B51368">
        <w:rPr>
          <w:sz w:val="20"/>
          <w:szCs w:val="20"/>
        </w:rPr>
        <w:t>cara</w:t>
      </w:r>
      <w:proofErr w:type="gramEnd"/>
      <w:r w:rsidRPr="00B51368">
        <w:rPr>
          <w:sz w:val="20"/>
          <w:szCs w:val="20"/>
        </w:rPr>
        <w:t xml:space="preserve"> untuk meraih gaya hidup sehat. </w:t>
      </w:r>
      <w:proofErr w:type="gramStart"/>
      <w:r w:rsidRPr="00B51368">
        <w:rPr>
          <w:sz w:val="20"/>
          <w:szCs w:val="20"/>
        </w:rPr>
        <w:t>Oleh karena itu, edukasi atau pemahaman menjadi hal yang sangat penting terutama bagi ibu.</w:t>
      </w:r>
      <w:proofErr w:type="gramEnd"/>
      <w:r w:rsidRPr="00B51368">
        <w:rPr>
          <w:sz w:val="20"/>
          <w:szCs w:val="20"/>
        </w:rPr>
        <w:t xml:space="preserve"> Karena ibu bertanggung jawab dirumah, bertanggung jawab terhadap </w:t>
      </w:r>
      <w:proofErr w:type="gramStart"/>
      <w:r w:rsidRPr="00B51368">
        <w:rPr>
          <w:sz w:val="20"/>
          <w:szCs w:val="20"/>
        </w:rPr>
        <w:t>apa</w:t>
      </w:r>
      <w:proofErr w:type="gramEnd"/>
      <w:r w:rsidRPr="00B51368">
        <w:rPr>
          <w:sz w:val="20"/>
          <w:szCs w:val="20"/>
        </w:rPr>
        <w:t xml:space="preserve"> yang dimakan oleh keluarganya</w:t>
      </w:r>
    </w:p>
    <w:p w14:paraId="4B98743F" w14:textId="77777777" w:rsidR="00B51368" w:rsidRPr="00B51368" w:rsidRDefault="00B51368" w:rsidP="002D1C0C">
      <w:pPr>
        <w:ind w:right="6" w:firstLine="708"/>
        <w:jc w:val="both"/>
        <w:rPr>
          <w:rFonts w:eastAsia="Arial"/>
          <w:color w:val="C00000"/>
          <w:sz w:val="20"/>
          <w:szCs w:val="20"/>
          <w:lang w:val="id-ID"/>
        </w:rPr>
      </w:pPr>
      <w:proofErr w:type="gramStart"/>
      <w:r w:rsidRPr="00B51368">
        <w:rPr>
          <w:rFonts w:eastAsia="Arial"/>
          <w:sz w:val="20"/>
          <w:szCs w:val="20"/>
        </w:rPr>
        <w:t>Praktik pemberian makan terutama dalam hal pengolahan makanan yang baik dan tepat sangat penting untuk kelangsungan hidup, pertumbuhan, perkembangan, kesehatan dan gizi bayi dan anak.</w:t>
      </w:r>
      <w:proofErr w:type="gramEnd"/>
      <w:r w:rsidRPr="00B51368">
        <w:rPr>
          <w:rFonts w:eastAsia="Arial"/>
          <w:color w:val="C00000"/>
          <w:sz w:val="20"/>
          <w:szCs w:val="20"/>
          <w:lang w:val="id-ID"/>
        </w:rPr>
        <w:t xml:space="preserve"> </w:t>
      </w:r>
    </w:p>
    <w:p w14:paraId="32B0741F" w14:textId="77777777" w:rsidR="00B51368" w:rsidRPr="00B51368" w:rsidRDefault="00B51368" w:rsidP="002D1C0C">
      <w:pPr>
        <w:ind w:right="6" w:firstLine="708"/>
        <w:jc w:val="both"/>
        <w:rPr>
          <w:rFonts w:eastAsia="Arial"/>
          <w:sz w:val="20"/>
          <w:szCs w:val="20"/>
          <w:lang w:val="id-ID"/>
        </w:rPr>
      </w:pPr>
      <w:r w:rsidRPr="00B51368">
        <w:rPr>
          <w:rFonts w:eastAsia="Arial"/>
          <w:sz w:val="20"/>
          <w:szCs w:val="20"/>
        </w:rPr>
        <w:t xml:space="preserve">Pada </w:t>
      </w:r>
      <w:proofErr w:type="gramStart"/>
      <w:r w:rsidRPr="00B51368">
        <w:rPr>
          <w:rFonts w:eastAsia="Arial"/>
          <w:sz w:val="20"/>
          <w:szCs w:val="20"/>
        </w:rPr>
        <w:t>usia</w:t>
      </w:r>
      <w:proofErr w:type="gramEnd"/>
      <w:r w:rsidRPr="00B51368">
        <w:rPr>
          <w:rFonts w:eastAsia="Arial"/>
          <w:sz w:val="20"/>
          <w:szCs w:val="20"/>
        </w:rPr>
        <w:t xml:space="preserve"> balita sebagian besar anak tidak mendapat asupan makan dalam jumlah yang cukup baik dari segi kuantitas maupun kualitas. Jika pada masa balita tidak memperoleh cukup gizi, maka </w:t>
      </w:r>
      <w:proofErr w:type="gramStart"/>
      <w:r w:rsidRPr="00B51368">
        <w:rPr>
          <w:rFonts w:eastAsia="Arial"/>
          <w:sz w:val="20"/>
          <w:szCs w:val="20"/>
        </w:rPr>
        <w:t>akan</w:t>
      </w:r>
      <w:proofErr w:type="gramEnd"/>
      <w:r w:rsidRPr="00B51368">
        <w:rPr>
          <w:rFonts w:eastAsia="Arial"/>
          <w:sz w:val="20"/>
          <w:szCs w:val="20"/>
        </w:rPr>
        <w:t xml:space="preserve"> mengakibatkan gangguan pertumbuhan dan kurang gizi. </w:t>
      </w:r>
      <w:proofErr w:type="gramStart"/>
      <w:r w:rsidRPr="00B51368">
        <w:rPr>
          <w:rFonts w:eastAsia="Arial"/>
          <w:sz w:val="20"/>
          <w:szCs w:val="20"/>
        </w:rPr>
        <w:t>Oleh karena itu me</w:t>
      </w:r>
      <w:r w:rsidRPr="00B51368">
        <w:rPr>
          <w:rFonts w:eastAsia="Arial"/>
          <w:sz w:val="20"/>
          <w:szCs w:val="20"/>
          <w:lang w:val="id-ID"/>
        </w:rPr>
        <w:t>n</w:t>
      </w:r>
      <w:r w:rsidRPr="00B51368">
        <w:rPr>
          <w:rFonts w:eastAsia="Arial"/>
          <w:sz w:val="20"/>
          <w:szCs w:val="20"/>
        </w:rPr>
        <w:t xml:space="preserve">gatasi masalah </w:t>
      </w:r>
      <w:r w:rsidRPr="00B51368">
        <w:rPr>
          <w:rFonts w:eastAsia="Arial"/>
          <w:sz w:val="20"/>
          <w:szCs w:val="20"/>
          <w:lang w:val="id-ID"/>
        </w:rPr>
        <w:t>ini</w:t>
      </w:r>
      <w:r w:rsidRPr="00B51368">
        <w:rPr>
          <w:rFonts w:eastAsia="Arial"/>
          <w:sz w:val="20"/>
          <w:szCs w:val="20"/>
        </w:rPr>
        <w:t xml:space="preserve"> maka diperlukan perbaikan pada kuantitas dan kualitas asupan makan</w:t>
      </w:r>
      <w:r w:rsidRPr="00B51368">
        <w:rPr>
          <w:rFonts w:eastAsia="Arial"/>
          <w:sz w:val="20"/>
          <w:szCs w:val="20"/>
          <w:lang w:val="id-ID"/>
        </w:rPr>
        <w:t>.</w:t>
      </w:r>
      <w:proofErr w:type="gramEnd"/>
      <w:r w:rsidRPr="00B51368">
        <w:rPr>
          <w:rFonts w:eastAsia="Arial"/>
          <w:sz w:val="20"/>
          <w:szCs w:val="20"/>
          <w:lang w:val="id-ID"/>
        </w:rPr>
        <w:t xml:space="preserve"> Salah satunya dengan membuat  PMT dengan prinsip beragam, bergizi seimbang dan aman (B2SA) berbasis pangan lokal.</w:t>
      </w:r>
    </w:p>
    <w:p w14:paraId="36639DEE" w14:textId="011F4DFF" w:rsidR="00B51368" w:rsidRPr="00B51368" w:rsidRDefault="00B51368" w:rsidP="002D1C0C">
      <w:pPr>
        <w:ind w:firstLine="567"/>
        <w:jc w:val="both"/>
        <w:rPr>
          <w:sz w:val="20"/>
          <w:szCs w:val="20"/>
          <w:lang w:val="id-ID"/>
        </w:rPr>
      </w:pPr>
      <w:proofErr w:type="gramStart"/>
      <w:r w:rsidRPr="00B51368">
        <w:rPr>
          <w:sz w:val="20"/>
          <w:szCs w:val="20"/>
        </w:rPr>
        <w:t xml:space="preserve">Untuk mendapatkan pola yang beragam </w:t>
      </w:r>
      <w:r w:rsidRPr="00B51368">
        <w:rPr>
          <w:sz w:val="20"/>
          <w:szCs w:val="20"/>
          <w:lang w:val="id-ID"/>
        </w:rPr>
        <w:t>dan bergizi seimbang bisa didapatkan dari b</w:t>
      </w:r>
      <w:r w:rsidRPr="00B51368">
        <w:rPr>
          <w:sz w:val="20"/>
          <w:szCs w:val="20"/>
        </w:rPr>
        <w:t>erbagai variasi dan jenis pangan yang tersedia disekitar kita, Untuk sumber karbohidrat pilihan bisa didapat dari nasi, roti, mie, jagung, ubi, sagu.</w:t>
      </w:r>
      <w:proofErr w:type="gramEnd"/>
      <w:r w:rsidRPr="00B51368">
        <w:rPr>
          <w:sz w:val="20"/>
          <w:szCs w:val="20"/>
        </w:rPr>
        <w:t xml:space="preserve"> </w:t>
      </w:r>
      <w:proofErr w:type="gramStart"/>
      <w:r w:rsidRPr="00B51368">
        <w:rPr>
          <w:sz w:val="20"/>
          <w:szCs w:val="20"/>
        </w:rPr>
        <w:t>Sumber protein bisa didapat dari ikan, telur, daging, ayam.</w:t>
      </w:r>
      <w:proofErr w:type="gramEnd"/>
      <w:r w:rsidRPr="00B51368">
        <w:rPr>
          <w:sz w:val="20"/>
          <w:szCs w:val="20"/>
        </w:rPr>
        <w:t xml:space="preserve"> </w:t>
      </w:r>
      <w:proofErr w:type="gramStart"/>
      <w:r w:rsidRPr="00B51368">
        <w:rPr>
          <w:sz w:val="20"/>
          <w:szCs w:val="20"/>
        </w:rPr>
        <w:t>Jenis lemak yang tersedia tidak banyak variasinya, lemak berasal dari minyak kelapa sawit ataupun kelapa cukup aman dikonsumsi asal dalam jumlah yang tidak berlebihan.</w:t>
      </w:r>
      <w:proofErr w:type="gramEnd"/>
      <w:r w:rsidRPr="00B51368">
        <w:rPr>
          <w:sz w:val="20"/>
          <w:szCs w:val="20"/>
        </w:rPr>
        <w:t xml:space="preserve"> </w:t>
      </w:r>
      <w:proofErr w:type="gramStart"/>
      <w:r w:rsidRPr="00B51368">
        <w:rPr>
          <w:sz w:val="20"/>
          <w:szCs w:val="20"/>
        </w:rPr>
        <w:t>Untuk</w:t>
      </w:r>
      <w:r w:rsidRPr="00B51368">
        <w:rPr>
          <w:sz w:val="20"/>
          <w:szCs w:val="20"/>
          <w:lang w:val="id-ID"/>
        </w:rPr>
        <w:t xml:space="preserve"> sumber vitamin dan mineral bisa didapatkan dari berbagai jenis </w:t>
      </w:r>
      <w:r w:rsidRPr="00B51368">
        <w:rPr>
          <w:sz w:val="20"/>
          <w:szCs w:val="20"/>
        </w:rPr>
        <w:t xml:space="preserve">buah dan </w:t>
      </w:r>
      <w:r w:rsidRPr="00B51368">
        <w:rPr>
          <w:sz w:val="20"/>
          <w:szCs w:val="20"/>
          <w:lang w:val="id-ID"/>
        </w:rPr>
        <w:t>sayur.</w:t>
      </w:r>
      <w:proofErr w:type="gramEnd"/>
      <w:r w:rsidRPr="00B51368">
        <w:rPr>
          <w:sz w:val="20"/>
          <w:szCs w:val="20"/>
          <w:lang w:val="id-ID"/>
        </w:rPr>
        <w:t xml:space="preserve"> </w:t>
      </w:r>
    </w:p>
    <w:p w14:paraId="12E543D6" w14:textId="42E40024" w:rsidR="00B51368" w:rsidRPr="00B51368" w:rsidRDefault="00B51368" w:rsidP="002D1C0C">
      <w:pPr>
        <w:ind w:firstLine="567"/>
        <w:jc w:val="both"/>
        <w:rPr>
          <w:rFonts w:eastAsia="TimesNewRomanPSMT"/>
          <w:sz w:val="20"/>
          <w:szCs w:val="20"/>
          <w:lang w:val="id-ID"/>
        </w:rPr>
      </w:pPr>
      <w:r w:rsidRPr="00B51368">
        <w:rPr>
          <w:rFonts w:eastAsia="TimesNewRomanPSMT"/>
          <w:sz w:val="20"/>
          <w:szCs w:val="20"/>
          <w:lang w:val="id-ID"/>
        </w:rPr>
        <w:t xml:space="preserve">Berdasarkan hasil </w:t>
      </w:r>
      <w:r w:rsidRPr="00B51368">
        <w:rPr>
          <w:rFonts w:eastAsia="TimesNewRomanPSMT"/>
          <w:iCs/>
          <w:sz w:val="20"/>
          <w:szCs w:val="20"/>
          <w:lang w:val="id-ID"/>
        </w:rPr>
        <w:t>Observasi dan wawancara</w:t>
      </w:r>
      <w:r w:rsidRPr="00B51368">
        <w:rPr>
          <w:rFonts w:eastAsia="TimesNewRomanPSMT"/>
          <w:i/>
          <w:iCs/>
          <w:sz w:val="20"/>
          <w:szCs w:val="20"/>
          <w:lang w:val="id-ID"/>
        </w:rPr>
        <w:t xml:space="preserve"> </w:t>
      </w:r>
      <w:r w:rsidRPr="00B51368">
        <w:rPr>
          <w:rFonts w:eastAsia="TimesNewRomanPSMT"/>
          <w:sz w:val="20"/>
          <w:szCs w:val="20"/>
          <w:lang w:val="id-ID"/>
        </w:rPr>
        <w:t xml:space="preserve"> yang dilakukan kepada ibu-ibu balita yang ada di wilayah kerja puskesmas Rejosari, diketahui bahwa ibu-ibu balita  tidak mengetahui atau belum pernah mendapatkan informasi terkait PMT- B2SA yaitu pemberian makanan tambahan pada balita dengan prinsip beragam, bergizi seimbang dan aman. Selama ini, mereka hanya mengetahui PMT biasa yang dibagikan oleh ibu-ibu kader saat posyandu,  seperti biskuit dan bubur kacang hijau. Untuk jenis PMT yang biasa dibagikan di posyandu juga belum memenuhi prinsip B2SA kebanyakan menu PMT yang sering dibuat adalah menu yang monoton dan hanya dari satu jenis bahan pangan saja tanpa membuat variasi atau inovasi lain. Dari hasil diskusi juga didapatkan informasi bahwa ibu balita sering membuat PMT yang hanya disukai oleh anaknya (kurang berinovasi), selain itu juga ibu balita biasanya  hanya memberikan PMT instan dengan alasan tidak ribet.</w:t>
      </w:r>
      <w:r>
        <w:rPr>
          <w:rFonts w:eastAsia="TimesNewRomanPSMT"/>
          <w:sz w:val="20"/>
          <w:szCs w:val="20"/>
        </w:rPr>
        <w:t xml:space="preserve"> </w:t>
      </w:r>
      <w:r w:rsidRPr="00B51368">
        <w:rPr>
          <w:rFonts w:eastAsia="TimesNewRomanPSMT"/>
          <w:sz w:val="20"/>
          <w:szCs w:val="20"/>
          <w:lang w:val="id-ID"/>
        </w:rPr>
        <w:t xml:space="preserve">Kemudian dari hasil wawancara juga didapatkan gambaran konsumsi menu PMT dari balita di wilayah Puskesmas Rejosari adalah yang berasal dari pangan lokal yang ada disekitar tempat tinggal dan mudah didapatkan, seperti umbi-umbian, jagung, buah-buahan dan sumber pangan hewani seperti ikan air tawar. </w:t>
      </w:r>
    </w:p>
    <w:p w14:paraId="1613A22B" w14:textId="236A33BB" w:rsidR="007C0C4E" w:rsidRDefault="007C0C4E">
      <w:pPr>
        <w:pBdr>
          <w:top w:val="nil"/>
          <w:left w:val="nil"/>
          <w:bottom w:val="nil"/>
          <w:right w:val="nil"/>
          <w:between w:val="nil"/>
        </w:pBdr>
        <w:jc w:val="both"/>
        <w:rPr>
          <w:color w:val="000000"/>
          <w:sz w:val="20"/>
          <w:szCs w:val="20"/>
        </w:rPr>
      </w:pPr>
    </w:p>
    <w:p w14:paraId="0A4104B8" w14:textId="77777777" w:rsidR="007C0C4E" w:rsidRDefault="007C0C4E">
      <w:pPr>
        <w:pBdr>
          <w:top w:val="nil"/>
          <w:left w:val="nil"/>
          <w:bottom w:val="nil"/>
          <w:right w:val="nil"/>
          <w:between w:val="nil"/>
        </w:pBdr>
        <w:jc w:val="both"/>
        <w:rPr>
          <w:b/>
          <w:color w:val="000000"/>
          <w:sz w:val="20"/>
          <w:szCs w:val="20"/>
        </w:rPr>
      </w:pPr>
    </w:p>
    <w:p w14:paraId="7B5ECA0D"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BAHAN DAN METODE</w:t>
      </w:r>
    </w:p>
    <w:p w14:paraId="7E7A524D" w14:textId="4C7A6FBA" w:rsidR="007C0C4E" w:rsidRPr="004E7624" w:rsidRDefault="00C40103" w:rsidP="00C40103">
      <w:pPr>
        <w:pBdr>
          <w:top w:val="nil"/>
          <w:left w:val="nil"/>
          <w:bottom w:val="nil"/>
          <w:right w:val="nil"/>
          <w:between w:val="nil"/>
        </w:pBdr>
        <w:ind w:firstLine="284"/>
        <w:jc w:val="both"/>
        <w:rPr>
          <w:color w:val="000000"/>
          <w:sz w:val="20"/>
          <w:szCs w:val="20"/>
        </w:rPr>
      </w:pPr>
      <w:bookmarkStart w:id="2" w:name="_Hlk124943470"/>
      <w:proofErr w:type="gramStart"/>
      <w:r w:rsidRPr="004E7624">
        <w:rPr>
          <w:color w:val="000000"/>
          <w:sz w:val="20"/>
          <w:szCs w:val="20"/>
        </w:rPr>
        <w:t>Pengabdian masyarakat dilaksanakan di wilayah kerja Puskesmas Rejosari, Kecamatan Tenayan Raya, Kota Pekanbaru Provinsi Riau dan di laboratorium Penyelenggaraan Makanan Poltekkes Kemenkes Riau.</w:t>
      </w:r>
      <w:proofErr w:type="gramEnd"/>
      <w:r w:rsidRPr="004E7624">
        <w:rPr>
          <w:color w:val="000000"/>
          <w:sz w:val="20"/>
          <w:szCs w:val="20"/>
        </w:rPr>
        <w:t xml:space="preserve"> </w:t>
      </w:r>
      <w:proofErr w:type="gramStart"/>
      <w:r w:rsidRPr="004E7624">
        <w:rPr>
          <w:color w:val="000000"/>
          <w:sz w:val="20"/>
          <w:szCs w:val="20"/>
        </w:rPr>
        <w:t>Kegiatan pengabdian kepada masyarakat ini telah dilaksanakan pada bulan Maret – September 2022.</w:t>
      </w:r>
      <w:proofErr w:type="gramEnd"/>
      <w:r w:rsidRPr="004E7624">
        <w:rPr>
          <w:color w:val="000000"/>
          <w:sz w:val="20"/>
          <w:szCs w:val="20"/>
        </w:rPr>
        <w:t xml:space="preserve"> </w:t>
      </w:r>
      <w:proofErr w:type="gramStart"/>
      <w:r w:rsidRPr="004E7624">
        <w:rPr>
          <w:color w:val="000000"/>
          <w:sz w:val="20"/>
          <w:szCs w:val="20"/>
        </w:rPr>
        <w:t>Ibu balita yang mengikuti kegiatan ini sebanyak 17 orang dan ibu kader sebanyak 13 orang.</w:t>
      </w:r>
      <w:proofErr w:type="gramEnd"/>
      <w:r w:rsidR="00CE7940" w:rsidRPr="004E7624">
        <w:rPr>
          <w:color w:val="000000"/>
          <w:sz w:val="20"/>
          <w:szCs w:val="20"/>
        </w:rPr>
        <w:t xml:space="preserve"> </w:t>
      </w:r>
      <w:proofErr w:type="gramStart"/>
      <w:r w:rsidR="00CE7940" w:rsidRPr="004E7624">
        <w:rPr>
          <w:color w:val="000000"/>
          <w:sz w:val="20"/>
          <w:szCs w:val="20"/>
        </w:rPr>
        <w:t xml:space="preserve">Kegiatan pengabdian masyarakat ini terdiri dari beberapa kegiatan yaitu, </w:t>
      </w:r>
      <w:r w:rsidR="00CE7940" w:rsidRPr="004E7624">
        <w:rPr>
          <w:i/>
          <w:iCs/>
          <w:color w:val="000000"/>
          <w:sz w:val="20"/>
          <w:szCs w:val="20"/>
        </w:rPr>
        <w:t>Focus Grub Discussion</w:t>
      </w:r>
      <w:r w:rsidR="00CE7940" w:rsidRPr="004E7624">
        <w:rPr>
          <w:color w:val="000000"/>
          <w:sz w:val="20"/>
          <w:szCs w:val="20"/>
        </w:rPr>
        <w:t xml:space="preserve"> (FGD), dan praktik membuat menu MPASI.</w:t>
      </w:r>
      <w:proofErr w:type="gramEnd"/>
    </w:p>
    <w:bookmarkEnd w:id="2"/>
    <w:p w14:paraId="35B43E4C" w14:textId="77777777" w:rsidR="007C0C4E" w:rsidRPr="004E7624" w:rsidRDefault="007C0C4E">
      <w:pPr>
        <w:pBdr>
          <w:top w:val="nil"/>
          <w:left w:val="nil"/>
          <w:bottom w:val="nil"/>
          <w:right w:val="nil"/>
          <w:between w:val="nil"/>
        </w:pBdr>
        <w:jc w:val="both"/>
        <w:rPr>
          <w:b/>
          <w:color w:val="000000"/>
          <w:sz w:val="20"/>
          <w:szCs w:val="20"/>
        </w:rPr>
      </w:pPr>
    </w:p>
    <w:p w14:paraId="5EC6B9DB"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HASIL DAN PEMBAHASAN</w:t>
      </w:r>
    </w:p>
    <w:p w14:paraId="0B12C14D" w14:textId="3C502A73" w:rsidR="00257577" w:rsidRPr="004E7624" w:rsidRDefault="00257577" w:rsidP="00257577">
      <w:pPr>
        <w:pStyle w:val="Heading2"/>
        <w:numPr>
          <w:ilvl w:val="0"/>
          <w:numId w:val="5"/>
        </w:numPr>
        <w:rPr>
          <w:b/>
          <w:bCs/>
          <w:sz w:val="20"/>
        </w:rPr>
      </w:pPr>
      <w:r w:rsidRPr="004E7624">
        <w:rPr>
          <w:b/>
          <w:bCs/>
          <w:sz w:val="20"/>
        </w:rPr>
        <w:t>Karakteristik Responden</w:t>
      </w:r>
    </w:p>
    <w:p w14:paraId="167E3073" w14:textId="68094E84" w:rsidR="00257577" w:rsidRPr="004E7624" w:rsidRDefault="00257577" w:rsidP="00257577">
      <w:pPr>
        <w:jc w:val="center"/>
        <w:rPr>
          <w:sz w:val="20"/>
          <w:szCs w:val="20"/>
          <w:lang w:eastAsia="ar-SA"/>
        </w:rPr>
      </w:pPr>
      <w:proofErr w:type="gramStart"/>
      <w:r w:rsidRPr="004E7624">
        <w:rPr>
          <w:b/>
          <w:bCs/>
          <w:sz w:val="20"/>
          <w:szCs w:val="20"/>
          <w:lang w:eastAsia="ar-SA"/>
        </w:rPr>
        <w:t>Tabel 1.</w:t>
      </w:r>
      <w:proofErr w:type="gramEnd"/>
      <w:r w:rsidRPr="004E7624">
        <w:rPr>
          <w:sz w:val="20"/>
          <w:szCs w:val="20"/>
          <w:lang w:eastAsia="ar-SA"/>
        </w:rPr>
        <w:t xml:space="preserve"> Karakteristik Responden</w:t>
      </w:r>
    </w:p>
    <w:tbl>
      <w:tblPr>
        <w:tblStyle w:val="TableGrid"/>
        <w:tblW w:w="0" w:type="auto"/>
        <w:tblInd w:w="1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1070"/>
        <w:gridCol w:w="1253"/>
      </w:tblGrid>
      <w:tr w:rsidR="00ED1DCD" w:rsidRPr="004E7624" w14:paraId="6A80C0FF" w14:textId="77777777" w:rsidTr="00F52CD9">
        <w:tc>
          <w:tcPr>
            <w:tcW w:w="4394" w:type="dxa"/>
            <w:tcBorders>
              <w:top w:val="single" w:sz="4" w:space="0" w:color="auto"/>
              <w:bottom w:val="single" w:sz="4" w:space="0" w:color="auto"/>
            </w:tcBorders>
          </w:tcPr>
          <w:p w14:paraId="642F7F41" w14:textId="20386C36" w:rsidR="00ED1DCD" w:rsidRPr="004910AD" w:rsidRDefault="00ED1DCD" w:rsidP="00ED1DCD">
            <w:pPr>
              <w:jc w:val="center"/>
              <w:rPr>
                <w:b/>
                <w:bCs/>
                <w:sz w:val="20"/>
                <w:szCs w:val="20"/>
                <w:lang w:eastAsia="ar-SA"/>
              </w:rPr>
            </w:pPr>
            <w:r w:rsidRPr="004910AD">
              <w:rPr>
                <w:b/>
                <w:bCs/>
                <w:sz w:val="20"/>
                <w:szCs w:val="20"/>
                <w:lang w:eastAsia="ar-SA"/>
              </w:rPr>
              <w:t>Karakteristik</w:t>
            </w:r>
          </w:p>
        </w:tc>
        <w:tc>
          <w:tcPr>
            <w:tcW w:w="1070" w:type="dxa"/>
            <w:tcBorders>
              <w:top w:val="single" w:sz="4" w:space="0" w:color="auto"/>
              <w:bottom w:val="single" w:sz="4" w:space="0" w:color="auto"/>
            </w:tcBorders>
          </w:tcPr>
          <w:p w14:paraId="0D31BC7B" w14:textId="2F9C2A16" w:rsidR="00ED1DCD" w:rsidRPr="004910AD" w:rsidRDefault="00ED1DCD" w:rsidP="00ED1DCD">
            <w:pPr>
              <w:jc w:val="center"/>
              <w:rPr>
                <w:b/>
                <w:bCs/>
                <w:sz w:val="20"/>
                <w:szCs w:val="20"/>
                <w:lang w:eastAsia="ar-SA"/>
              </w:rPr>
            </w:pPr>
            <w:r w:rsidRPr="004910AD">
              <w:rPr>
                <w:b/>
                <w:bCs/>
                <w:sz w:val="20"/>
                <w:szCs w:val="20"/>
                <w:lang w:eastAsia="ar-SA"/>
              </w:rPr>
              <w:t>n</w:t>
            </w:r>
          </w:p>
        </w:tc>
        <w:tc>
          <w:tcPr>
            <w:tcW w:w="1253" w:type="dxa"/>
            <w:tcBorders>
              <w:top w:val="single" w:sz="4" w:space="0" w:color="auto"/>
              <w:bottom w:val="single" w:sz="4" w:space="0" w:color="auto"/>
            </w:tcBorders>
          </w:tcPr>
          <w:p w14:paraId="48186252" w14:textId="15075900" w:rsidR="00ED1DCD" w:rsidRPr="004910AD" w:rsidRDefault="00ED1DCD" w:rsidP="00ED1DCD">
            <w:pPr>
              <w:jc w:val="center"/>
              <w:rPr>
                <w:b/>
                <w:bCs/>
                <w:sz w:val="20"/>
                <w:szCs w:val="20"/>
                <w:lang w:eastAsia="ar-SA"/>
              </w:rPr>
            </w:pPr>
            <w:r w:rsidRPr="004910AD">
              <w:rPr>
                <w:b/>
                <w:bCs/>
                <w:sz w:val="20"/>
                <w:szCs w:val="20"/>
                <w:lang w:eastAsia="ar-SA"/>
              </w:rPr>
              <w:t>%</w:t>
            </w:r>
          </w:p>
        </w:tc>
      </w:tr>
      <w:tr w:rsidR="00ED1DCD" w:rsidRPr="004E7624" w14:paraId="26A0C1BF" w14:textId="77777777" w:rsidTr="00F52CD9">
        <w:tc>
          <w:tcPr>
            <w:tcW w:w="4394" w:type="dxa"/>
            <w:tcBorders>
              <w:top w:val="single" w:sz="4" w:space="0" w:color="auto"/>
            </w:tcBorders>
          </w:tcPr>
          <w:p w14:paraId="6878F557" w14:textId="730A6603" w:rsidR="00ED1DCD" w:rsidRPr="004E7624" w:rsidRDefault="00ED1DCD" w:rsidP="00ED1DCD">
            <w:pPr>
              <w:rPr>
                <w:b/>
                <w:bCs/>
                <w:sz w:val="20"/>
                <w:szCs w:val="20"/>
                <w:lang w:eastAsia="ar-SA"/>
              </w:rPr>
            </w:pPr>
            <w:r w:rsidRPr="004E7624">
              <w:rPr>
                <w:b/>
                <w:bCs/>
                <w:sz w:val="20"/>
                <w:szCs w:val="20"/>
                <w:lang w:eastAsia="ar-SA"/>
              </w:rPr>
              <w:t>Usia</w:t>
            </w:r>
          </w:p>
        </w:tc>
        <w:tc>
          <w:tcPr>
            <w:tcW w:w="1070" w:type="dxa"/>
            <w:tcBorders>
              <w:top w:val="single" w:sz="4" w:space="0" w:color="auto"/>
            </w:tcBorders>
          </w:tcPr>
          <w:p w14:paraId="0368EA5E" w14:textId="77777777" w:rsidR="00ED1DCD" w:rsidRPr="004E7624" w:rsidRDefault="00ED1DCD" w:rsidP="00ED1DCD">
            <w:pPr>
              <w:rPr>
                <w:sz w:val="20"/>
                <w:szCs w:val="20"/>
                <w:lang w:eastAsia="ar-SA"/>
              </w:rPr>
            </w:pPr>
          </w:p>
        </w:tc>
        <w:tc>
          <w:tcPr>
            <w:tcW w:w="1253" w:type="dxa"/>
            <w:tcBorders>
              <w:top w:val="single" w:sz="4" w:space="0" w:color="auto"/>
            </w:tcBorders>
          </w:tcPr>
          <w:p w14:paraId="6AF3D0DE" w14:textId="77777777" w:rsidR="00ED1DCD" w:rsidRPr="004E7624" w:rsidRDefault="00ED1DCD" w:rsidP="00ED1DCD">
            <w:pPr>
              <w:rPr>
                <w:sz w:val="20"/>
                <w:szCs w:val="20"/>
                <w:lang w:eastAsia="ar-SA"/>
              </w:rPr>
            </w:pPr>
          </w:p>
        </w:tc>
      </w:tr>
      <w:tr w:rsidR="00ED1DCD" w:rsidRPr="004E7624" w14:paraId="3D4F51F8" w14:textId="77777777" w:rsidTr="00F52CD9">
        <w:tc>
          <w:tcPr>
            <w:tcW w:w="4394" w:type="dxa"/>
          </w:tcPr>
          <w:p w14:paraId="003581D9" w14:textId="372AECB2" w:rsidR="00ED1DCD" w:rsidRPr="004E7624" w:rsidRDefault="00ED1DCD" w:rsidP="00ED1DCD">
            <w:pPr>
              <w:rPr>
                <w:sz w:val="20"/>
                <w:szCs w:val="20"/>
                <w:lang w:eastAsia="ar-SA"/>
              </w:rPr>
            </w:pPr>
            <w:r w:rsidRPr="004E7624">
              <w:rPr>
                <w:sz w:val="20"/>
                <w:szCs w:val="20"/>
                <w:lang w:eastAsia="ar-SA"/>
              </w:rPr>
              <w:t>25 – 35 tahun</w:t>
            </w:r>
          </w:p>
        </w:tc>
        <w:tc>
          <w:tcPr>
            <w:tcW w:w="1070" w:type="dxa"/>
          </w:tcPr>
          <w:p w14:paraId="1FC323EC" w14:textId="46C1CC61" w:rsidR="00ED1DCD" w:rsidRPr="004E7624" w:rsidRDefault="00ED1DCD" w:rsidP="00ED1DCD">
            <w:pPr>
              <w:jc w:val="center"/>
              <w:rPr>
                <w:sz w:val="20"/>
                <w:szCs w:val="20"/>
                <w:lang w:eastAsia="ar-SA"/>
              </w:rPr>
            </w:pPr>
            <w:r w:rsidRPr="004E7624">
              <w:rPr>
                <w:sz w:val="20"/>
                <w:szCs w:val="20"/>
                <w:lang w:eastAsia="ar-SA"/>
              </w:rPr>
              <w:t>17</w:t>
            </w:r>
          </w:p>
        </w:tc>
        <w:tc>
          <w:tcPr>
            <w:tcW w:w="1253" w:type="dxa"/>
          </w:tcPr>
          <w:p w14:paraId="1C45D028" w14:textId="43ED9BFA" w:rsidR="00ED1DCD" w:rsidRPr="004E7624" w:rsidRDefault="00ED1DCD" w:rsidP="00ED1DCD">
            <w:pPr>
              <w:jc w:val="center"/>
              <w:rPr>
                <w:sz w:val="20"/>
                <w:szCs w:val="20"/>
                <w:lang w:eastAsia="ar-SA"/>
              </w:rPr>
            </w:pPr>
            <w:r w:rsidRPr="004E7624">
              <w:rPr>
                <w:sz w:val="20"/>
                <w:szCs w:val="20"/>
                <w:lang w:eastAsia="ar-SA"/>
              </w:rPr>
              <w:t>56,7</w:t>
            </w:r>
          </w:p>
        </w:tc>
      </w:tr>
      <w:tr w:rsidR="00ED1DCD" w:rsidRPr="004E7624" w14:paraId="06AB31EE" w14:textId="77777777" w:rsidTr="00F52CD9">
        <w:tc>
          <w:tcPr>
            <w:tcW w:w="4394" w:type="dxa"/>
          </w:tcPr>
          <w:p w14:paraId="27085CDB" w14:textId="2C920B00" w:rsidR="00ED1DCD" w:rsidRPr="004E7624" w:rsidRDefault="00ED1DCD" w:rsidP="00ED1DCD">
            <w:pPr>
              <w:rPr>
                <w:sz w:val="20"/>
                <w:szCs w:val="20"/>
                <w:lang w:eastAsia="ar-SA"/>
              </w:rPr>
            </w:pPr>
            <w:r w:rsidRPr="004E7624">
              <w:rPr>
                <w:sz w:val="20"/>
                <w:szCs w:val="20"/>
                <w:lang w:eastAsia="ar-SA"/>
              </w:rPr>
              <w:t>35 – 45 tahun</w:t>
            </w:r>
          </w:p>
        </w:tc>
        <w:tc>
          <w:tcPr>
            <w:tcW w:w="1070" w:type="dxa"/>
          </w:tcPr>
          <w:p w14:paraId="06DEF529" w14:textId="5ACA7051" w:rsidR="00ED1DCD" w:rsidRPr="004E7624" w:rsidRDefault="00ED1DCD" w:rsidP="00ED1DCD">
            <w:pPr>
              <w:jc w:val="center"/>
              <w:rPr>
                <w:sz w:val="20"/>
                <w:szCs w:val="20"/>
                <w:lang w:eastAsia="ar-SA"/>
              </w:rPr>
            </w:pPr>
            <w:r w:rsidRPr="004E7624">
              <w:rPr>
                <w:sz w:val="20"/>
                <w:szCs w:val="20"/>
                <w:lang w:eastAsia="ar-SA"/>
              </w:rPr>
              <w:t>13</w:t>
            </w:r>
          </w:p>
        </w:tc>
        <w:tc>
          <w:tcPr>
            <w:tcW w:w="1253" w:type="dxa"/>
          </w:tcPr>
          <w:p w14:paraId="326FD0D4" w14:textId="3EF9761F" w:rsidR="00ED1DCD" w:rsidRPr="004E7624" w:rsidRDefault="00ED1DCD" w:rsidP="00ED1DCD">
            <w:pPr>
              <w:jc w:val="center"/>
              <w:rPr>
                <w:sz w:val="20"/>
                <w:szCs w:val="20"/>
                <w:lang w:eastAsia="ar-SA"/>
              </w:rPr>
            </w:pPr>
            <w:r w:rsidRPr="004E7624">
              <w:rPr>
                <w:sz w:val="20"/>
                <w:szCs w:val="20"/>
                <w:lang w:eastAsia="ar-SA"/>
              </w:rPr>
              <w:t>43,3</w:t>
            </w:r>
          </w:p>
        </w:tc>
      </w:tr>
      <w:tr w:rsidR="00ED1DCD" w:rsidRPr="004E7624" w14:paraId="5297EA5C" w14:textId="77777777" w:rsidTr="00F52CD9">
        <w:tc>
          <w:tcPr>
            <w:tcW w:w="4394" w:type="dxa"/>
          </w:tcPr>
          <w:p w14:paraId="70A733ED" w14:textId="356C6F56" w:rsidR="00ED1DCD" w:rsidRPr="004E7624" w:rsidRDefault="00ED1DCD" w:rsidP="00ED1DCD">
            <w:pPr>
              <w:rPr>
                <w:b/>
                <w:bCs/>
                <w:sz w:val="20"/>
                <w:szCs w:val="20"/>
                <w:lang w:eastAsia="ar-SA"/>
              </w:rPr>
            </w:pPr>
            <w:r w:rsidRPr="004E7624">
              <w:rPr>
                <w:b/>
                <w:bCs/>
                <w:sz w:val="20"/>
                <w:szCs w:val="20"/>
                <w:lang w:eastAsia="ar-SA"/>
              </w:rPr>
              <w:t>Pendidikan</w:t>
            </w:r>
          </w:p>
        </w:tc>
        <w:tc>
          <w:tcPr>
            <w:tcW w:w="1070" w:type="dxa"/>
          </w:tcPr>
          <w:p w14:paraId="597FFB57" w14:textId="77777777" w:rsidR="00ED1DCD" w:rsidRPr="004E7624" w:rsidRDefault="00ED1DCD" w:rsidP="00ED1DCD">
            <w:pPr>
              <w:jc w:val="center"/>
              <w:rPr>
                <w:sz w:val="20"/>
                <w:szCs w:val="20"/>
                <w:lang w:eastAsia="ar-SA"/>
              </w:rPr>
            </w:pPr>
          </w:p>
        </w:tc>
        <w:tc>
          <w:tcPr>
            <w:tcW w:w="1253" w:type="dxa"/>
          </w:tcPr>
          <w:p w14:paraId="1DDA1658" w14:textId="77777777" w:rsidR="00ED1DCD" w:rsidRPr="004E7624" w:rsidRDefault="00ED1DCD" w:rsidP="00ED1DCD">
            <w:pPr>
              <w:jc w:val="center"/>
              <w:rPr>
                <w:sz w:val="20"/>
                <w:szCs w:val="20"/>
                <w:lang w:eastAsia="ar-SA"/>
              </w:rPr>
            </w:pPr>
          </w:p>
        </w:tc>
      </w:tr>
      <w:tr w:rsidR="00ED1DCD" w:rsidRPr="004E7624" w14:paraId="560C57AE" w14:textId="77777777" w:rsidTr="00F52CD9">
        <w:tc>
          <w:tcPr>
            <w:tcW w:w="4394" w:type="dxa"/>
          </w:tcPr>
          <w:p w14:paraId="2906B4B3" w14:textId="176B1D58" w:rsidR="00ED1DCD" w:rsidRPr="004E7624" w:rsidRDefault="00ED1DCD" w:rsidP="00ED1DCD">
            <w:pPr>
              <w:rPr>
                <w:sz w:val="20"/>
                <w:szCs w:val="20"/>
                <w:lang w:eastAsia="ar-SA"/>
              </w:rPr>
            </w:pPr>
            <w:r w:rsidRPr="004E7624">
              <w:rPr>
                <w:sz w:val="20"/>
                <w:szCs w:val="20"/>
                <w:lang w:eastAsia="ar-SA"/>
              </w:rPr>
              <w:t>SD</w:t>
            </w:r>
          </w:p>
        </w:tc>
        <w:tc>
          <w:tcPr>
            <w:tcW w:w="1070" w:type="dxa"/>
          </w:tcPr>
          <w:p w14:paraId="014EF260" w14:textId="03356520" w:rsidR="00ED1DCD" w:rsidRPr="004E7624" w:rsidRDefault="00ED1DCD" w:rsidP="00ED1DCD">
            <w:pPr>
              <w:jc w:val="center"/>
              <w:rPr>
                <w:sz w:val="20"/>
                <w:szCs w:val="20"/>
                <w:lang w:eastAsia="ar-SA"/>
              </w:rPr>
            </w:pPr>
            <w:r w:rsidRPr="004E7624">
              <w:rPr>
                <w:sz w:val="20"/>
                <w:szCs w:val="20"/>
                <w:lang w:eastAsia="ar-SA"/>
              </w:rPr>
              <w:t>0</w:t>
            </w:r>
          </w:p>
        </w:tc>
        <w:tc>
          <w:tcPr>
            <w:tcW w:w="1253" w:type="dxa"/>
          </w:tcPr>
          <w:p w14:paraId="4CB4FAF5" w14:textId="2AB8F63E" w:rsidR="00ED1DCD" w:rsidRPr="004E7624" w:rsidRDefault="00ED1DCD" w:rsidP="00ED1DCD">
            <w:pPr>
              <w:jc w:val="center"/>
              <w:rPr>
                <w:sz w:val="20"/>
                <w:szCs w:val="20"/>
                <w:lang w:eastAsia="ar-SA"/>
              </w:rPr>
            </w:pPr>
            <w:r w:rsidRPr="004E7624">
              <w:rPr>
                <w:sz w:val="20"/>
                <w:szCs w:val="20"/>
                <w:lang w:eastAsia="ar-SA"/>
              </w:rPr>
              <w:t>0</w:t>
            </w:r>
          </w:p>
        </w:tc>
      </w:tr>
      <w:tr w:rsidR="00ED1DCD" w:rsidRPr="004E7624" w14:paraId="4A97D627" w14:textId="77777777" w:rsidTr="00F52CD9">
        <w:tc>
          <w:tcPr>
            <w:tcW w:w="4394" w:type="dxa"/>
          </w:tcPr>
          <w:p w14:paraId="58434D2E" w14:textId="47D2AA42" w:rsidR="00ED1DCD" w:rsidRPr="004E7624" w:rsidRDefault="00ED1DCD" w:rsidP="00ED1DCD">
            <w:pPr>
              <w:rPr>
                <w:sz w:val="20"/>
                <w:szCs w:val="20"/>
                <w:lang w:eastAsia="ar-SA"/>
              </w:rPr>
            </w:pPr>
            <w:r w:rsidRPr="004E7624">
              <w:rPr>
                <w:sz w:val="20"/>
                <w:szCs w:val="20"/>
                <w:lang w:eastAsia="ar-SA"/>
              </w:rPr>
              <w:t>SMP</w:t>
            </w:r>
          </w:p>
        </w:tc>
        <w:tc>
          <w:tcPr>
            <w:tcW w:w="1070" w:type="dxa"/>
          </w:tcPr>
          <w:p w14:paraId="28F4C63D" w14:textId="32752949" w:rsidR="00ED1DCD" w:rsidRPr="004E7624" w:rsidRDefault="00ED1DCD" w:rsidP="00ED1DCD">
            <w:pPr>
              <w:jc w:val="center"/>
              <w:rPr>
                <w:sz w:val="20"/>
                <w:szCs w:val="20"/>
                <w:lang w:eastAsia="ar-SA"/>
              </w:rPr>
            </w:pPr>
            <w:r w:rsidRPr="004E7624">
              <w:rPr>
                <w:sz w:val="20"/>
                <w:szCs w:val="20"/>
                <w:lang w:eastAsia="ar-SA"/>
              </w:rPr>
              <w:t>0</w:t>
            </w:r>
          </w:p>
        </w:tc>
        <w:tc>
          <w:tcPr>
            <w:tcW w:w="1253" w:type="dxa"/>
          </w:tcPr>
          <w:p w14:paraId="5165D48C" w14:textId="53BD92E3" w:rsidR="00ED1DCD" w:rsidRPr="004E7624" w:rsidRDefault="00ED1DCD" w:rsidP="00ED1DCD">
            <w:pPr>
              <w:jc w:val="center"/>
              <w:rPr>
                <w:sz w:val="20"/>
                <w:szCs w:val="20"/>
                <w:lang w:eastAsia="ar-SA"/>
              </w:rPr>
            </w:pPr>
            <w:r w:rsidRPr="004E7624">
              <w:rPr>
                <w:sz w:val="20"/>
                <w:szCs w:val="20"/>
                <w:lang w:eastAsia="ar-SA"/>
              </w:rPr>
              <w:t>0</w:t>
            </w:r>
          </w:p>
        </w:tc>
      </w:tr>
      <w:tr w:rsidR="00ED1DCD" w:rsidRPr="004E7624" w14:paraId="4EF88377" w14:textId="77777777" w:rsidTr="00F52CD9">
        <w:tc>
          <w:tcPr>
            <w:tcW w:w="4394" w:type="dxa"/>
          </w:tcPr>
          <w:p w14:paraId="74FFA349" w14:textId="6BE7F9B7" w:rsidR="00ED1DCD" w:rsidRPr="004E7624" w:rsidRDefault="00ED1DCD" w:rsidP="00ED1DCD">
            <w:pPr>
              <w:rPr>
                <w:sz w:val="20"/>
                <w:szCs w:val="20"/>
                <w:lang w:eastAsia="ar-SA"/>
              </w:rPr>
            </w:pPr>
            <w:r w:rsidRPr="004E7624">
              <w:rPr>
                <w:sz w:val="20"/>
                <w:szCs w:val="20"/>
                <w:lang w:eastAsia="ar-SA"/>
              </w:rPr>
              <w:t>SMA</w:t>
            </w:r>
          </w:p>
        </w:tc>
        <w:tc>
          <w:tcPr>
            <w:tcW w:w="1070" w:type="dxa"/>
          </w:tcPr>
          <w:p w14:paraId="0E2823FB" w14:textId="5BDF77C7" w:rsidR="00ED1DCD" w:rsidRPr="004E7624" w:rsidRDefault="00ED1DCD" w:rsidP="00ED1DCD">
            <w:pPr>
              <w:jc w:val="center"/>
              <w:rPr>
                <w:sz w:val="20"/>
                <w:szCs w:val="20"/>
                <w:lang w:eastAsia="ar-SA"/>
              </w:rPr>
            </w:pPr>
            <w:r w:rsidRPr="004E7624">
              <w:rPr>
                <w:sz w:val="20"/>
                <w:szCs w:val="20"/>
                <w:lang w:eastAsia="ar-SA"/>
              </w:rPr>
              <w:t>18</w:t>
            </w:r>
          </w:p>
        </w:tc>
        <w:tc>
          <w:tcPr>
            <w:tcW w:w="1253" w:type="dxa"/>
          </w:tcPr>
          <w:p w14:paraId="34F8FC6C" w14:textId="5A3AB497" w:rsidR="00ED1DCD" w:rsidRPr="004E7624" w:rsidRDefault="00ED1DCD" w:rsidP="00ED1DCD">
            <w:pPr>
              <w:jc w:val="center"/>
              <w:rPr>
                <w:sz w:val="20"/>
                <w:szCs w:val="20"/>
                <w:lang w:eastAsia="ar-SA"/>
              </w:rPr>
            </w:pPr>
            <w:r w:rsidRPr="004E7624">
              <w:rPr>
                <w:sz w:val="20"/>
                <w:szCs w:val="20"/>
                <w:lang w:eastAsia="ar-SA"/>
              </w:rPr>
              <w:t>60</w:t>
            </w:r>
          </w:p>
        </w:tc>
      </w:tr>
      <w:tr w:rsidR="00ED1DCD" w:rsidRPr="004E7624" w14:paraId="0164338B" w14:textId="77777777" w:rsidTr="00F52CD9">
        <w:tc>
          <w:tcPr>
            <w:tcW w:w="4394" w:type="dxa"/>
          </w:tcPr>
          <w:p w14:paraId="0E47619B" w14:textId="14282192" w:rsidR="00ED1DCD" w:rsidRPr="004E7624" w:rsidRDefault="00ED1DCD" w:rsidP="00ED1DCD">
            <w:pPr>
              <w:rPr>
                <w:sz w:val="20"/>
                <w:szCs w:val="20"/>
                <w:lang w:eastAsia="ar-SA"/>
              </w:rPr>
            </w:pPr>
            <w:r w:rsidRPr="004E7624">
              <w:rPr>
                <w:sz w:val="20"/>
                <w:szCs w:val="20"/>
                <w:lang w:eastAsia="ar-SA"/>
              </w:rPr>
              <w:t>Perguruan Tinggi</w:t>
            </w:r>
          </w:p>
        </w:tc>
        <w:tc>
          <w:tcPr>
            <w:tcW w:w="1070" w:type="dxa"/>
          </w:tcPr>
          <w:p w14:paraId="63783738" w14:textId="385DD303" w:rsidR="00ED1DCD" w:rsidRPr="004E7624" w:rsidRDefault="00ED1DCD" w:rsidP="00ED1DCD">
            <w:pPr>
              <w:jc w:val="center"/>
              <w:rPr>
                <w:sz w:val="20"/>
                <w:szCs w:val="20"/>
                <w:lang w:eastAsia="ar-SA"/>
              </w:rPr>
            </w:pPr>
            <w:r w:rsidRPr="004E7624">
              <w:rPr>
                <w:sz w:val="20"/>
                <w:szCs w:val="20"/>
                <w:lang w:eastAsia="ar-SA"/>
              </w:rPr>
              <w:t>12</w:t>
            </w:r>
          </w:p>
        </w:tc>
        <w:tc>
          <w:tcPr>
            <w:tcW w:w="1253" w:type="dxa"/>
          </w:tcPr>
          <w:p w14:paraId="15EB5D3A" w14:textId="38F3BAE1" w:rsidR="00ED1DCD" w:rsidRPr="004E7624" w:rsidRDefault="00ED1DCD" w:rsidP="00ED1DCD">
            <w:pPr>
              <w:jc w:val="center"/>
              <w:rPr>
                <w:sz w:val="20"/>
                <w:szCs w:val="20"/>
                <w:lang w:eastAsia="ar-SA"/>
              </w:rPr>
            </w:pPr>
            <w:r w:rsidRPr="004E7624">
              <w:rPr>
                <w:sz w:val="20"/>
                <w:szCs w:val="20"/>
                <w:lang w:eastAsia="ar-SA"/>
              </w:rPr>
              <w:t>40</w:t>
            </w:r>
          </w:p>
        </w:tc>
      </w:tr>
      <w:tr w:rsidR="00ED1DCD" w:rsidRPr="004E7624" w14:paraId="7E1CFC97" w14:textId="77777777" w:rsidTr="00F52CD9">
        <w:tc>
          <w:tcPr>
            <w:tcW w:w="4394" w:type="dxa"/>
          </w:tcPr>
          <w:p w14:paraId="13BC1127" w14:textId="547CDF83" w:rsidR="00ED1DCD" w:rsidRPr="004E7624" w:rsidRDefault="00ED1DCD" w:rsidP="00ED1DCD">
            <w:pPr>
              <w:rPr>
                <w:b/>
                <w:bCs/>
                <w:sz w:val="20"/>
                <w:szCs w:val="20"/>
                <w:lang w:eastAsia="ar-SA"/>
              </w:rPr>
            </w:pPr>
            <w:r w:rsidRPr="004E7624">
              <w:rPr>
                <w:b/>
                <w:bCs/>
                <w:sz w:val="20"/>
                <w:szCs w:val="20"/>
                <w:lang w:eastAsia="ar-SA"/>
              </w:rPr>
              <w:t>Pekerjaan</w:t>
            </w:r>
          </w:p>
        </w:tc>
        <w:tc>
          <w:tcPr>
            <w:tcW w:w="1070" w:type="dxa"/>
          </w:tcPr>
          <w:p w14:paraId="30EACDC6" w14:textId="77777777" w:rsidR="00ED1DCD" w:rsidRPr="004E7624" w:rsidRDefault="00ED1DCD" w:rsidP="00ED1DCD">
            <w:pPr>
              <w:jc w:val="center"/>
              <w:rPr>
                <w:sz w:val="20"/>
                <w:szCs w:val="20"/>
                <w:lang w:eastAsia="ar-SA"/>
              </w:rPr>
            </w:pPr>
          </w:p>
        </w:tc>
        <w:tc>
          <w:tcPr>
            <w:tcW w:w="1253" w:type="dxa"/>
          </w:tcPr>
          <w:p w14:paraId="3AE4FF25" w14:textId="77777777" w:rsidR="00ED1DCD" w:rsidRPr="004E7624" w:rsidRDefault="00ED1DCD" w:rsidP="00ED1DCD">
            <w:pPr>
              <w:jc w:val="center"/>
              <w:rPr>
                <w:sz w:val="20"/>
                <w:szCs w:val="20"/>
                <w:lang w:eastAsia="ar-SA"/>
              </w:rPr>
            </w:pPr>
          </w:p>
        </w:tc>
      </w:tr>
      <w:tr w:rsidR="00ED1DCD" w:rsidRPr="004E7624" w14:paraId="2816D386" w14:textId="77777777" w:rsidTr="00F52CD9">
        <w:tc>
          <w:tcPr>
            <w:tcW w:w="4394" w:type="dxa"/>
          </w:tcPr>
          <w:p w14:paraId="73596641" w14:textId="4BF267BD" w:rsidR="00ED1DCD" w:rsidRPr="004E7624" w:rsidRDefault="00ED1DCD" w:rsidP="00ED1DCD">
            <w:pPr>
              <w:rPr>
                <w:sz w:val="20"/>
                <w:szCs w:val="20"/>
                <w:lang w:eastAsia="ar-SA"/>
              </w:rPr>
            </w:pPr>
            <w:r w:rsidRPr="004E7624">
              <w:rPr>
                <w:sz w:val="20"/>
                <w:szCs w:val="20"/>
                <w:lang w:eastAsia="ar-SA"/>
              </w:rPr>
              <w:t>IRT</w:t>
            </w:r>
          </w:p>
        </w:tc>
        <w:tc>
          <w:tcPr>
            <w:tcW w:w="1070" w:type="dxa"/>
          </w:tcPr>
          <w:p w14:paraId="47B4B988" w14:textId="510C4467" w:rsidR="00ED1DCD" w:rsidRPr="004E7624" w:rsidRDefault="00ED1DCD" w:rsidP="00ED1DCD">
            <w:pPr>
              <w:jc w:val="center"/>
              <w:rPr>
                <w:sz w:val="20"/>
                <w:szCs w:val="20"/>
                <w:lang w:eastAsia="ar-SA"/>
              </w:rPr>
            </w:pPr>
            <w:r w:rsidRPr="004E7624">
              <w:rPr>
                <w:sz w:val="20"/>
                <w:szCs w:val="20"/>
                <w:lang w:eastAsia="ar-SA"/>
              </w:rPr>
              <w:t>20</w:t>
            </w:r>
          </w:p>
        </w:tc>
        <w:tc>
          <w:tcPr>
            <w:tcW w:w="1253" w:type="dxa"/>
          </w:tcPr>
          <w:p w14:paraId="7B3E823A" w14:textId="0796AD6B" w:rsidR="00ED1DCD" w:rsidRPr="004E7624" w:rsidRDefault="00ED1DCD" w:rsidP="00ED1DCD">
            <w:pPr>
              <w:jc w:val="center"/>
              <w:rPr>
                <w:sz w:val="20"/>
                <w:szCs w:val="20"/>
                <w:lang w:eastAsia="ar-SA"/>
              </w:rPr>
            </w:pPr>
            <w:r w:rsidRPr="004E7624">
              <w:rPr>
                <w:sz w:val="20"/>
                <w:szCs w:val="20"/>
                <w:lang w:eastAsia="ar-SA"/>
              </w:rPr>
              <w:t>66,7</w:t>
            </w:r>
          </w:p>
        </w:tc>
      </w:tr>
      <w:tr w:rsidR="00ED1DCD" w:rsidRPr="004E7624" w14:paraId="1553DC87" w14:textId="77777777" w:rsidTr="00F52CD9">
        <w:tc>
          <w:tcPr>
            <w:tcW w:w="4394" w:type="dxa"/>
          </w:tcPr>
          <w:p w14:paraId="00E17D49" w14:textId="4D82A6B2" w:rsidR="00ED1DCD" w:rsidRPr="004E7624" w:rsidRDefault="00ED1DCD" w:rsidP="00ED1DCD">
            <w:pPr>
              <w:rPr>
                <w:sz w:val="20"/>
                <w:szCs w:val="20"/>
                <w:lang w:eastAsia="ar-SA"/>
              </w:rPr>
            </w:pPr>
            <w:r w:rsidRPr="004E7624">
              <w:rPr>
                <w:sz w:val="20"/>
                <w:szCs w:val="20"/>
                <w:lang w:eastAsia="ar-SA"/>
              </w:rPr>
              <w:t>Tenaga Honorer</w:t>
            </w:r>
          </w:p>
        </w:tc>
        <w:tc>
          <w:tcPr>
            <w:tcW w:w="1070" w:type="dxa"/>
          </w:tcPr>
          <w:p w14:paraId="65900235" w14:textId="5EA91409" w:rsidR="00ED1DCD" w:rsidRPr="004E7624" w:rsidRDefault="00ED1DCD" w:rsidP="00ED1DCD">
            <w:pPr>
              <w:jc w:val="center"/>
              <w:rPr>
                <w:sz w:val="20"/>
                <w:szCs w:val="20"/>
                <w:lang w:eastAsia="ar-SA"/>
              </w:rPr>
            </w:pPr>
            <w:r w:rsidRPr="004E7624">
              <w:rPr>
                <w:sz w:val="20"/>
                <w:szCs w:val="20"/>
                <w:lang w:eastAsia="ar-SA"/>
              </w:rPr>
              <w:t>5</w:t>
            </w:r>
          </w:p>
        </w:tc>
        <w:tc>
          <w:tcPr>
            <w:tcW w:w="1253" w:type="dxa"/>
          </w:tcPr>
          <w:p w14:paraId="60B1854E" w14:textId="26584517" w:rsidR="00ED1DCD" w:rsidRPr="004E7624" w:rsidRDefault="00ED1DCD" w:rsidP="00ED1DCD">
            <w:pPr>
              <w:jc w:val="center"/>
              <w:rPr>
                <w:sz w:val="20"/>
                <w:szCs w:val="20"/>
                <w:lang w:eastAsia="ar-SA"/>
              </w:rPr>
            </w:pPr>
            <w:r w:rsidRPr="004E7624">
              <w:rPr>
                <w:sz w:val="20"/>
                <w:szCs w:val="20"/>
                <w:lang w:eastAsia="ar-SA"/>
              </w:rPr>
              <w:t>16,7</w:t>
            </w:r>
          </w:p>
        </w:tc>
      </w:tr>
      <w:tr w:rsidR="00ED1DCD" w:rsidRPr="004E7624" w14:paraId="0D0E33B7" w14:textId="77777777" w:rsidTr="00F52CD9">
        <w:tc>
          <w:tcPr>
            <w:tcW w:w="4394" w:type="dxa"/>
          </w:tcPr>
          <w:p w14:paraId="72687E13" w14:textId="3B4E632A" w:rsidR="00ED1DCD" w:rsidRPr="004E7624" w:rsidRDefault="00ED1DCD" w:rsidP="00ED1DCD">
            <w:pPr>
              <w:rPr>
                <w:sz w:val="20"/>
                <w:szCs w:val="20"/>
                <w:lang w:eastAsia="ar-SA"/>
              </w:rPr>
            </w:pPr>
            <w:r w:rsidRPr="004E7624">
              <w:rPr>
                <w:sz w:val="20"/>
                <w:szCs w:val="20"/>
                <w:lang w:eastAsia="ar-SA"/>
              </w:rPr>
              <w:t>Wiraswasta</w:t>
            </w:r>
          </w:p>
        </w:tc>
        <w:tc>
          <w:tcPr>
            <w:tcW w:w="1070" w:type="dxa"/>
          </w:tcPr>
          <w:p w14:paraId="2DB99DFB" w14:textId="17727756" w:rsidR="00ED1DCD" w:rsidRPr="004E7624" w:rsidRDefault="00ED1DCD" w:rsidP="00ED1DCD">
            <w:pPr>
              <w:jc w:val="center"/>
              <w:rPr>
                <w:sz w:val="20"/>
                <w:szCs w:val="20"/>
                <w:lang w:eastAsia="ar-SA"/>
              </w:rPr>
            </w:pPr>
            <w:r w:rsidRPr="004E7624">
              <w:rPr>
                <w:sz w:val="20"/>
                <w:szCs w:val="20"/>
                <w:lang w:eastAsia="ar-SA"/>
              </w:rPr>
              <w:t>2</w:t>
            </w:r>
          </w:p>
        </w:tc>
        <w:tc>
          <w:tcPr>
            <w:tcW w:w="1253" w:type="dxa"/>
          </w:tcPr>
          <w:p w14:paraId="44EE826C" w14:textId="479DE0E9" w:rsidR="00ED1DCD" w:rsidRPr="004E7624" w:rsidRDefault="00ED1DCD" w:rsidP="00ED1DCD">
            <w:pPr>
              <w:jc w:val="center"/>
              <w:rPr>
                <w:sz w:val="20"/>
                <w:szCs w:val="20"/>
                <w:lang w:eastAsia="ar-SA"/>
              </w:rPr>
            </w:pPr>
            <w:r w:rsidRPr="004E7624">
              <w:rPr>
                <w:sz w:val="20"/>
                <w:szCs w:val="20"/>
                <w:lang w:eastAsia="ar-SA"/>
              </w:rPr>
              <w:t>6,0</w:t>
            </w:r>
          </w:p>
        </w:tc>
      </w:tr>
      <w:tr w:rsidR="00ED1DCD" w:rsidRPr="004E7624" w14:paraId="4BC3F199" w14:textId="77777777" w:rsidTr="00F52CD9">
        <w:tc>
          <w:tcPr>
            <w:tcW w:w="4394" w:type="dxa"/>
            <w:tcBorders>
              <w:bottom w:val="single" w:sz="4" w:space="0" w:color="auto"/>
            </w:tcBorders>
          </w:tcPr>
          <w:p w14:paraId="6B093F90" w14:textId="2E7B3212" w:rsidR="00ED1DCD" w:rsidRPr="004E7624" w:rsidRDefault="00ED1DCD" w:rsidP="00ED1DCD">
            <w:pPr>
              <w:rPr>
                <w:sz w:val="20"/>
                <w:szCs w:val="20"/>
                <w:lang w:eastAsia="ar-SA"/>
              </w:rPr>
            </w:pPr>
            <w:r w:rsidRPr="004E7624">
              <w:rPr>
                <w:sz w:val="20"/>
                <w:szCs w:val="20"/>
                <w:lang w:eastAsia="ar-SA"/>
              </w:rPr>
              <w:t>PNS</w:t>
            </w:r>
          </w:p>
        </w:tc>
        <w:tc>
          <w:tcPr>
            <w:tcW w:w="1070" w:type="dxa"/>
            <w:tcBorders>
              <w:bottom w:val="single" w:sz="4" w:space="0" w:color="auto"/>
            </w:tcBorders>
          </w:tcPr>
          <w:p w14:paraId="5CD86DC6" w14:textId="1D58DE75" w:rsidR="00ED1DCD" w:rsidRPr="004E7624" w:rsidRDefault="00ED1DCD" w:rsidP="00ED1DCD">
            <w:pPr>
              <w:jc w:val="center"/>
              <w:rPr>
                <w:sz w:val="20"/>
                <w:szCs w:val="20"/>
                <w:lang w:eastAsia="ar-SA"/>
              </w:rPr>
            </w:pPr>
            <w:r w:rsidRPr="004E7624">
              <w:rPr>
                <w:sz w:val="20"/>
                <w:szCs w:val="20"/>
                <w:lang w:eastAsia="ar-SA"/>
              </w:rPr>
              <w:t>3</w:t>
            </w:r>
          </w:p>
        </w:tc>
        <w:tc>
          <w:tcPr>
            <w:tcW w:w="1253" w:type="dxa"/>
            <w:tcBorders>
              <w:bottom w:val="single" w:sz="4" w:space="0" w:color="auto"/>
            </w:tcBorders>
          </w:tcPr>
          <w:p w14:paraId="75F82582" w14:textId="1881BE2F" w:rsidR="00ED1DCD" w:rsidRPr="004E7624" w:rsidRDefault="00ED1DCD" w:rsidP="00ED1DCD">
            <w:pPr>
              <w:jc w:val="center"/>
              <w:rPr>
                <w:sz w:val="20"/>
                <w:szCs w:val="20"/>
                <w:lang w:eastAsia="ar-SA"/>
              </w:rPr>
            </w:pPr>
            <w:r w:rsidRPr="004E7624">
              <w:rPr>
                <w:sz w:val="20"/>
                <w:szCs w:val="20"/>
                <w:lang w:eastAsia="ar-SA"/>
              </w:rPr>
              <w:t>1,0</w:t>
            </w:r>
          </w:p>
        </w:tc>
      </w:tr>
    </w:tbl>
    <w:p w14:paraId="0BFC2F5F" w14:textId="64B20263" w:rsidR="00257577" w:rsidRPr="004E7624" w:rsidRDefault="00257577" w:rsidP="00257577">
      <w:pPr>
        <w:rPr>
          <w:sz w:val="20"/>
          <w:szCs w:val="20"/>
          <w:lang w:eastAsia="ar-SA"/>
        </w:rPr>
      </w:pPr>
    </w:p>
    <w:p w14:paraId="1F200299" w14:textId="3E7D3B9B" w:rsidR="00B85E73" w:rsidRPr="004E7624" w:rsidRDefault="00257577" w:rsidP="00B85E73">
      <w:pPr>
        <w:ind w:firstLine="284"/>
        <w:rPr>
          <w:sz w:val="20"/>
          <w:szCs w:val="20"/>
          <w:lang w:val="id-ID" w:eastAsia="ar-SA"/>
        </w:rPr>
      </w:pPr>
      <w:r w:rsidRPr="004E7624">
        <w:rPr>
          <w:sz w:val="20"/>
          <w:szCs w:val="20"/>
          <w:lang w:val="id-ID" w:eastAsia="ar-SA"/>
        </w:rPr>
        <w:lastRenderedPageBreak/>
        <w:t>Pada tabel diatas dapat dilihat bahwa untuk kisaran usia responden paling banyak adalah berusia antara 25-35 tahun yaitu sebanyak  17 orang (56,7%)  dan untuk tingkat pendidikan tertinggi adalah SMA sebanyak 18 orang (60 %). Untuk pekerjaan sebagian besar responden  adalah Ibu rumah tangga sebanyak 20 orang (66,7%).</w:t>
      </w:r>
    </w:p>
    <w:p w14:paraId="51795500" w14:textId="4D5C336A" w:rsidR="00B85E73" w:rsidRPr="004E7624" w:rsidRDefault="00B85E73" w:rsidP="00B85E73">
      <w:pPr>
        <w:pStyle w:val="ListParagraph"/>
        <w:numPr>
          <w:ilvl w:val="0"/>
          <w:numId w:val="5"/>
        </w:numPr>
        <w:spacing w:after="0" w:line="240" w:lineRule="auto"/>
        <w:rPr>
          <w:rFonts w:ascii="Times New Roman" w:hAnsi="Times New Roman"/>
          <w:b/>
          <w:bCs/>
          <w:sz w:val="20"/>
          <w:szCs w:val="20"/>
          <w:lang w:eastAsia="ar-SA"/>
        </w:rPr>
      </w:pPr>
      <w:r w:rsidRPr="004E7624">
        <w:rPr>
          <w:rFonts w:ascii="Times New Roman" w:hAnsi="Times New Roman"/>
          <w:b/>
          <w:bCs/>
          <w:i/>
          <w:iCs/>
          <w:sz w:val="20"/>
          <w:szCs w:val="20"/>
          <w:lang w:eastAsia="ar-SA"/>
        </w:rPr>
        <w:t>Focus Grub Discussion</w:t>
      </w:r>
      <w:r w:rsidRPr="004E7624">
        <w:rPr>
          <w:rFonts w:ascii="Times New Roman" w:hAnsi="Times New Roman"/>
          <w:b/>
          <w:bCs/>
          <w:sz w:val="20"/>
          <w:szCs w:val="20"/>
          <w:lang w:eastAsia="ar-SA"/>
        </w:rPr>
        <w:t xml:space="preserve"> (FGD)</w:t>
      </w:r>
    </w:p>
    <w:p w14:paraId="6D7B3559" w14:textId="101D0B37" w:rsidR="00B85E73" w:rsidRDefault="00B85E73" w:rsidP="00CE7940">
      <w:pPr>
        <w:ind w:firstLine="284"/>
        <w:jc w:val="both"/>
        <w:rPr>
          <w:sz w:val="20"/>
          <w:szCs w:val="20"/>
          <w:lang w:val="id-ID" w:eastAsia="ar-SA"/>
        </w:rPr>
      </w:pPr>
      <w:r w:rsidRPr="004E7624">
        <w:rPr>
          <w:sz w:val="20"/>
          <w:szCs w:val="20"/>
          <w:lang w:eastAsia="ar-SA"/>
        </w:rPr>
        <w:t>Berdasarkan hasil Focus Group Discussion yang dilakukan kepada ibu-ibu balita, diketahui bahwa ibu-ibu balita tidak mengetahui atau belum pernah mendapatkan informasi terkait PMT B2SA yaitu pemberian makanan tambahan pada balita dengan prinsip beragam, bergizi seimbang dan aman. Selama ini, mereka hanya mengetahui PMT biasa yang dibagikan oleh ibu-ibu kader saat posyandu</w:t>
      </w:r>
      <w:proofErr w:type="gramStart"/>
      <w:r w:rsidRPr="004E7624">
        <w:rPr>
          <w:sz w:val="20"/>
          <w:szCs w:val="20"/>
          <w:lang w:eastAsia="ar-SA"/>
        </w:rPr>
        <w:t>,  seperti</w:t>
      </w:r>
      <w:proofErr w:type="gramEnd"/>
      <w:r w:rsidRPr="004E7624">
        <w:rPr>
          <w:sz w:val="20"/>
          <w:szCs w:val="20"/>
          <w:lang w:eastAsia="ar-SA"/>
        </w:rPr>
        <w:t xml:space="preserve"> biskuit dan bubur kacang hijau. Untuk jenis PMT yang biasa dibagikan di posyandu juga belum memenuhi prinsip B2SA kebanyakan menu PMT yang sering dibuat adalah menu yang monoton dan hanya dari satu jenis bahan pangan saja tanpa membuat variasi atau inovasi lain. Dari hasil diskusi juga didapatkan informasi bahwa ibu balita sering membuat PMT yang hanya disukai oleh anaknya (kurang berinovasi), selain itu juga ibu balita </w:t>
      </w:r>
      <w:proofErr w:type="gramStart"/>
      <w:r w:rsidRPr="004E7624">
        <w:rPr>
          <w:sz w:val="20"/>
          <w:szCs w:val="20"/>
          <w:lang w:eastAsia="ar-SA"/>
        </w:rPr>
        <w:t>biasanya  hanya</w:t>
      </w:r>
      <w:proofErr w:type="gramEnd"/>
      <w:r w:rsidRPr="004E7624">
        <w:rPr>
          <w:sz w:val="20"/>
          <w:szCs w:val="20"/>
          <w:lang w:eastAsia="ar-SA"/>
        </w:rPr>
        <w:t xml:space="preserve"> memberikan PMT instan dengan alasan tidak ribet.</w:t>
      </w:r>
    </w:p>
    <w:p w14:paraId="2B89C289" w14:textId="77777777" w:rsidR="0095561D" w:rsidRDefault="0095561D" w:rsidP="00CE7940">
      <w:pPr>
        <w:ind w:firstLine="284"/>
        <w:jc w:val="both"/>
        <w:rPr>
          <w:sz w:val="20"/>
          <w:szCs w:val="20"/>
          <w:lang w:val="id-ID" w:eastAsia="ar-SA"/>
        </w:rPr>
      </w:pPr>
    </w:p>
    <w:p w14:paraId="5EF8CDF8" w14:textId="77777777" w:rsidR="0095561D" w:rsidRPr="0095561D" w:rsidRDefault="0095561D" w:rsidP="00CE7940">
      <w:pPr>
        <w:ind w:firstLine="284"/>
        <w:jc w:val="both"/>
        <w:rPr>
          <w:sz w:val="20"/>
          <w:szCs w:val="20"/>
          <w:lang w:val="id-ID" w:eastAsia="ar-SA"/>
        </w:rPr>
      </w:pPr>
    </w:p>
    <w:p w14:paraId="5074559F" w14:textId="78BC0550" w:rsidR="00B85E73" w:rsidRPr="004E7624" w:rsidRDefault="00B85E73" w:rsidP="00B85E73">
      <w:pPr>
        <w:pStyle w:val="ListParagraph"/>
        <w:numPr>
          <w:ilvl w:val="0"/>
          <w:numId w:val="5"/>
        </w:numPr>
        <w:spacing w:after="0" w:line="240" w:lineRule="auto"/>
        <w:rPr>
          <w:rFonts w:ascii="Times New Roman" w:hAnsi="Times New Roman"/>
          <w:b/>
          <w:bCs/>
          <w:sz w:val="20"/>
          <w:szCs w:val="20"/>
          <w:lang w:eastAsia="ar-SA"/>
        </w:rPr>
      </w:pPr>
      <w:r w:rsidRPr="004E7624">
        <w:rPr>
          <w:rFonts w:ascii="Times New Roman" w:hAnsi="Times New Roman"/>
          <w:b/>
          <w:bCs/>
          <w:sz w:val="20"/>
          <w:szCs w:val="20"/>
          <w:lang w:eastAsia="ar-SA"/>
        </w:rPr>
        <w:t>Edukasi Gizi</w:t>
      </w:r>
    </w:p>
    <w:p w14:paraId="1C128D9D" w14:textId="12CA598C" w:rsidR="00257577" w:rsidRPr="004E7624" w:rsidRDefault="00B85E73" w:rsidP="00B85E73">
      <w:pPr>
        <w:ind w:firstLine="360"/>
        <w:jc w:val="both"/>
        <w:rPr>
          <w:sz w:val="20"/>
          <w:szCs w:val="20"/>
          <w:lang w:eastAsia="ar-SA"/>
        </w:rPr>
      </w:pPr>
      <w:proofErr w:type="gramStart"/>
      <w:r w:rsidRPr="004E7624">
        <w:rPr>
          <w:sz w:val="20"/>
          <w:szCs w:val="20"/>
          <w:lang w:eastAsia="ar-SA"/>
        </w:rPr>
        <w:t>Kegiatan pengabdian kepada masyarakat ini dilaksanakan secara langsung (tatap muka dengan responden).</w:t>
      </w:r>
      <w:proofErr w:type="gramEnd"/>
      <w:r w:rsidRPr="004E7624">
        <w:rPr>
          <w:sz w:val="20"/>
          <w:szCs w:val="20"/>
          <w:lang w:eastAsia="ar-SA"/>
        </w:rPr>
        <w:t xml:space="preserve"> Pemberian materi dilakukan selama 2 hari menggunakan media power point dan leaflet dan video demonstrasi   Adapun materi yang disampaikan adalah tentang stunting dan PMT B2SA.  </w:t>
      </w:r>
      <w:proofErr w:type="gramStart"/>
      <w:r w:rsidRPr="004E7624">
        <w:rPr>
          <w:sz w:val="20"/>
          <w:szCs w:val="20"/>
          <w:lang w:eastAsia="ar-SA"/>
        </w:rPr>
        <w:t>Media memiliki kedudukan yang sangat penting dalam mencapai tujuan pembelajaran secara efektif.</w:t>
      </w:r>
      <w:proofErr w:type="gramEnd"/>
      <w:r w:rsidRPr="004E7624">
        <w:rPr>
          <w:sz w:val="20"/>
          <w:szCs w:val="20"/>
          <w:lang w:eastAsia="ar-SA"/>
        </w:rPr>
        <w:t xml:space="preserve"> Media dalam proses pembelajaran dapat mempertinggi proses belajar siswa dalam pembelajaran yang pada gilirannya diharapkan dapat mempertinggi hasil belajar yang dicapai.  Penelitian yang dilakukan terhadap penggunaan media dalam pembelajaran sampai pada kesimpulan, bahwa proses dan hasil belajar pada siswa menunjukkan perbedaan yang signifikan antara pembelajaran tanpa media dengan </w:t>
      </w:r>
      <w:proofErr w:type="gramStart"/>
      <w:r w:rsidRPr="004E7624">
        <w:rPr>
          <w:sz w:val="20"/>
          <w:szCs w:val="20"/>
          <w:lang w:eastAsia="ar-SA"/>
        </w:rPr>
        <w:t>pembelajaran  menggunakan</w:t>
      </w:r>
      <w:proofErr w:type="gramEnd"/>
      <w:r w:rsidRPr="004E7624">
        <w:rPr>
          <w:sz w:val="20"/>
          <w:szCs w:val="20"/>
          <w:lang w:eastAsia="ar-SA"/>
        </w:rPr>
        <w:t xml:space="preserve"> media (Zaman and Eliyawati 2010).  Pada saat kegiatan penyuluhan berlangsung, juga dilakukan sesi </w:t>
      </w:r>
      <w:proofErr w:type="gramStart"/>
      <w:r w:rsidRPr="004E7624">
        <w:rPr>
          <w:sz w:val="20"/>
          <w:szCs w:val="20"/>
          <w:lang w:eastAsia="ar-SA"/>
        </w:rPr>
        <w:t>tanya</w:t>
      </w:r>
      <w:proofErr w:type="gramEnd"/>
      <w:r w:rsidRPr="004E7624">
        <w:rPr>
          <w:sz w:val="20"/>
          <w:szCs w:val="20"/>
          <w:lang w:eastAsia="ar-SA"/>
        </w:rPr>
        <w:t xml:space="preserve"> jawab dengan ibu-ibu balita terkait dengan materi penyuluhan. </w:t>
      </w:r>
      <w:proofErr w:type="gramStart"/>
      <w:r w:rsidRPr="004E7624">
        <w:rPr>
          <w:sz w:val="20"/>
          <w:szCs w:val="20"/>
          <w:lang w:eastAsia="ar-SA"/>
        </w:rPr>
        <w:t>Materi penyuluhan yang diberikan tentang stunting dan Menu PMT B2SA.</w:t>
      </w:r>
      <w:proofErr w:type="gramEnd"/>
    </w:p>
    <w:p w14:paraId="527F347A" w14:textId="2043BD82" w:rsidR="0003009E" w:rsidRPr="004E7624" w:rsidRDefault="00B80F83" w:rsidP="00B80F83">
      <w:pPr>
        <w:pStyle w:val="ListParagraph"/>
        <w:numPr>
          <w:ilvl w:val="0"/>
          <w:numId w:val="5"/>
        </w:numPr>
        <w:spacing w:after="0" w:line="240" w:lineRule="auto"/>
        <w:jc w:val="both"/>
        <w:rPr>
          <w:rFonts w:ascii="Times New Roman" w:hAnsi="Times New Roman"/>
          <w:b/>
          <w:bCs/>
          <w:sz w:val="20"/>
          <w:szCs w:val="20"/>
          <w:lang w:eastAsia="ar-SA"/>
        </w:rPr>
      </w:pPr>
      <w:r w:rsidRPr="004E7624">
        <w:rPr>
          <w:rFonts w:ascii="Times New Roman" w:hAnsi="Times New Roman"/>
          <w:b/>
          <w:bCs/>
          <w:sz w:val="20"/>
          <w:szCs w:val="20"/>
          <w:lang w:eastAsia="ar-SA"/>
        </w:rPr>
        <w:t>Praktik MPASI</w:t>
      </w:r>
    </w:p>
    <w:p w14:paraId="61C9E26A" w14:textId="6B626E1C" w:rsidR="00B80F83" w:rsidRPr="004E7624" w:rsidRDefault="00B80F83" w:rsidP="00B80F83">
      <w:pPr>
        <w:ind w:firstLine="284"/>
        <w:jc w:val="both"/>
        <w:rPr>
          <w:sz w:val="20"/>
          <w:szCs w:val="20"/>
          <w:lang w:eastAsia="ar-SA"/>
        </w:rPr>
      </w:pPr>
      <w:r w:rsidRPr="004E7624">
        <w:rPr>
          <w:sz w:val="20"/>
          <w:szCs w:val="20"/>
          <w:lang w:eastAsia="ar-SA"/>
        </w:rPr>
        <w:t xml:space="preserve">Diakhir rangkaian kegiatan pengabmas, </w:t>
      </w:r>
      <w:proofErr w:type="gramStart"/>
      <w:r w:rsidRPr="004E7624">
        <w:rPr>
          <w:sz w:val="20"/>
          <w:szCs w:val="20"/>
          <w:lang w:eastAsia="ar-SA"/>
        </w:rPr>
        <w:t>tim</w:t>
      </w:r>
      <w:proofErr w:type="gramEnd"/>
      <w:r w:rsidRPr="004E7624">
        <w:rPr>
          <w:sz w:val="20"/>
          <w:szCs w:val="20"/>
          <w:lang w:eastAsia="ar-SA"/>
        </w:rPr>
        <w:t xml:space="preserve"> pengabmas memfasilitasi para ibu balita untuk mempraktikkan kreasi menu makanan untuk balita. </w:t>
      </w:r>
      <w:proofErr w:type="gramStart"/>
      <w:r w:rsidRPr="004E7624">
        <w:rPr>
          <w:sz w:val="20"/>
          <w:szCs w:val="20"/>
          <w:lang w:eastAsia="ar-SA"/>
        </w:rPr>
        <w:t>Peserta dibagi menjadi 5 kelompok dan masing-masing kelompok membuat menu kreasi.</w:t>
      </w:r>
      <w:proofErr w:type="gramEnd"/>
      <w:r w:rsidR="00C66FD8" w:rsidRPr="004E7624">
        <w:rPr>
          <w:sz w:val="20"/>
          <w:szCs w:val="20"/>
          <w:lang w:eastAsia="ar-SA"/>
        </w:rPr>
        <w:t xml:space="preserve"> Menu yang dibuat oleh ibu – ibu balita dan ibu kader yaitu bolu kukus buah naga, perkedel kentang tempe, sup ikan brokoli, pudding jagung, gadon tahu ayam, pizza kentang, pudding papaya, dan roti kukus.</w:t>
      </w:r>
    </w:p>
    <w:p w14:paraId="3A272561" w14:textId="281E6DE6" w:rsidR="00C66FD8" w:rsidRPr="004E7624" w:rsidRDefault="00C66FD8" w:rsidP="00C66FD8">
      <w:pPr>
        <w:ind w:firstLine="284"/>
        <w:jc w:val="center"/>
        <w:rPr>
          <w:sz w:val="20"/>
          <w:szCs w:val="20"/>
          <w:lang w:eastAsia="ar-SA"/>
        </w:rPr>
      </w:pPr>
      <w:r w:rsidRPr="004E7624">
        <w:rPr>
          <w:noProof/>
          <w:sz w:val="20"/>
          <w:szCs w:val="20"/>
          <w:lang w:val="id-ID" w:eastAsia="id-ID"/>
        </w:rPr>
        <w:drawing>
          <wp:inline distT="0" distB="0" distL="0" distR="0" wp14:anchorId="06068E5E" wp14:editId="3180C59E">
            <wp:extent cx="1296063" cy="12567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8174" cy="1268499"/>
                    </a:xfrm>
                    <a:prstGeom prst="rect">
                      <a:avLst/>
                    </a:prstGeom>
                    <a:noFill/>
                  </pic:spPr>
                </pic:pic>
              </a:graphicData>
            </a:graphic>
          </wp:inline>
        </w:drawing>
      </w:r>
      <w:r w:rsidRPr="004E7624">
        <w:rPr>
          <w:noProof/>
          <w:sz w:val="20"/>
          <w:szCs w:val="20"/>
          <w:lang w:val="id-ID" w:eastAsia="id-ID"/>
        </w:rPr>
        <w:drawing>
          <wp:inline distT="0" distB="0" distL="0" distR="0" wp14:anchorId="1A8094AD" wp14:editId="25BA0FCE">
            <wp:extent cx="1679445" cy="123245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1833" cy="1241543"/>
                    </a:xfrm>
                    <a:prstGeom prst="rect">
                      <a:avLst/>
                    </a:prstGeom>
                    <a:noFill/>
                  </pic:spPr>
                </pic:pic>
              </a:graphicData>
            </a:graphic>
          </wp:inline>
        </w:drawing>
      </w:r>
      <w:r w:rsidRPr="004E7624">
        <w:rPr>
          <w:noProof/>
          <w:sz w:val="20"/>
          <w:szCs w:val="20"/>
          <w:lang w:val="id-ID" w:eastAsia="id-ID"/>
        </w:rPr>
        <w:drawing>
          <wp:inline distT="0" distB="0" distL="0" distR="0" wp14:anchorId="4792489B" wp14:editId="15463765">
            <wp:extent cx="1852653" cy="12591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0057" cy="1270991"/>
                    </a:xfrm>
                    <a:prstGeom prst="rect">
                      <a:avLst/>
                    </a:prstGeom>
                    <a:noFill/>
                  </pic:spPr>
                </pic:pic>
              </a:graphicData>
            </a:graphic>
          </wp:inline>
        </w:drawing>
      </w:r>
    </w:p>
    <w:p w14:paraId="326AD6C3" w14:textId="62D892DB" w:rsidR="00C66FD8" w:rsidRPr="004E7624" w:rsidRDefault="00C66FD8" w:rsidP="00C66FD8">
      <w:pPr>
        <w:ind w:firstLine="284"/>
        <w:jc w:val="center"/>
        <w:rPr>
          <w:sz w:val="20"/>
          <w:szCs w:val="20"/>
          <w:lang w:eastAsia="ar-SA"/>
        </w:rPr>
      </w:pPr>
      <w:proofErr w:type="gramStart"/>
      <w:r w:rsidRPr="004E7624">
        <w:rPr>
          <w:b/>
          <w:bCs/>
          <w:sz w:val="20"/>
          <w:szCs w:val="20"/>
          <w:lang w:eastAsia="ar-SA"/>
        </w:rPr>
        <w:t>Gambar 1.</w:t>
      </w:r>
      <w:proofErr w:type="gramEnd"/>
      <w:r w:rsidRPr="004E7624">
        <w:rPr>
          <w:sz w:val="20"/>
          <w:szCs w:val="20"/>
          <w:lang w:eastAsia="ar-SA"/>
        </w:rPr>
        <w:t xml:space="preserve"> Menu Praktik MPASI</w:t>
      </w:r>
    </w:p>
    <w:p w14:paraId="505A1FC3" w14:textId="4543EBE3" w:rsidR="00C66FD8" w:rsidRPr="004E7624" w:rsidRDefault="00C66FD8" w:rsidP="00C66FD8">
      <w:pPr>
        <w:ind w:firstLine="284"/>
        <w:jc w:val="both"/>
        <w:rPr>
          <w:sz w:val="20"/>
          <w:szCs w:val="20"/>
          <w:lang w:eastAsia="ar-SA"/>
        </w:rPr>
      </w:pPr>
      <w:r w:rsidRPr="004E7624">
        <w:rPr>
          <w:sz w:val="20"/>
          <w:szCs w:val="20"/>
          <w:lang w:eastAsia="ar-SA"/>
        </w:rPr>
        <w:t xml:space="preserve">Dari hasil penilaian menggunakan </w:t>
      </w:r>
      <w:r w:rsidRPr="004E7624">
        <w:rPr>
          <w:i/>
          <w:iCs/>
          <w:sz w:val="20"/>
          <w:szCs w:val="20"/>
          <w:lang w:eastAsia="ar-SA"/>
        </w:rPr>
        <w:t>checlist</w:t>
      </w:r>
      <w:r w:rsidRPr="004E7624">
        <w:rPr>
          <w:sz w:val="20"/>
          <w:szCs w:val="20"/>
          <w:lang w:eastAsia="ar-SA"/>
        </w:rPr>
        <w:t xml:space="preserve">, higiene dan sanitasi peserta sudah cukup baik, hampir seluruh kelompok mencuci tangan dan peralatan sebelum memulai memasak, begitu juga dengan bahan pangan yang </w:t>
      </w:r>
      <w:proofErr w:type="gramStart"/>
      <w:r w:rsidRPr="004E7624">
        <w:rPr>
          <w:sz w:val="20"/>
          <w:szCs w:val="20"/>
          <w:lang w:eastAsia="ar-SA"/>
        </w:rPr>
        <w:t>akan</w:t>
      </w:r>
      <w:proofErr w:type="gramEnd"/>
      <w:r w:rsidRPr="004E7624">
        <w:rPr>
          <w:sz w:val="20"/>
          <w:szCs w:val="20"/>
          <w:lang w:eastAsia="ar-SA"/>
        </w:rPr>
        <w:t xml:space="preserve"> diolah. </w:t>
      </w:r>
      <w:proofErr w:type="gramStart"/>
      <w:r w:rsidRPr="004E7624">
        <w:rPr>
          <w:sz w:val="20"/>
          <w:szCs w:val="20"/>
          <w:lang w:eastAsia="ar-SA"/>
        </w:rPr>
        <w:t>Sehingga dapat disimpulkan untuk higyene dan sanitasi pengolahan sangat baik diterapkan oleh ibu balita.</w:t>
      </w:r>
      <w:proofErr w:type="gramEnd"/>
      <w:r w:rsidRPr="004E7624">
        <w:rPr>
          <w:sz w:val="20"/>
          <w:szCs w:val="20"/>
          <w:lang w:eastAsia="ar-SA"/>
        </w:rPr>
        <w:t xml:space="preserve"> Selain itu, para peserta menggunakan apron dan tutup kepala selama proses pengolahan. </w:t>
      </w:r>
    </w:p>
    <w:p w14:paraId="2986D3AC" w14:textId="2C815BE6" w:rsidR="00C66FD8" w:rsidRPr="004E7624" w:rsidRDefault="00C66FD8" w:rsidP="00C66FD8">
      <w:pPr>
        <w:ind w:firstLine="284"/>
        <w:jc w:val="both"/>
        <w:rPr>
          <w:sz w:val="20"/>
          <w:szCs w:val="20"/>
          <w:lang w:eastAsia="ar-SA"/>
        </w:rPr>
      </w:pPr>
      <w:r w:rsidRPr="004E7624">
        <w:rPr>
          <w:sz w:val="20"/>
          <w:szCs w:val="20"/>
          <w:lang w:eastAsia="ar-SA"/>
        </w:rPr>
        <w:t xml:space="preserve">Bahan makanan yang disajikan semuanya adalah bahan makanan </w:t>
      </w:r>
      <w:proofErr w:type="gramStart"/>
      <w:r w:rsidRPr="004E7624">
        <w:rPr>
          <w:sz w:val="20"/>
          <w:szCs w:val="20"/>
          <w:lang w:eastAsia="ar-SA"/>
        </w:rPr>
        <w:t>segar</w:t>
      </w:r>
      <w:proofErr w:type="gramEnd"/>
      <w:r w:rsidRPr="004E7624">
        <w:rPr>
          <w:sz w:val="20"/>
          <w:szCs w:val="20"/>
          <w:lang w:eastAsia="ar-SA"/>
        </w:rPr>
        <w:t xml:space="preserve"> dan termasuk pangan lokal yang mudah ditemui, kentang, ikan nila, buah naga, jagung, tahu, tempe, wortel dan pepaya. </w:t>
      </w:r>
      <w:proofErr w:type="gramStart"/>
      <w:r w:rsidRPr="004E7624">
        <w:rPr>
          <w:sz w:val="20"/>
          <w:szCs w:val="20"/>
          <w:lang w:eastAsia="ar-SA"/>
        </w:rPr>
        <w:t>Tidak ada yang menggunakan bahan tambahan pangan lainnya seperti pemanis buatan pengawet, penyedap dan pewarna buatan.</w:t>
      </w:r>
      <w:proofErr w:type="gramEnd"/>
      <w:r w:rsidRPr="004E7624">
        <w:rPr>
          <w:sz w:val="20"/>
          <w:szCs w:val="20"/>
          <w:lang w:eastAsia="ar-SA"/>
        </w:rPr>
        <w:t xml:space="preserve"> </w:t>
      </w:r>
      <w:proofErr w:type="gramStart"/>
      <w:r w:rsidRPr="004E7624">
        <w:rPr>
          <w:sz w:val="20"/>
          <w:szCs w:val="20"/>
          <w:lang w:eastAsia="ar-SA"/>
        </w:rPr>
        <w:t>Adapun menu yang menggunakan pewarna, maka peserta menggunakan pewarna alami.</w:t>
      </w:r>
      <w:proofErr w:type="gramEnd"/>
      <w:r w:rsidRPr="004E7624">
        <w:rPr>
          <w:sz w:val="20"/>
          <w:szCs w:val="20"/>
          <w:lang w:eastAsia="ar-SA"/>
        </w:rPr>
        <w:t xml:space="preserve">  Menu yang disajikan juga bervariatif dan sesuai dengan prinsip B2SA, misalnya dengan mengombinasikan sumber karbohidrat, protein hewani, nabati dan sayuran dalam 1 menu contohnya pada kelompok 2 yang membuat sup ikan brokoli, menggunakan bahan kentang sebagai sumber karbohidrat, wortel dan brokoli sebagai sumber serat, vitamin dan mineral, dan ikan nila sebagai sumber protein. </w:t>
      </w:r>
      <w:proofErr w:type="gramStart"/>
      <w:r w:rsidRPr="004E7624">
        <w:rPr>
          <w:sz w:val="20"/>
          <w:szCs w:val="20"/>
          <w:lang w:eastAsia="ar-SA"/>
        </w:rPr>
        <w:t>Menu yang disajikan hampir semuanya sudah sesuai dengan kriteria kelompok umur yang dipilih.</w:t>
      </w:r>
      <w:proofErr w:type="gramEnd"/>
      <w:r w:rsidRPr="004E7624">
        <w:rPr>
          <w:sz w:val="20"/>
          <w:szCs w:val="20"/>
          <w:lang w:eastAsia="ar-SA"/>
        </w:rPr>
        <w:t xml:space="preserve"> </w:t>
      </w:r>
      <w:proofErr w:type="gramStart"/>
      <w:r w:rsidRPr="004E7624">
        <w:rPr>
          <w:sz w:val="20"/>
          <w:szCs w:val="20"/>
          <w:lang w:eastAsia="ar-SA"/>
        </w:rPr>
        <w:t>Hanya ada satu kelompok yang menyediakan porsi menu yang terlalu besar untuk porsi makanan balita yaitu kelompok 2.</w:t>
      </w:r>
      <w:proofErr w:type="gramEnd"/>
      <w:r w:rsidRPr="004E7624">
        <w:rPr>
          <w:sz w:val="20"/>
          <w:szCs w:val="20"/>
          <w:lang w:eastAsia="ar-SA"/>
        </w:rPr>
        <w:t xml:space="preserve"> Tampilan </w:t>
      </w:r>
      <w:r w:rsidRPr="004E7624">
        <w:rPr>
          <w:sz w:val="20"/>
          <w:szCs w:val="20"/>
          <w:lang w:eastAsia="ar-SA"/>
        </w:rPr>
        <w:lastRenderedPageBreak/>
        <w:t xml:space="preserve">menu juga dibuat semenarik mungkin dengan tambahan garnish sebagai hiasan. </w:t>
      </w:r>
      <w:proofErr w:type="gramStart"/>
      <w:r w:rsidRPr="004E7624">
        <w:rPr>
          <w:sz w:val="20"/>
          <w:szCs w:val="20"/>
          <w:lang w:eastAsia="ar-SA"/>
        </w:rPr>
        <w:t>Metode pengolahan yang digunakan juga sudah bervariasi, seperti mengukus, menggoreng, dan merebus.</w:t>
      </w:r>
      <w:proofErr w:type="gramEnd"/>
      <w:r w:rsidRPr="004E7624">
        <w:rPr>
          <w:sz w:val="20"/>
          <w:szCs w:val="20"/>
          <w:lang w:eastAsia="ar-SA"/>
        </w:rPr>
        <w:t xml:space="preserve">  </w:t>
      </w:r>
    </w:p>
    <w:p w14:paraId="566BA4BC" w14:textId="77777777" w:rsidR="00B85E73" w:rsidRPr="004E7624" w:rsidRDefault="00B85E73" w:rsidP="00257577">
      <w:pPr>
        <w:rPr>
          <w:sz w:val="20"/>
          <w:szCs w:val="20"/>
          <w:lang w:eastAsia="ar-SA"/>
        </w:rPr>
      </w:pPr>
    </w:p>
    <w:p w14:paraId="4E61CAE4"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KESIMPULAN</w:t>
      </w:r>
    </w:p>
    <w:p w14:paraId="6AD243BB" w14:textId="77777777" w:rsidR="00ED1DCD" w:rsidRPr="004E7624" w:rsidRDefault="00ED1DCD" w:rsidP="00ED1DCD">
      <w:pPr>
        <w:pBdr>
          <w:top w:val="nil"/>
          <w:left w:val="nil"/>
          <w:bottom w:val="nil"/>
          <w:right w:val="nil"/>
          <w:between w:val="nil"/>
        </w:pBdr>
        <w:ind w:firstLine="284"/>
        <w:jc w:val="both"/>
        <w:rPr>
          <w:color w:val="000000"/>
          <w:sz w:val="20"/>
          <w:szCs w:val="20"/>
        </w:rPr>
      </w:pPr>
      <w:r w:rsidRPr="004E7624">
        <w:rPr>
          <w:color w:val="000000"/>
          <w:sz w:val="20"/>
          <w:szCs w:val="20"/>
        </w:rPr>
        <w:t>Pemberian edukasi tentang stunting dan keterampilan dalam pemanfaatan  pangan lokal untuk pembuatan menu PMT B2SA  dalam perbaikan dan pencegahan stunting dapat terlaksana sesuai jadwal yang telah ditentukan dengan hasil evaluasi sebagai berikut:</w:t>
      </w:r>
    </w:p>
    <w:p w14:paraId="448B0275" w14:textId="77777777" w:rsidR="00ED1DCD" w:rsidRPr="004E7624" w:rsidRDefault="00ED1DCD" w:rsidP="00ED1DCD">
      <w:pPr>
        <w:pStyle w:val="ListParagraph"/>
        <w:numPr>
          <w:ilvl w:val="0"/>
          <w:numId w:val="6"/>
        </w:numPr>
        <w:pBdr>
          <w:top w:val="nil"/>
          <w:left w:val="nil"/>
          <w:bottom w:val="nil"/>
          <w:right w:val="nil"/>
          <w:between w:val="nil"/>
        </w:pBdr>
        <w:spacing w:before="0" w:line="240" w:lineRule="auto"/>
        <w:jc w:val="both"/>
        <w:rPr>
          <w:rFonts w:ascii="Times New Roman" w:hAnsi="Times New Roman"/>
          <w:color w:val="000000"/>
          <w:sz w:val="20"/>
          <w:szCs w:val="20"/>
        </w:rPr>
      </w:pPr>
      <w:r w:rsidRPr="004E7624">
        <w:rPr>
          <w:rFonts w:ascii="Times New Roman" w:hAnsi="Times New Roman"/>
          <w:color w:val="000000"/>
          <w:sz w:val="20"/>
          <w:szCs w:val="20"/>
        </w:rPr>
        <w:t>Bertambah pengetahuan ibu balita dan kader posyandu terkait stunting dan menu PMT-B2SA</w:t>
      </w:r>
    </w:p>
    <w:p w14:paraId="35D13899" w14:textId="0D5AC7FE" w:rsidR="00AE0441" w:rsidRPr="004E7624" w:rsidRDefault="00ED1DCD" w:rsidP="00F52CD9">
      <w:pPr>
        <w:pStyle w:val="ListParagraph"/>
        <w:numPr>
          <w:ilvl w:val="0"/>
          <w:numId w:val="6"/>
        </w:numPr>
        <w:pBdr>
          <w:top w:val="nil"/>
          <w:left w:val="nil"/>
          <w:bottom w:val="nil"/>
          <w:right w:val="nil"/>
          <w:between w:val="nil"/>
        </w:pBdr>
        <w:spacing w:before="0" w:line="240" w:lineRule="auto"/>
        <w:jc w:val="both"/>
        <w:rPr>
          <w:rFonts w:ascii="Times New Roman" w:hAnsi="Times New Roman"/>
          <w:color w:val="000000"/>
          <w:sz w:val="20"/>
          <w:szCs w:val="20"/>
        </w:rPr>
      </w:pPr>
      <w:r w:rsidRPr="004E7624">
        <w:rPr>
          <w:rFonts w:ascii="Times New Roman" w:hAnsi="Times New Roman"/>
          <w:color w:val="000000"/>
          <w:sz w:val="20"/>
          <w:szCs w:val="20"/>
        </w:rPr>
        <w:t xml:space="preserve">Ibu balita dan kader posyandu mampu </w:t>
      </w:r>
      <w:proofErr w:type="gramStart"/>
      <w:r w:rsidRPr="004E7624">
        <w:rPr>
          <w:rFonts w:ascii="Times New Roman" w:hAnsi="Times New Roman"/>
          <w:color w:val="000000"/>
          <w:sz w:val="20"/>
          <w:szCs w:val="20"/>
        </w:rPr>
        <w:t>membuat  kreasi</w:t>
      </w:r>
      <w:proofErr w:type="gramEnd"/>
      <w:r w:rsidRPr="004E7624">
        <w:rPr>
          <w:rFonts w:ascii="Times New Roman" w:hAnsi="Times New Roman"/>
          <w:color w:val="000000"/>
          <w:sz w:val="20"/>
          <w:szCs w:val="20"/>
        </w:rPr>
        <w:t xml:space="preserve"> menu makanan berbahan dasar pangan lokal  untuk balita ditandai dengan mampunya mengolah menu makanan menjadi menu yang lebih  menarik dan variatif serta bernilai gizi sesuai prinsip B2SA.</w:t>
      </w:r>
    </w:p>
    <w:p w14:paraId="10687AB5"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UCAPAN TERIMA KASIH</w:t>
      </w:r>
    </w:p>
    <w:p w14:paraId="6F7FB17F" w14:textId="7D472C42" w:rsidR="007C0C4E" w:rsidRPr="004E7624" w:rsidRDefault="00ED1DCD" w:rsidP="004910AD">
      <w:pPr>
        <w:pBdr>
          <w:top w:val="nil"/>
          <w:left w:val="nil"/>
          <w:bottom w:val="nil"/>
          <w:right w:val="nil"/>
          <w:between w:val="nil"/>
        </w:pBdr>
        <w:ind w:firstLine="284"/>
        <w:jc w:val="both"/>
        <w:rPr>
          <w:color w:val="000000"/>
          <w:sz w:val="20"/>
          <w:szCs w:val="20"/>
        </w:rPr>
      </w:pPr>
      <w:proofErr w:type="gramStart"/>
      <w:r w:rsidRPr="004E7624">
        <w:rPr>
          <w:color w:val="000000"/>
          <w:sz w:val="20"/>
          <w:szCs w:val="20"/>
        </w:rPr>
        <w:t>Terimakasih kepada Poltekkes Kemenkes Riau yang telah menyetujui pengabdian masyarakat ini dilakukan, dan terimakasih kepada semua pihak yang terlibat di dalam pengabdian masyarakat ini.</w:t>
      </w:r>
      <w:proofErr w:type="gramEnd"/>
    </w:p>
    <w:p w14:paraId="2E79DFA8" w14:textId="77777777" w:rsidR="00ED1DCD" w:rsidRDefault="00ED1DCD">
      <w:pPr>
        <w:pBdr>
          <w:top w:val="nil"/>
          <w:left w:val="nil"/>
          <w:bottom w:val="nil"/>
          <w:right w:val="nil"/>
          <w:between w:val="nil"/>
        </w:pBdr>
        <w:jc w:val="both"/>
        <w:rPr>
          <w:b/>
          <w:color w:val="000000"/>
          <w:sz w:val="20"/>
          <w:szCs w:val="20"/>
          <w:lang w:val="id-ID"/>
        </w:rPr>
      </w:pPr>
    </w:p>
    <w:p w14:paraId="3EB41C2E" w14:textId="77777777" w:rsidR="008C21BE" w:rsidRDefault="008C21BE">
      <w:pPr>
        <w:pBdr>
          <w:top w:val="nil"/>
          <w:left w:val="nil"/>
          <w:bottom w:val="nil"/>
          <w:right w:val="nil"/>
          <w:between w:val="nil"/>
        </w:pBdr>
        <w:jc w:val="both"/>
        <w:rPr>
          <w:b/>
          <w:color w:val="000000"/>
          <w:sz w:val="20"/>
          <w:szCs w:val="20"/>
          <w:lang w:val="id-ID"/>
        </w:rPr>
      </w:pPr>
    </w:p>
    <w:p w14:paraId="1EA9E382" w14:textId="77777777" w:rsidR="008C21BE" w:rsidRPr="008C21BE" w:rsidRDefault="008C21BE">
      <w:pPr>
        <w:pBdr>
          <w:top w:val="nil"/>
          <w:left w:val="nil"/>
          <w:bottom w:val="nil"/>
          <w:right w:val="nil"/>
          <w:between w:val="nil"/>
        </w:pBdr>
        <w:jc w:val="both"/>
        <w:rPr>
          <w:b/>
          <w:color w:val="000000"/>
          <w:sz w:val="20"/>
          <w:szCs w:val="20"/>
          <w:lang w:val="id-ID"/>
        </w:rPr>
      </w:pPr>
    </w:p>
    <w:p w14:paraId="10C938DF"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commentRangeStart w:id="3"/>
      <w:r w:rsidRPr="004E7624">
        <w:rPr>
          <w:b/>
          <w:color w:val="000000"/>
          <w:sz w:val="20"/>
          <w:szCs w:val="20"/>
        </w:rPr>
        <w:t>DAFTAR PUSTAKA</w:t>
      </w:r>
      <w:commentRangeEnd w:id="3"/>
      <w:r w:rsidR="00B3738B">
        <w:rPr>
          <w:rStyle w:val="CommentReference"/>
        </w:rPr>
        <w:commentReference w:id="3"/>
      </w:r>
    </w:p>
    <w:p w14:paraId="3D4C5878" w14:textId="77777777" w:rsidR="00226DFC" w:rsidRDefault="00226DFC" w:rsidP="00ED1DCD">
      <w:pPr>
        <w:widowControl w:val="0"/>
        <w:autoSpaceDE w:val="0"/>
        <w:autoSpaceDN w:val="0"/>
        <w:adjustRightInd w:val="0"/>
        <w:ind w:left="480" w:hanging="480"/>
        <w:rPr>
          <w:color w:val="000000"/>
          <w:sz w:val="20"/>
          <w:szCs w:val="20"/>
          <w:lang w:val="id-ID"/>
        </w:rPr>
      </w:pPr>
    </w:p>
    <w:p w14:paraId="34EAD514" w14:textId="77777777" w:rsidR="00226DFC" w:rsidRDefault="00226DFC" w:rsidP="00ED1DCD">
      <w:pPr>
        <w:widowControl w:val="0"/>
        <w:autoSpaceDE w:val="0"/>
        <w:autoSpaceDN w:val="0"/>
        <w:adjustRightInd w:val="0"/>
        <w:ind w:left="480" w:hanging="480"/>
        <w:rPr>
          <w:color w:val="000000"/>
          <w:sz w:val="20"/>
          <w:szCs w:val="20"/>
          <w:lang w:val="id-ID"/>
        </w:rPr>
      </w:pPr>
    </w:p>
    <w:p w14:paraId="7D9A8CBD" w14:textId="238CB505" w:rsidR="00ED1DCD" w:rsidRPr="00226DFC" w:rsidRDefault="00ED1DCD" w:rsidP="00226DFC">
      <w:pPr>
        <w:widowControl w:val="0"/>
        <w:autoSpaceDE w:val="0"/>
        <w:autoSpaceDN w:val="0"/>
        <w:adjustRightInd w:val="0"/>
        <w:rPr>
          <w:noProof/>
          <w:sz w:val="20"/>
          <w:szCs w:val="20"/>
        </w:rPr>
      </w:pPr>
      <w:r w:rsidRPr="00226DFC">
        <w:rPr>
          <w:color w:val="000000"/>
          <w:sz w:val="20"/>
          <w:szCs w:val="20"/>
        </w:rPr>
        <w:fldChar w:fldCharType="begin" w:fldLock="1"/>
      </w:r>
      <w:r w:rsidRPr="00226DFC">
        <w:rPr>
          <w:color w:val="000000"/>
          <w:sz w:val="20"/>
          <w:szCs w:val="20"/>
        </w:rPr>
        <w:instrText xml:space="preserve">ADDIN Mendeley Bibliography CSL_BIBLIOGRAPHY </w:instrText>
      </w:r>
      <w:r w:rsidRPr="00226DFC">
        <w:rPr>
          <w:color w:val="000000"/>
          <w:sz w:val="20"/>
          <w:szCs w:val="20"/>
        </w:rPr>
        <w:fldChar w:fldCharType="separate"/>
      </w:r>
      <w:r w:rsidRPr="00226DFC">
        <w:rPr>
          <w:noProof/>
          <w:sz w:val="20"/>
          <w:szCs w:val="20"/>
        </w:rPr>
        <w:t xml:space="preserve">Balitbankes. (2013). </w:t>
      </w:r>
      <w:r w:rsidRPr="00226DFC">
        <w:rPr>
          <w:i/>
          <w:iCs/>
          <w:noProof/>
          <w:sz w:val="20"/>
          <w:szCs w:val="20"/>
        </w:rPr>
        <w:t>Riset Kesehatan Dasar</w:t>
      </w:r>
      <w:r w:rsidRPr="00226DFC">
        <w:rPr>
          <w:noProof/>
          <w:sz w:val="20"/>
          <w:szCs w:val="20"/>
        </w:rPr>
        <w:t>.</w:t>
      </w:r>
    </w:p>
    <w:p w14:paraId="2D163742" w14:textId="77777777" w:rsidR="00ED1DCD" w:rsidRPr="00226DFC" w:rsidRDefault="00ED1DCD" w:rsidP="00226DFC">
      <w:pPr>
        <w:widowControl w:val="0"/>
        <w:autoSpaceDE w:val="0"/>
        <w:autoSpaceDN w:val="0"/>
        <w:adjustRightInd w:val="0"/>
        <w:ind w:left="567" w:hanging="567"/>
        <w:rPr>
          <w:noProof/>
          <w:sz w:val="20"/>
          <w:szCs w:val="20"/>
        </w:rPr>
      </w:pPr>
      <w:r w:rsidRPr="00226DFC">
        <w:rPr>
          <w:noProof/>
          <w:sz w:val="20"/>
          <w:szCs w:val="20"/>
        </w:rPr>
        <w:t xml:space="preserve">Kementerian Kesehatan RI. (2012). </w:t>
      </w:r>
      <w:r w:rsidRPr="00226DFC">
        <w:rPr>
          <w:i/>
          <w:iCs/>
          <w:noProof/>
          <w:sz w:val="20"/>
          <w:szCs w:val="20"/>
        </w:rPr>
        <w:t>Kerangka Kebijakan Gerakan Nasional Sadar Gizi dalam Rangka Seribu Hari Pertama Kehidupan (Gerakan 1000 HPK)</w:t>
      </w:r>
      <w:r w:rsidRPr="00226DFC">
        <w:rPr>
          <w:noProof/>
          <w:sz w:val="20"/>
          <w:szCs w:val="20"/>
        </w:rPr>
        <w:t>.</w:t>
      </w:r>
    </w:p>
    <w:p w14:paraId="56507A9A" w14:textId="3A4CE7C6" w:rsidR="007C0C4E" w:rsidRPr="00226DFC" w:rsidRDefault="00ED1DCD" w:rsidP="00226DFC">
      <w:pPr>
        <w:pBdr>
          <w:top w:val="nil"/>
          <w:left w:val="nil"/>
          <w:bottom w:val="nil"/>
          <w:right w:val="nil"/>
          <w:between w:val="nil"/>
        </w:pBdr>
        <w:jc w:val="both"/>
        <w:rPr>
          <w:color w:val="000000"/>
          <w:sz w:val="20"/>
          <w:szCs w:val="20"/>
          <w:lang w:val="id-ID"/>
        </w:rPr>
      </w:pPr>
      <w:r w:rsidRPr="00226DFC">
        <w:rPr>
          <w:color w:val="000000"/>
          <w:sz w:val="20"/>
          <w:szCs w:val="20"/>
        </w:rPr>
        <w:fldChar w:fldCharType="end"/>
      </w:r>
    </w:p>
    <w:p w14:paraId="440631AA" w14:textId="77777777" w:rsidR="00F52CD9" w:rsidRPr="00226DFC" w:rsidRDefault="00F52CD9" w:rsidP="00226DFC">
      <w:pPr>
        <w:widowControl w:val="0"/>
        <w:autoSpaceDE w:val="0"/>
        <w:autoSpaceDN w:val="0"/>
        <w:adjustRightInd w:val="0"/>
        <w:spacing w:after="200" w:line="276" w:lineRule="auto"/>
        <w:ind w:left="567" w:hanging="567"/>
        <w:jc w:val="both"/>
        <w:rPr>
          <w:noProof/>
          <w:sz w:val="20"/>
          <w:szCs w:val="20"/>
          <w:lang w:val="id-ID" w:eastAsia="en-US"/>
        </w:rPr>
      </w:pPr>
      <w:r w:rsidRPr="00226DFC">
        <w:rPr>
          <w:noProof/>
          <w:sz w:val="20"/>
          <w:szCs w:val="20"/>
          <w:lang w:val="id-ID" w:eastAsia="en-US"/>
        </w:rPr>
        <w:t>Putri dan Ma</w:t>
      </w:r>
      <w:bookmarkStart w:id="4" w:name="_GoBack"/>
      <w:bookmarkEnd w:id="4"/>
      <w:r w:rsidRPr="00226DFC">
        <w:rPr>
          <w:noProof/>
          <w:sz w:val="20"/>
          <w:szCs w:val="20"/>
          <w:lang w:val="id-ID" w:eastAsia="en-US"/>
        </w:rPr>
        <w:t xml:space="preserve">hmudiono. 2020. Efektifitas Pemberian Makanan Tambahan (PMT) Pemulihan pada Status Gizi Balita di Wilayah Kerja Puskesmas Sidomulyo, Surabaya. Universitas Airlangga. </w:t>
      </w:r>
    </w:p>
    <w:p w14:paraId="483D4F5D" w14:textId="2B895959" w:rsidR="007C0C4E" w:rsidRPr="00226DFC" w:rsidRDefault="00F52CD9" w:rsidP="00226DFC">
      <w:pPr>
        <w:widowControl w:val="0"/>
        <w:autoSpaceDE w:val="0"/>
        <w:autoSpaceDN w:val="0"/>
        <w:adjustRightInd w:val="0"/>
        <w:spacing w:after="200" w:line="276" w:lineRule="auto"/>
        <w:ind w:left="567" w:hanging="567"/>
        <w:jc w:val="both"/>
        <w:rPr>
          <w:noProof/>
          <w:sz w:val="20"/>
          <w:szCs w:val="20"/>
          <w:lang w:val="id-ID" w:eastAsia="en-US"/>
        </w:rPr>
      </w:pPr>
      <w:r w:rsidRPr="00226DFC">
        <w:rPr>
          <w:noProof/>
          <w:sz w:val="20"/>
          <w:szCs w:val="20"/>
          <w:lang w:val="id-ID" w:eastAsia="en-US"/>
        </w:rPr>
        <w:t xml:space="preserve">Erni Maywita. 2015. Faktor Risiko Penyebab terjadinya Stunting pada balita umur 12-59 bulan di kelurahan Kampung Baru, Kecamatan Lubuk Begalung. Universitas Baiturrahman Padang. </w:t>
      </w:r>
    </w:p>
    <w:p w14:paraId="4EE1AD18" w14:textId="2626EB74" w:rsidR="00B0075E" w:rsidRPr="00226DFC" w:rsidRDefault="00B0075E" w:rsidP="00226DFC">
      <w:pPr>
        <w:widowControl w:val="0"/>
        <w:autoSpaceDE w:val="0"/>
        <w:autoSpaceDN w:val="0"/>
        <w:adjustRightInd w:val="0"/>
        <w:ind w:left="142"/>
        <w:jc w:val="both"/>
        <w:rPr>
          <w:rFonts w:eastAsia="Calibri"/>
          <w:sz w:val="20"/>
          <w:szCs w:val="20"/>
          <w:lang w:val="id-ID"/>
        </w:rPr>
      </w:pPr>
      <w:r w:rsidRPr="00226DFC">
        <w:rPr>
          <w:rFonts w:eastAsia="Calibri"/>
          <w:sz w:val="20"/>
          <w:szCs w:val="20"/>
        </w:rPr>
        <w:t xml:space="preserve">Almatsier S. 2005. </w:t>
      </w:r>
      <w:r w:rsidRPr="00226DFC">
        <w:rPr>
          <w:rFonts w:eastAsia="Calibri"/>
          <w:i/>
          <w:iCs/>
          <w:sz w:val="20"/>
          <w:szCs w:val="20"/>
        </w:rPr>
        <w:t>Prinsip Dasar Ilmu Gizi.</w:t>
      </w:r>
      <w:r w:rsidRPr="00226DFC">
        <w:rPr>
          <w:rFonts w:eastAsia="Calibri"/>
          <w:sz w:val="20"/>
          <w:szCs w:val="20"/>
        </w:rPr>
        <w:t xml:space="preserve"> </w:t>
      </w:r>
      <w:proofErr w:type="gramStart"/>
      <w:r w:rsidRPr="00226DFC">
        <w:rPr>
          <w:rFonts w:eastAsia="Calibri"/>
          <w:sz w:val="20"/>
          <w:szCs w:val="20"/>
        </w:rPr>
        <w:t>PT. Gramedia Pustaka Utama.</w:t>
      </w:r>
      <w:proofErr w:type="gramEnd"/>
      <w:r w:rsidRPr="00226DFC">
        <w:rPr>
          <w:rFonts w:eastAsia="Calibri"/>
          <w:sz w:val="20"/>
          <w:szCs w:val="20"/>
          <w:lang w:val="id-ID"/>
        </w:rPr>
        <w:t xml:space="preserve"> Jakarta </w:t>
      </w:r>
    </w:p>
    <w:p w14:paraId="786A443C" w14:textId="77777777" w:rsidR="00B0075E" w:rsidRPr="00226DFC" w:rsidRDefault="00B0075E" w:rsidP="00B0075E">
      <w:pPr>
        <w:widowControl w:val="0"/>
        <w:autoSpaceDE w:val="0"/>
        <w:autoSpaceDN w:val="0"/>
        <w:adjustRightInd w:val="0"/>
        <w:ind w:left="567" w:hanging="480"/>
        <w:jc w:val="both"/>
        <w:rPr>
          <w:noProof/>
          <w:sz w:val="20"/>
          <w:szCs w:val="20"/>
          <w:lang w:val="id-ID"/>
        </w:rPr>
      </w:pPr>
      <w:r w:rsidRPr="00226DFC">
        <w:rPr>
          <w:noProof/>
          <w:sz w:val="20"/>
          <w:szCs w:val="20"/>
        </w:rPr>
        <w:t xml:space="preserve">Barker </w:t>
      </w:r>
      <w:r w:rsidRPr="00226DFC">
        <w:rPr>
          <w:noProof/>
          <w:sz w:val="20"/>
          <w:szCs w:val="20"/>
          <w:lang w:val="id-ID"/>
        </w:rPr>
        <w:t>DJP</w:t>
      </w:r>
      <w:r w:rsidRPr="00226DFC">
        <w:rPr>
          <w:noProof/>
          <w:sz w:val="20"/>
          <w:szCs w:val="20"/>
        </w:rPr>
        <w:t>. 2008</w:t>
      </w:r>
      <w:r w:rsidRPr="00226DFC">
        <w:rPr>
          <w:noProof/>
          <w:sz w:val="20"/>
          <w:szCs w:val="20"/>
          <w:lang w:val="id-ID"/>
        </w:rPr>
        <w:t xml:space="preserve">. </w:t>
      </w:r>
      <w:r w:rsidRPr="00226DFC">
        <w:rPr>
          <w:i/>
          <w:iCs/>
          <w:noProof/>
          <w:sz w:val="20"/>
          <w:szCs w:val="20"/>
        </w:rPr>
        <w:t>Nutrition in The Womb : How Better Nutrition During Development Will Prevent Heart Disease, Diabetes, and Stroke</w:t>
      </w:r>
      <w:r w:rsidRPr="00226DFC">
        <w:rPr>
          <w:noProof/>
          <w:sz w:val="20"/>
          <w:szCs w:val="20"/>
        </w:rPr>
        <w:t>. USA: The Barker Foundation</w:t>
      </w:r>
    </w:p>
    <w:p w14:paraId="1FC8A0D8" w14:textId="77777777" w:rsidR="00B0075E" w:rsidRPr="00226DFC" w:rsidRDefault="00B0075E" w:rsidP="00B0075E">
      <w:pPr>
        <w:widowControl w:val="0"/>
        <w:autoSpaceDE w:val="0"/>
        <w:autoSpaceDN w:val="0"/>
        <w:adjustRightInd w:val="0"/>
        <w:ind w:left="567" w:hanging="480"/>
        <w:jc w:val="both"/>
        <w:rPr>
          <w:noProof/>
          <w:sz w:val="20"/>
          <w:szCs w:val="20"/>
          <w:lang w:val="id-ID"/>
        </w:rPr>
      </w:pPr>
      <w:r w:rsidRPr="00226DFC">
        <w:rPr>
          <w:noProof/>
          <w:sz w:val="20"/>
          <w:szCs w:val="20"/>
        </w:rPr>
        <w:t xml:space="preserve">Chirande L, Deborah C, Hadijah M, Rose V, Sabas K, Abukari II, Surinder KB, Michael JD, Kingsley EA (2015) Determinants of stunting and severe stunting among under-fives in Tanzania: evidence from the 2010 cross-sectional household survey. </w:t>
      </w:r>
      <w:r w:rsidRPr="00226DFC">
        <w:rPr>
          <w:i/>
          <w:iCs/>
          <w:noProof/>
          <w:sz w:val="20"/>
          <w:szCs w:val="20"/>
        </w:rPr>
        <w:t>BMC Pediatrics</w:t>
      </w:r>
      <w:r w:rsidRPr="00226DFC">
        <w:rPr>
          <w:noProof/>
          <w:sz w:val="20"/>
          <w:szCs w:val="20"/>
        </w:rPr>
        <w:t>, BMC Pediatrics 15(1): 165.</w:t>
      </w:r>
    </w:p>
    <w:p w14:paraId="6ECF396F" w14:textId="77777777" w:rsidR="00B0075E" w:rsidRPr="00226DFC" w:rsidRDefault="00B0075E" w:rsidP="00B0075E">
      <w:pPr>
        <w:widowControl w:val="0"/>
        <w:autoSpaceDE w:val="0"/>
        <w:autoSpaceDN w:val="0"/>
        <w:adjustRightInd w:val="0"/>
        <w:ind w:left="567" w:hanging="480"/>
        <w:jc w:val="both"/>
        <w:rPr>
          <w:noProof/>
          <w:sz w:val="20"/>
          <w:szCs w:val="20"/>
          <w:lang w:val="id-ID"/>
        </w:rPr>
      </w:pPr>
      <w:r w:rsidRPr="00226DFC">
        <w:rPr>
          <w:rFonts w:eastAsia="Calibri"/>
          <w:sz w:val="20"/>
          <w:szCs w:val="20"/>
        </w:rPr>
        <w:t xml:space="preserve"> </w:t>
      </w:r>
      <w:r w:rsidRPr="00226DFC">
        <w:rPr>
          <w:noProof/>
          <w:sz w:val="20"/>
          <w:szCs w:val="20"/>
        </w:rPr>
        <w:t>Kementerian Kesehatan RI</w:t>
      </w:r>
      <w:r w:rsidRPr="00226DFC">
        <w:rPr>
          <w:noProof/>
          <w:sz w:val="20"/>
          <w:szCs w:val="20"/>
          <w:lang w:val="id-ID"/>
        </w:rPr>
        <w:t xml:space="preserve">. </w:t>
      </w:r>
      <w:r w:rsidRPr="00226DFC">
        <w:rPr>
          <w:noProof/>
          <w:sz w:val="20"/>
          <w:szCs w:val="20"/>
        </w:rPr>
        <w:t>2012</w:t>
      </w:r>
      <w:r w:rsidRPr="00226DFC">
        <w:rPr>
          <w:noProof/>
          <w:sz w:val="20"/>
          <w:szCs w:val="20"/>
          <w:lang w:val="id-ID"/>
        </w:rPr>
        <w:t xml:space="preserve">. </w:t>
      </w:r>
      <w:r w:rsidRPr="00226DFC">
        <w:rPr>
          <w:noProof/>
          <w:sz w:val="20"/>
          <w:szCs w:val="20"/>
        </w:rPr>
        <w:t xml:space="preserve"> </w:t>
      </w:r>
      <w:r w:rsidRPr="00226DFC">
        <w:rPr>
          <w:i/>
          <w:iCs/>
          <w:noProof/>
          <w:sz w:val="20"/>
          <w:szCs w:val="20"/>
        </w:rPr>
        <w:t>Kerangka Kebijakan Gerakan Nasional Sadar Gizi dalam Rangka Seribu Hari Pertama Kehidupan (Gerakan 1000 HPK)</w:t>
      </w:r>
      <w:r w:rsidRPr="00226DFC">
        <w:rPr>
          <w:noProof/>
          <w:sz w:val="20"/>
          <w:szCs w:val="20"/>
        </w:rPr>
        <w:t>.</w:t>
      </w:r>
    </w:p>
    <w:p w14:paraId="1EDB55A8" w14:textId="77777777" w:rsidR="00B0075E" w:rsidRPr="00226DFC" w:rsidRDefault="00B0075E" w:rsidP="00B0075E">
      <w:pPr>
        <w:widowControl w:val="0"/>
        <w:autoSpaceDE w:val="0"/>
        <w:autoSpaceDN w:val="0"/>
        <w:adjustRightInd w:val="0"/>
        <w:ind w:left="567" w:hanging="480"/>
        <w:jc w:val="both"/>
        <w:rPr>
          <w:noProof/>
          <w:sz w:val="20"/>
          <w:szCs w:val="20"/>
          <w:lang w:val="id-ID"/>
        </w:rPr>
      </w:pPr>
      <w:r w:rsidRPr="00226DFC">
        <w:rPr>
          <w:noProof/>
          <w:sz w:val="20"/>
          <w:szCs w:val="20"/>
          <w:lang w:val="id-ID"/>
        </w:rPr>
        <w:t xml:space="preserve">Putri dan Mahmudiono. 2020. Efektifitas Pemberian Makanan Tambahan (PMT) Pemulihan pada Status Gizi Balita di Wilayah Kerja Puskesmas Sidomulyo, Surabaya. Universitas Airlangga. </w:t>
      </w:r>
    </w:p>
    <w:p w14:paraId="5F71CB19" w14:textId="77777777" w:rsidR="00B0075E" w:rsidRPr="00226DFC" w:rsidRDefault="00B0075E" w:rsidP="00B0075E">
      <w:pPr>
        <w:widowControl w:val="0"/>
        <w:autoSpaceDE w:val="0"/>
        <w:autoSpaceDN w:val="0"/>
        <w:adjustRightInd w:val="0"/>
        <w:ind w:left="567" w:hanging="480"/>
        <w:jc w:val="both"/>
        <w:rPr>
          <w:noProof/>
          <w:sz w:val="20"/>
          <w:szCs w:val="20"/>
          <w:lang w:val="id-ID"/>
        </w:rPr>
      </w:pPr>
      <w:r w:rsidRPr="00226DFC">
        <w:rPr>
          <w:noProof/>
          <w:sz w:val="20"/>
          <w:szCs w:val="20"/>
          <w:lang w:val="id-ID"/>
        </w:rPr>
        <w:t xml:space="preserve">Erni Maywita. 2015. Faktor Risiko Penyebab terjadinya Stunting pada balita umur 12-59 bulan di kelurahan Kampung Baru, Kecamatan Lubuk Begalung. Universitas Baiturrahman Padang. </w:t>
      </w:r>
    </w:p>
    <w:p w14:paraId="731A80BE" w14:textId="77777777" w:rsidR="007C0C4E" w:rsidRPr="00226DFC" w:rsidRDefault="007C0C4E">
      <w:pPr>
        <w:ind w:left="567" w:hanging="567"/>
        <w:jc w:val="both"/>
        <w:rPr>
          <w:sz w:val="20"/>
          <w:szCs w:val="20"/>
        </w:rPr>
      </w:pPr>
    </w:p>
    <w:p w14:paraId="5AC9F0AF" w14:textId="77777777" w:rsidR="007C0C4E" w:rsidRPr="00226DFC" w:rsidRDefault="007C0C4E">
      <w:pPr>
        <w:ind w:left="567" w:hanging="567"/>
        <w:jc w:val="both"/>
        <w:rPr>
          <w:sz w:val="20"/>
          <w:szCs w:val="20"/>
        </w:rPr>
      </w:pPr>
    </w:p>
    <w:p w14:paraId="10234690" w14:textId="77777777" w:rsidR="007C0C4E" w:rsidRPr="00226DFC" w:rsidRDefault="007C0C4E">
      <w:pPr>
        <w:ind w:left="567" w:hanging="567"/>
        <w:jc w:val="both"/>
        <w:rPr>
          <w:sz w:val="20"/>
          <w:szCs w:val="20"/>
        </w:rPr>
      </w:pPr>
    </w:p>
    <w:p w14:paraId="3456C5C0" w14:textId="77777777" w:rsidR="007C0C4E" w:rsidRPr="00226DFC" w:rsidRDefault="007C0C4E">
      <w:pPr>
        <w:ind w:left="567" w:hanging="567"/>
        <w:jc w:val="both"/>
        <w:rPr>
          <w:sz w:val="20"/>
          <w:szCs w:val="20"/>
        </w:rPr>
      </w:pPr>
    </w:p>
    <w:p w14:paraId="7FED1C81" w14:textId="77777777" w:rsidR="007C0C4E" w:rsidRPr="00226DFC" w:rsidRDefault="007C0C4E">
      <w:pPr>
        <w:ind w:left="567" w:hanging="567"/>
        <w:jc w:val="both"/>
        <w:rPr>
          <w:sz w:val="20"/>
          <w:szCs w:val="20"/>
        </w:rPr>
      </w:pPr>
    </w:p>
    <w:p w14:paraId="466B8530" w14:textId="77777777" w:rsidR="007C0C4E" w:rsidRDefault="007C0C4E">
      <w:pPr>
        <w:ind w:left="567" w:hanging="567"/>
        <w:jc w:val="both"/>
      </w:pPr>
    </w:p>
    <w:p w14:paraId="25E153E3" w14:textId="77777777" w:rsidR="007C0C4E" w:rsidRDefault="007C0C4E">
      <w:pPr>
        <w:ind w:left="567" w:hanging="567"/>
        <w:jc w:val="both"/>
      </w:pPr>
    </w:p>
    <w:p w14:paraId="505BEFF3" w14:textId="77777777" w:rsidR="007C0C4E" w:rsidRDefault="007C0C4E">
      <w:pPr>
        <w:ind w:left="567" w:hanging="567"/>
        <w:jc w:val="both"/>
      </w:pPr>
    </w:p>
    <w:p w14:paraId="721117DD" w14:textId="77777777" w:rsidR="007C0C4E" w:rsidRDefault="007C0C4E">
      <w:pPr>
        <w:ind w:left="567" w:hanging="567"/>
        <w:jc w:val="both"/>
      </w:pPr>
      <w:bookmarkStart w:id="5" w:name="_heading=h.gjdgxs" w:colFirst="0" w:colLast="0"/>
      <w:bookmarkEnd w:id="5"/>
    </w:p>
    <w:p w14:paraId="14CD6A48" w14:textId="77777777" w:rsidR="007C0C4E" w:rsidRDefault="007C0C4E">
      <w:pPr>
        <w:ind w:left="567" w:hanging="567"/>
        <w:jc w:val="both"/>
      </w:pPr>
    </w:p>
    <w:p w14:paraId="2772FC56" w14:textId="77777777" w:rsidR="007C0C4E" w:rsidRDefault="007C0C4E">
      <w:pPr>
        <w:ind w:left="567" w:hanging="567"/>
        <w:jc w:val="both"/>
      </w:pPr>
    </w:p>
    <w:p w14:paraId="01474138" w14:textId="77777777" w:rsidR="007C0C4E" w:rsidRDefault="007C0C4E">
      <w:pPr>
        <w:ind w:left="567" w:hanging="567"/>
        <w:jc w:val="both"/>
      </w:pPr>
    </w:p>
    <w:p w14:paraId="259DA9E2" w14:textId="77777777" w:rsidR="007C0C4E" w:rsidRDefault="007C0C4E">
      <w:pPr>
        <w:ind w:left="567" w:hanging="567"/>
        <w:jc w:val="both"/>
      </w:pPr>
    </w:p>
    <w:p w14:paraId="2C8B00D8" w14:textId="77777777" w:rsidR="007C0C4E" w:rsidRDefault="007C0C4E">
      <w:pPr>
        <w:ind w:left="567" w:hanging="567"/>
        <w:jc w:val="both"/>
      </w:pPr>
    </w:p>
    <w:p w14:paraId="6BAC3738" w14:textId="77777777" w:rsidR="007C0C4E" w:rsidRDefault="007C0C4E">
      <w:pPr>
        <w:ind w:left="567" w:hanging="567"/>
        <w:jc w:val="both"/>
      </w:pPr>
    </w:p>
    <w:p w14:paraId="48CF523F" w14:textId="77777777" w:rsidR="007C0C4E" w:rsidRDefault="007C0C4E">
      <w:pPr>
        <w:ind w:left="567" w:hanging="567"/>
        <w:jc w:val="both"/>
      </w:pPr>
    </w:p>
    <w:p w14:paraId="54931686" w14:textId="77777777" w:rsidR="007C0C4E" w:rsidRDefault="007C0C4E">
      <w:pPr>
        <w:ind w:left="567" w:hanging="567"/>
        <w:jc w:val="both"/>
      </w:pPr>
    </w:p>
    <w:p w14:paraId="29D3F224" w14:textId="77777777" w:rsidR="007C0C4E" w:rsidRDefault="007C0C4E">
      <w:pPr>
        <w:ind w:left="567" w:hanging="567"/>
        <w:jc w:val="both"/>
        <w:rPr>
          <w:sz w:val="20"/>
          <w:szCs w:val="20"/>
        </w:rPr>
      </w:pPr>
    </w:p>
    <w:p w14:paraId="42FD124A" w14:textId="77777777" w:rsidR="007C0C4E" w:rsidRDefault="007C0C4E">
      <w:pPr>
        <w:ind w:left="567" w:hanging="567"/>
        <w:jc w:val="both"/>
        <w:rPr>
          <w:sz w:val="20"/>
          <w:szCs w:val="20"/>
        </w:rPr>
      </w:pPr>
    </w:p>
    <w:p w14:paraId="01B3781A" w14:textId="77777777" w:rsidR="007C0C4E" w:rsidRDefault="007C0C4E">
      <w:pPr>
        <w:ind w:left="567" w:hanging="567"/>
        <w:jc w:val="both"/>
        <w:rPr>
          <w:sz w:val="20"/>
          <w:szCs w:val="20"/>
        </w:rPr>
      </w:pPr>
    </w:p>
    <w:p w14:paraId="5D134167" w14:textId="77777777" w:rsidR="007C0C4E" w:rsidRDefault="007C0C4E">
      <w:pPr>
        <w:ind w:left="567" w:hanging="567"/>
        <w:jc w:val="both"/>
        <w:rPr>
          <w:sz w:val="20"/>
          <w:szCs w:val="20"/>
        </w:rPr>
      </w:pPr>
    </w:p>
    <w:p w14:paraId="46C102F5" w14:textId="77777777" w:rsidR="007C0C4E" w:rsidRDefault="007C0C4E">
      <w:pPr>
        <w:ind w:left="567" w:hanging="567"/>
        <w:jc w:val="both"/>
        <w:rPr>
          <w:sz w:val="20"/>
          <w:szCs w:val="20"/>
        </w:rPr>
      </w:pPr>
    </w:p>
    <w:p w14:paraId="759B491E" w14:textId="77777777" w:rsidR="007C0C4E" w:rsidRDefault="007C0C4E">
      <w:pPr>
        <w:ind w:left="567" w:hanging="567"/>
        <w:jc w:val="both"/>
        <w:rPr>
          <w:sz w:val="20"/>
          <w:szCs w:val="20"/>
        </w:rPr>
      </w:pPr>
    </w:p>
    <w:p w14:paraId="6150F51D" w14:textId="77777777" w:rsidR="007C0C4E" w:rsidRDefault="007C0C4E">
      <w:pPr>
        <w:ind w:left="567" w:hanging="567"/>
        <w:jc w:val="both"/>
        <w:rPr>
          <w:sz w:val="20"/>
          <w:szCs w:val="20"/>
        </w:rPr>
      </w:pPr>
    </w:p>
    <w:p w14:paraId="79D8450E" w14:textId="77777777" w:rsidR="007C0C4E" w:rsidRDefault="007C0C4E">
      <w:pPr>
        <w:ind w:left="567" w:hanging="567"/>
        <w:jc w:val="both"/>
        <w:rPr>
          <w:sz w:val="20"/>
          <w:szCs w:val="20"/>
        </w:rPr>
      </w:pPr>
    </w:p>
    <w:p w14:paraId="78DE1D06" w14:textId="77777777" w:rsidR="007C0C4E" w:rsidRDefault="007C0C4E">
      <w:pPr>
        <w:ind w:left="567" w:hanging="567"/>
        <w:jc w:val="both"/>
        <w:rPr>
          <w:sz w:val="20"/>
          <w:szCs w:val="20"/>
        </w:rPr>
      </w:pPr>
    </w:p>
    <w:p w14:paraId="7C0C6198" w14:textId="77777777" w:rsidR="007C0C4E" w:rsidRDefault="007C0C4E">
      <w:pPr>
        <w:ind w:left="567" w:hanging="567"/>
        <w:jc w:val="both"/>
        <w:rPr>
          <w:sz w:val="20"/>
          <w:szCs w:val="20"/>
        </w:rPr>
      </w:pPr>
    </w:p>
    <w:p w14:paraId="0208EC26" w14:textId="77777777" w:rsidR="007C0C4E" w:rsidRDefault="007C0C4E">
      <w:pPr>
        <w:ind w:left="567" w:hanging="567"/>
        <w:jc w:val="both"/>
        <w:rPr>
          <w:sz w:val="20"/>
          <w:szCs w:val="20"/>
        </w:rPr>
      </w:pPr>
    </w:p>
    <w:p w14:paraId="2B581EE2" w14:textId="77777777" w:rsidR="007C0C4E" w:rsidRDefault="007C0C4E">
      <w:pPr>
        <w:ind w:left="567" w:hanging="567"/>
        <w:jc w:val="both"/>
        <w:rPr>
          <w:sz w:val="20"/>
          <w:szCs w:val="20"/>
        </w:rPr>
      </w:pPr>
    </w:p>
    <w:p w14:paraId="6EA59CF7" w14:textId="77777777" w:rsidR="007C0C4E" w:rsidRDefault="007C0C4E">
      <w:pPr>
        <w:ind w:left="567" w:hanging="567"/>
        <w:jc w:val="both"/>
        <w:rPr>
          <w:sz w:val="20"/>
          <w:szCs w:val="20"/>
        </w:rPr>
      </w:pPr>
    </w:p>
    <w:p w14:paraId="6283B0E8" w14:textId="77777777" w:rsidR="007C0C4E" w:rsidRDefault="007C0C4E">
      <w:pPr>
        <w:ind w:left="567" w:hanging="567"/>
        <w:jc w:val="both"/>
        <w:rPr>
          <w:sz w:val="20"/>
          <w:szCs w:val="20"/>
        </w:rPr>
      </w:pPr>
    </w:p>
    <w:p w14:paraId="712693D0" w14:textId="77777777" w:rsidR="007C0C4E" w:rsidRDefault="007C0C4E">
      <w:pPr>
        <w:ind w:left="567" w:hanging="567"/>
        <w:jc w:val="both"/>
        <w:rPr>
          <w:sz w:val="20"/>
          <w:szCs w:val="20"/>
        </w:rPr>
      </w:pPr>
    </w:p>
    <w:p w14:paraId="7001831A" w14:textId="77777777" w:rsidR="007C0C4E" w:rsidRDefault="007C0C4E">
      <w:pPr>
        <w:ind w:left="567" w:hanging="567"/>
        <w:jc w:val="both"/>
        <w:rPr>
          <w:sz w:val="20"/>
          <w:szCs w:val="20"/>
        </w:rPr>
      </w:pPr>
    </w:p>
    <w:p w14:paraId="050F760F" w14:textId="77777777" w:rsidR="007C0C4E" w:rsidRDefault="007C0C4E">
      <w:pPr>
        <w:ind w:left="567" w:hanging="567"/>
        <w:jc w:val="both"/>
        <w:rPr>
          <w:sz w:val="20"/>
          <w:szCs w:val="20"/>
        </w:rPr>
      </w:pPr>
    </w:p>
    <w:p w14:paraId="3D30C96F" w14:textId="77777777" w:rsidR="007C0C4E" w:rsidRDefault="007C0C4E">
      <w:pPr>
        <w:ind w:left="567" w:hanging="567"/>
        <w:jc w:val="both"/>
        <w:rPr>
          <w:sz w:val="20"/>
          <w:szCs w:val="20"/>
        </w:rPr>
      </w:pPr>
    </w:p>
    <w:p w14:paraId="13AC72B5" w14:textId="77777777" w:rsidR="007C0C4E" w:rsidRDefault="007C0C4E">
      <w:pPr>
        <w:ind w:left="567" w:hanging="567"/>
        <w:jc w:val="both"/>
        <w:rPr>
          <w:sz w:val="20"/>
          <w:szCs w:val="20"/>
        </w:rPr>
      </w:pPr>
    </w:p>
    <w:p w14:paraId="59B932E3" w14:textId="77777777" w:rsidR="007C0C4E" w:rsidRDefault="007C0C4E">
      <w:pPr>
        <w:ind w:left="567" w:hanging="567"/>
        <w:jc w:val="both"/>
        <w:rPr>
          <w:sz w:val="20"/>
          <w:szCs w:val="20"/>
        </w:rPr>
      </w:pPr>
    </w:p>
    <w:p w14:paraId="30E223F4" w14:textId="77777777" w:rsidR="007C0C4E" w:rsidRDefault="007C0C4E">
      <w:pPr>
        <w:ind w:left="567" w:hanging="567"/>
        <w:jc w:val="both"/>
        <w:rPr>
          <w:sz w:val="20"/>
          <w:szCs w:val="20"/>
        </w:rPr>
      </w:pPr>
    </w:p>
    <w:p w14:paraId="6E8A1A49" w14:textId="77777777" w:rsidR="007C0C4E" w:rsidRDefault="007C0C4E">
      <w:pPr>
        <w:ind w:left="567" w:hanging="567"/>
        <w:jc w:val="both"/>
        <w:rPr>
          <w:sz w:val="20"/>
          <w:szCs w:val="20"/>
        </w:rPr>
        <w:sectPr w:rsidR="007C0C4E">
          <w:type w:val="continuous"/>
          <w:pgSz w:w="12240" w:h="15840"/>
          <w:pgMar w:top="1701" w:right="1134" w:bottom="1134" w:left="1418" w:header="720" w:footer="720" w:gutter="0"/>
          <w:cols w:space="720"/>
        </w:sectPr>
      </w:pPr>
    </w:p>
    <w:p w14:paraId="431F49C5" w14:textId="77777777" w:rsidR="007C0C4E" w:rsidRDefault="007C0C4E">
      <w:pPr>
        <w:ind w:left="567" w:hanging="567"/>
        <w:jc w:val="both"/>
        <w:rPr>
          <w:sz w:val="20"/>
          <w:szCs w:val="20"/>
        </w:rPr>
      </w:pPr>
    </w:p>
    <w:p w14:paraId="225DF019" w14:textId="77777777" w:rsidR="007C0C4E" w:rsidRDefault="007C0C4E">
      <w:pPr>
        <w:ind w:left="567" w:hanging="567"/>
        <w:jc w:val="both"/>
        <w:rPr>
          <w:sz w:val="20"/>
          <w:szCs w:val="20"/>
        </w:rPr>
      </w:pPr>
    </w:p>
    <w:p w14:paraId="08D0A748" w14:textId="77777777" w:rsidR="007C0C4E" w:rsidRDefault="007C0C4E">
      <w:pPr>
        <w:ind w:left="567" w:hanging="567"/>
        <w:jc w:val="both"/>
        <w:rPr>
          <w:sz w:val="20"/>
          <w:szCs w:val="20"/>
        </w:rPr>
      </w:pPr>
    </w:p>
    <w:p w14:paraId="40668720" w14:textId="77777777" w:rsidR="007C0C4E" w:rsidRDefault="007C0C4E">
      <w:pPr>
        <w:spacing w:line="360" w:lineRule="auto"/>
        <w:rPr>
          <w:color w:val="000000"/>
          <w:sz w:val="20"/>
          <w:szCs w:val="20"/>
        </w:rPr>
      </w:pPr>
    </w:p>
    <w:p w14:paraId="385AA826" w14:textId="77777777" w:rsidR="007C0C4E" w:rsidRDefault="007C0C4E">
      <w:pPr>
        <w:spacing w:line="360" w:lineRule="auto"/>
        <w:rPr>
          <w:color w:val="000000"/>
          <w:sz w:val="20"/>
          <w:szCs w:val="20"/>
        </w:rPr>
      </w:pPr>
    </w:p>
    <w:p w14:paraId="08F18543" w14:textId="77777777" w:rsidR="007C0C4E" w:rsidRDefault="007C0C4E">
      <w:pPr>
        <w:spacing w:line="360" w:lineRule="auto"/>
        <w:rPr>
          <w:color w:val="000000"/>
          <w:sz w:val="20"/>
          <w:szCs w:val="20"/>
        </w:rPr>
      </w:pPr>
    </w:p>
    <w:p w14:paraId="34920B72" w14:textId="77777777" w:rsidR="007C0C4E" w:rsidRDefault="007C0C4E">
      <w:pPr>
        <w:spacing w:line="360" w:lineRule="auto"/>
        <w:rPr>
          <w:color w:val="000000"/>
          <w:sz w:val="20"/>
          <w:szCs w:val="20"/>
        </w:rPr>
      </w:pPr>
    </w:p>
    <w:p w14:paraId="61CDDF6A" w14:textId="77777777" w:rsidR="007C0C4E" w:rsidRDefault="007C0C4E">
      <w:pPr>
        <w:spacing w:line="360" w:lineRule="auto"/>
        <w:rPr>
          <w:color w:val="000000"/>
          <w:sz w:val="20"/>
          <w:szCs w:val="20"/>
        </w:rPr>
      </w:pPr>
    </w:p>
    <w:p w14:paraId="3200DEE5" w14:textId="77777777" w:rsidR="007C0C4E" w:rsidRDefault="007C0C4E">
      <w:pPr>
        <w:spacing w:line="360" w:lineRule="auto"/>
        <w:rPr>
          <w:color w:val="000000"/>
          <w:sz w:val="20"/>
          <w:szCs w:val="20"/>
        </w:rPr>
      </w:pPr>
    </w:p>
    <w:p w14:paraId="6673B48E" w14:textId="77777777" w:rsidR="007C0C4E" w:rsidRDefault="007C0C4E">
      <w:pPr>
        <w:spacing w:line="360" w:lineRule="auto"/>
        <w:rPr>
          <w:color w:val="000000"/>
          <w:sz w:val="20"/>
          <w:szCs w:val="20"/>
        </w:rPr>
      </w:pPr>
    </w:p>
    <w:p w14:paraId="7FE2A2B8" w14:textId="77777777" w:rsidR="007C0C4E" w:rsidRDefault="007C0C4E">
      <w:pPr>
        <w:spacing w:line="360" w:lineRule="auto"/>
        <w:rPr>
          <w:color w:val="000000"/>
          <w:sz w:val="20"/>
          <w:szCs w:val="20"/>
        </w:rPr>
      </w:pPr>
    </w:p>
    <w:p w14:paraId="348965B4" w14:textId="77777777" w:rsidR="007C0C4E" w:rsidRDefault="007C0C4E">
      <w:pPr>
        <w:spacing w:line="360" w:lineRule="auto"/>
        <w:rPr>
          <w:color w:val="000000"/>
          <w:sz w:val="20"/>
          <w:szCs w:val="20"/>
        </w:rPr>
      </w:pPr>
    </w:p>
    <w:p w14:paraId="160F83C8" w14:textId="77777777" w:rsidR="007C0C4E" w:rsidRDefault="007C0C4E">
      <w:pPr>
        <w:spacing w:line="360" w:lineRule="auto"/>
        <w:rPr>
          <w:color w:val="000000"/>
          <w:sz w:val="20"/>
          <w:szCs w:val="20"/>
        </w:rPr>
      </w:pPr>
    </w:p>
    <w:sectPr w:rsidR="007C0C4E">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3-06-19T11:46:00Z" w:initials="T">
    <w:p w14:paraId="5CD72A71" w14:textId="69AABE56" w:rsidR="00B3738B" w:rsidRDefault="00B3738B">
      <w:pPr>
        <w:pStyle w:val="CommentText"/>
      </w:pPr>
      <w:r>
        <w:rPr>
          <w:rStyle w:val="CommentReference"/>
        </w:rPr>
        <w:annotationRef/>
      </w:r>
      <w:r>
        <w:t>Nomor author tidak perlu dibuat karena institusi yang sama</w:t>
      </w:r>
    </w:p>
  </w:comment>
  <w:comment w:id="1" w:author="THIA-MUTU" w:date="2023-06-19T11:48:00Z" w:initials="T">
    <w:p w14:paraId="5654D6B7" w14:textId="7C78E8B7" w:rsidR="00B3738B" w:rsidRDefault="00B3738B">
      <w:pPr>
        <w:pStyle w:val="CommentText"/>
      </w:pPr>
      <w:r>
        <w:rPr>
          <w:rStyle w:val="CommentReference"/>
        </w:rPr>
        <w:annotationRef/>
      </w:r>
      <w:r>
        <w:t>Abstrak minimal 200 kata, begitu juga untuk abstrak yang bahasa inggris</w:t>
      </w:r>
    </w:p>
  </w:comment>
  <w:comment w:id="3" w:author="THIA-MUTU" w:date="2023-06-19T11:48:00Z" w:initials="T">
    <w:p w14:paraId="4584BF9F" w14:textId="19302F18" w:rsidR="00B3738B" w:rsidRDefault="00B3738B">
      <w:pPr>
        <w:pStyle w:val="CommentText"/>
      </w:pPr>
      <w:r>
        <w:rPr>
          <w:rStyle w:val="CommentReference"/>
        </w:rPr>
        <w:annotationRef/>
      </w:r>
      <w:r>
        <w:t>Mohon ditambahkan daftar pustaka minimal 10 buah</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A770F"/>
    <w:multiLevelType w:val="hybridMultilevel"/>
    <w:tmpl w:val="9BCA0970"/>
    <w:lvl w:ilvl="0" w:tplc="38090019">
      <w:start w:val="1"/>
      <w:numFmt w:val="lowerLetter"/>
      <w:lvlText w:val="%1."/>
      <w:lvlJc w:val="left"/>
      <w:pPr>
        <w:ind w:left="644"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41DE1B49"/>
    <w:multiLevelType w:val="multilevel"/>
    <w:tmpl w:val="E18689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54409B0"/>
    <w:multiLevelType w:val="hybridMultilevel"/>
    <w:tmpl w:val="0FB2A688"/>
    <w:lvl w:ilvl="0" w:tplc="38090017">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66EC3A00"/>
    <w:multiLevelType w:val="multilevel"/>
    <w:tmpl w:val="804EB18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CBC4112"/>
    <w:multiLevelType w:val="multilevel"/>
    <w:tmpl w:val="3F46D1F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73474EB8"/>
    <w:multiLevelType w:val="multilevel"/>
    <w:tmpl w:val="7B968CD2"/>
    <w:lvl w:ilvl="0">
      <w:start w:val="1"/>
      <w:numFmt w:val="decimal"/>
      <w:pStyle w:val="Heading1"/>
      <w:lvlText w:val="%1."/>
      <w:lvlJc w:val="left"/>
      <w:pPr>
        <w:ind w:left="720" w:hanging="360"/>
      </w:pPr>
      <w:rPr>
        <w:b/>
      </w:rPr>
    </w:lvl>
    <w:lvl w:ilvl="1">
      <w:start w:val="1"/>
      <w:numFmt w:val="lowerLetter"/>
      <w:pStyle w:val="Heading2"/>
      <w:lvlText w:val="%2."/>
      <w:lvlJc w:val="left"/>
      <w:pPr>
        <w:ind w:left="64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C4E"/>
    <w:rsid w:val="00002CFC"/>
    <w:rsid w:val="0003009E"/>
    <w:rsid w:val="0003542D"/>
    <w:rsid w:val="00062939"/>
    <w:rsid w:val="000B5A40"/>
    <w:rsid w:val="001B4B97"/>
    <w:rsid w:val="001F6D72"/>
    <w:rsid w:val="00226DFC"/>
    <w:rsid w:val="00257577"/>
    <w:rsid w:val="002D1C0C"/>
    <w:rsid w:val="004910AD"/>
    <w:rsid w:val="004E7624"/>
    <w:rsid w:val="005B5FFF"/>
    <w:rsid w:val="006F0E9B"/>
    <w:rsid w:val="007C0C4E"/>
    <w:rsid w:val="00877AEC"/>
    <w:rsid w:val="008C21BE"/>
    <w:rsid w:val="0095561D"/>
    <w:rsid w:val="0098253A"/>
    <w:rsid w:val="00A92586"/>
    <w:rsid w:val="00AE0441"/>
    <w:rsid w:val="00B0075E"/>
    <w:rsid w:val="00B3738B"/>
    <w:rsid w:val="00B51368"/>
    <w:rsid w:val="00B80F83"/>
    <w:rsid w:val="00B85E73"/>
    <w:rsid w:val="00C40103"/>
    <w:rsid w:val="00C66FD8"/>
    <w:rsid w:val="00CA0F21"/>
    <w:rsid w:val="00CE7940"/>
    <w:rsid w:val="00ED1DCD"/>
    <w:rsid w:val="00F52C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ind w:left="1440"/>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customStyle="1" w:styleId="TableParagraph">
    <w:name w:val="Table Paragraph"/>
    <w:basedOn w:val="Normal"/>
    <w:uiPriority w:val="1"/>
    <w:qFormat/>
    <w:rsid w:val="00257577"/>
    <w:pPr>
      <w:widowControl w:val="0"/>
      <w:autoSpaceDE w:val="0"/>
      <w:autoSpaceDN w:val="0"/>
    </w:pPr>
    <w:rPr>
      <w:sz w:val="22"/>
      <w:szCs w:val="22"/>
      <w:lang w:val="id" w:eastAsia="en-US"/>
    </w:rPr>
  </w:style>
  <w:style w:type="paragraph" w:styleId="BodyText">
    <w:name w:val="Body Text"/>
    <w:basedOn w:val="Normal"/>
    <w:link w:val="BodyTextChar"/>
    <w:uiPriority w:val="99"/>
    <w:semiHidden/>
    <w:unhideWhenUsed/>
    <w:rsid w:val="00257577"/>
    <w:pPr>
      <w:spacing w:after="120"/>
    </w:pPr>
  </w:style>
  <w:style w:type="character" w:customStyle="1" w:styleId="BodyTextChar">
    <w:name w:val="Body Text Char"/>
    <w:basedOn w:val="DefaultParagraphFont"/>
    <w:link w:val="BodyText"/>
    <w:uiPriority w:val="99"/>
    <w:semiHidden/>
    <w:rsid w:val="00257577"/>
    <w:rPr>
      <w:lang w:val="en-US"/>
    </w:rPr>
  </w:style>
  <w:style w:type="table" w:styleId="TableGrid">
    <w:name w:val="Table Grid"/>
    <w:basedOn w:val="TableNormal"/>
    <w:uiPriority w:val="39"/>
    <w:rsid w:val="00ED1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3738B"/>
    <w:rPr>
      <w:sz w:val="16"/>
      <w:szCs w:val="16"/>
    </w:rPr>
  </w:style>
  <w:style w:type="paragraph" w:styleId="CommentText">
    <w:name w:val="annotation text"/>
    <w:basedOn w:val="Normal"/>
    <w:link w:val="CommentTextChar"/>
    <w:uiPriority w:val="99"/>
    <w:semiHidden/>
    <w:unhideWhenUsed/>
    <w:rsid w:val="00B3738B"/>
    <w:rPr>
      <w:sz w:val="20"/>
      <w:szCs w:val="20"/>
    </w:rPr>
  </w:style>
  <w:style w:type="character" w:customStyle="1" w:styleId="CommentTextChar">
    <w:name w:val="Comment Text Char"/>
    <w:basedOn w:val="DefaultParagraphFont"/>
    <w:link w:val="CommentText"/>
    <w:uiPriority w:val="99"/>
    <w:semiHidden/>
    <w:rsid w:val="00B3738B"/>
    <w:rPr>
      <w:sz w:val="20"/>
      <w:szCs w:val="20"/>
      <w:lang w:val="en-US"/>
    </w:rPr>
  </w:style>
  <w:style w:type="paragraph" w:styleId="CommentSubject">
    <w:name w:val="annotation subject"/>
    <w:basedOn w:val="CommentText"/>
    <w:next w:val="CommentText"/>
    <w:link w:val="CommentSubjectChar"/>
    <w:uiPriority w:val="99"/>
    <w:semiHidden/>
    <w:unhideWhenUsed/>
    <w:rsid w:val="00B3738B"/>
    <w:rPr>
      <w:b/>
      <w:bCs/>
    </w:rPr>
  </w:style>
  <w:style w:type="character" w:customStyle="1" w:styleId="CommentSubjectChar">
    <w:name w:val="Comment Subject Char"/>
    <w:basedOn w:val="CommentTextChar"/>
    <w:link w:val="CommentSubject"/>
    <w:uiPriority w:val="99"/>
    <w:semiHidden/>
    <w:rsid w:val="00B3738B"/>
    <w:rPr>
      <w:b/>
      <w:bCs/>
      <w:sz w:val="20"/>
      <w:szCs w:val="20"/>
      <w:lang w:val="en-US"/>
    </w:rPr>
  </w:style>
  <w:style w:type="paragraph" w:styleId="HTMLPreformatted">
    <w:name w:val="HTML Preformatted"/>
    <w:basedOn w:val="Normal"/>
    <w:link w:val="HTMLPreformattedChar"/>
    <w:uiPriority w:val="99"/>
    <w:semiHidden/>
    <w:unhideWhenUsed/>
    <w:rsid w:val="008C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C21BE"/>
    <w:rPr>
      <w:rFonts w:ascii="Courier New" w:hAnsi="Courier New" w:cs="Courier New"/>
      <w:sz w:val="20"/>
      <w:szCs w:val="20"/>
      <w:lang w:eastAsia="id-ID"/>
    </w:rPr>
  </w:style>
  <w:style w:type="character" w:customStyle="1" w:styleId="y2iqfc">
    <w:name w:val="y2iqfc"/>
    <w:basedOn w:val="DefaultParagraphFont"/>
    <w:rsid w:val="008C21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ind w:left="1440"/>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customStyle="1" w:styleId="TableParagraph">
    <w:name w:val="Table Paragraph"/>
    <w:basedOn w:val="Normal"/>
    <w:uiPriority w:val="1"/>
    <w:qFormat/>
    <w:rsid w:val="00257577"/>
    <w:pPr>
      <w:widowControl w:val="0"/>
      <w:autoSpaceDE w:val="0"/>
      <w:autoSpaceDN w:val="0"/>
    </w:pPr>
    <w:rPr>
      <w:sz w:val="22"/>
      <w:szCs w:val="22"/>
      <w:lang w:val="id" w:eastAsia="en-US"/>
    </w:rPr>
  </w:style>
  <w:style w:type="paragraph" w:styleId="BodyText">
    <w:name w:val="Body Text"/>
    <w:basedOn w:val="Normal"/>
    <w:link w:val="BodyTextChar"/>
    <w:uiPriority w:val="99"/>
    <w:semiHidden/>
    <w:unhideWhenUsed/>
    <w:rsid w:val="00257577"/>
    <w:pPr>
      <w:spacing w:after="120"/>
    </w:pPr>
  </w:style>
  <w:style w:type="character" w:customStyle="1" w:styleId="BodyTextChar">
    <w:name w:val="Body Text Char"/>
    <w:basedOn w:val="DefaultParagraphFont"/>
    <w:link w:val="BodyText"/>
    <w:uiPriority w:val="99"/>
    <w:semiHidden/>
    <w:rsid w:val="00257577"/>
    <w:rPr>
      <w:lang w:val="en-US"/>
    </w:rPr>
  </w:style>
  <w:style w:type="table" w:styleId="TableGrid">
    <w:name w:val="Table Grid"/>
    <w:basedOn w:val="TableNormal"/>
    <w:uiPriority w:val="39"/>
    <w:rsid w:val="00ED1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3738B"/>
    <w:rPr>
      <w:sz w:val="16"/>
      <w:szCs w:val="16"/>
    </w:rPr>
  </w:style>
  <w:style w:type="paragraph" w:styleId="CommentText">
    <w:name w:val="annotation text"/>
    <w:basedOn w:val="Normal"/>
    <w:link w:val="CommentTextChar"/>
    <w:uiPriority w:val="99"/>
    <w:semiHidden/>
    <w:unhideWhenUsed/>
    <w:rsid w:val="00B3738B"/>
    <w:rPr>
      <w:sz w:val="20"/>
      <w:szCs w:val="20"/>
    </w:rPr>
  </w:style>
  <w:style w:type="character" w:customStyle="1" w:styleId="CommentTextChar">
    <w:name w:val="Comment Text Char"/>
    <w:basedOn w:val="DefaultParagraphFont"/>
    <w:link w:val="CommentText"/>
    <w:uiPriority w:val="99"/>
    <w:semiHidden/>
    <w:rsid w:val="00B3738B"/>
    <w:rPr>
      <w:sz w:val="20"/>
      <w:szCs w:val="20"/>
      <w:lang w:val="en-US"/>
    </w:rPr>
  </w:style>
  <w:style w:type="paragraph" w:styleId="CommentSubject">
    <w:name w:val="annotation subject"/>
    <w:basedOn w:val="CommentText"/>
    <w:next w:val="CommentText"/>
    <w:link w:val="CommentSubjectChar"/>
    <w:uiPriority w:val="99"/>
    <w:semiHidden/>
    <w:unhideWhenUsed/>
    <w:rsid w:val="00B3738B"/>
    <w:rPr>
      <w:b/>
      <w:bCs/>
    </w:rPr>
  </w:style>
  <w:style w:type="character" w:customStyle="1" w:styleId="CommentSubjectChar">
    <w:name w:val="Comment Subject Char"/>
    <w:basedOn w:val="CommentTextChar"/>
    <w:link w:val="CommentSubject"/>
    <w:uiPriority w:val="99"/>
    <w:semiHidden/>
    <w:rsid w:val="00B3738B"/>
    <w:rPr>
      <w:b/>
      <w:bCs/>
      <w:sz w:val="20"/>
      <w:szCs w:val="20"/>
      <w:lang w:val="en-US"/>
    </w:rPr>
  </w:style>
  <w:style w:type="paragraph" w:styleId="HTMLPreformatted">
    <w:name w:val="HTML Preformatted"/>
    <w:basedOn w:val="Normal"/>
    <w:link w:val="HTMLPreformattedChar"/>
    <w:uiPriority w:val="99"/>
    <w:semiHidden/>
    <w:unhideWhenUsed/>
    <w:rsid w:val="008C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C21BE"/>
    <w:rPr>
      <w:rFonts w:ascii="Courier New" w:hAnsi="Courier New" w:cs="Courier New"/>
      <w:sz w:val="20"/>
      <w:szCs w:val="20"/>
      <w:lang w:eastAsia="id-ID"/>
    </w:rPr>
  </w:style>
  <w:style w:type="character" w:customStyle="1" w:styleId="y2iqfc">
    <w:name w:val="y2iqfc"/>
    <w:basedOn w:val="DefaultParagraphFont"/>
    <w:rsid w:val="008C2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3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8aqYeEBqFbqYTv1XuFHo6Pxbg==">AMUW2mWtOP2K7dEIrr5YFdKzsYxSHal4SF6ojwI9ebsu4lVRC2LBcd0NUe/5hO1TeE1rYU+Dm/cVpME1GVBYhpbQbyBNa64aa9LGecOCi80Hb0xZ/+dFQv0Kga9guobAcwPyNANaxbGy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734817-2598-42A1-8D6C-54E0F554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3243</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User</cp:lastModifiedBy>
  <cp:revision>5</cp:revision>
  <dcterms:created xsi:type="dcterms:W3CDTF">2023-06-23T03:52:00Z</dcterms:created>
  <dcterms:modified xsi:type="dcterms:W3CDTF">2023-06-23T04:32:00Z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a5c83d48-115b-39b3-a98e-7be0d352c9e2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