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E8" w:rsidRDefault="00FD45E8"/>
    <w:p w:rsidR="00FD45E8" w:rsidRDefault="00710AA0">
      <w:pPr>
        <w:jc w:val="center"/>
        <w:rPr>
          <w:b/>
          <w:sz w:val="28"/>
          <w:szCs w:val="28"/>
        </w:rPr>
      </w:pPr>
      <w:r>
        <w:rPr>
          <w:b/>
          <w:sz w:val="28"/>
          <w:szCs w:val="28"/>
        </w:rPr>
        <w:t xml:space="preserve">PENINGKATAN KAPASITAS KADER POSYANDU DALAM  PEMBUATAN MAKANAN TAMBAHAN (PMT) BERBAHAN  DASAR PANGAN LOKAL SEBAGAI UPAYA PENCEGAHAN  STUNTING DI DESA RANAH SINGKUANG  </w:t>
      </w:r>
    </w:p>
    <w:p w:rsidR="00FD45E8" w:rsidRDefault="00710AA0">
      <w:pPr>
        <w:jc w:val="center"/>
        <w:rPr>
          <w:b/>
          <w:color w:val="000000"/>
          <w:sz w:val="28"/>
          <w:szCs w:val="28"/>
        </w:rPr>
      </w:pPr>
      <w:r>
        <w:rPr>
          <w:b/>
          <w:i/>
          <w:iCs/>
          <w:sz w:val="28"/>
          <w:szCs w:val="28"/>
        </w:rPr>
        <w:t xml:space="preserve">Increasing The Capacity Of Posyandu Cadres In Making Additional Food (Pmt) Based On </w:t>
      </w:r>
      <w:r>
        <w:rPr>
          <w:b/>
          <w:i/>
          <w:iCs/>
          <w:sz w:val="28"/>
          <w:szCs w:val="28"/>
        </w:rPr>
        <w:t>Local Food As An Effort To Prevent Stunting In Ranah Singkuang Village</w:t>
      </w:r>
    </w:p>
    <w:p w:rsidR="00FD45E8" w:rsidRDefault="00FD45E8">
      <w:pPr>
        <w:rPr>
          <w:sz w:val="20"/>
          <w:szCs w:val="20"/>
        </w:rPr>
      </w:pPr>
    </w:p>
    <w:p w:rsidR="00270B20" w:rsidRDefault="00270B20" w:rsidP="00270B20">
      <w:pPr>
        <w:jc w:val="center"/>
        <w:rPr>
          <w:b/>
          <w:color w:val="000000"/>
        </w:rPr>
      </w:pPr>
      <w:r>
        <w:rPr>
          <w:b/>
          <w:color w:val="000000"/>
        </w:rPr>
        <w:t>Hesti Atasasih</w:t>
      </w:r>
      <w:r w:rsidRPr="00270B20">
        <w:rPr>
          <w:b/>
          <w:color w:val="000000"/>
          <w:vertAlign w:val="superscript"/>
        </w:rPr>
        <w:t>1</w:t>
      </w:r>
      <w:r>
        <w:rPr>
          <w:b/>
          <w:color w:val="000000"/>
        </w:rPr>
        <w:t xml:space="preserve">, </w:t>
      </w:r>
      <w:r>
        <w:rPr>
          <w:b/>
          <w:bCs/>
          <w:color w:val="000000"/>
          <w:lang w:val="pt-BR"/>
        </w:rPr>
        <w:t>Irma Susan Paramita</w:t>
      </w:r>
      <w:r w:rsidRPr="00270B20">
        <w:rPr>
          <w:b/>
          <w:bCs/>
          <w:color w:val="000000"/>
          <w:vertAlign w:val="superscript"/>
          <w:lang w:val="pt-BR"/>
        </w:rPr>
        <w:t>1</w:t>
      </w:r>
      <w:r>
        <w:rPr>
          <w:b/>
          <w:bCs/>
          <w:color w:val="000000"/>
          <w:lang w:val="id-ID"/>
        </w:rPr>
        <w:t xml:space="preserve">, </w:t>
      </w:r>
      <w:r>
        <w:rPr>
          <w:b/>
          <w:bCs/>
          <w:color w:val="000000"/>
          <w:lang w:val="pt-BR"/>
        </w:rPr>
        <w:t>Erni Forwaty</w:t>
      </w:r>
      <w:r w:rsidRPr="00270B20">
        <w:rPr>
          <w:b/>
          <w:bCs/>
          <w:color w:val="000000"/>
          <w:vertAlign w:val="superscript"/>
          <w:lang w:val="pt-BR"/>
        </w:rPr>
        <w:t>2</w:t>
      </w:r>
      <w:r>
        <w:rPr>
          <w:b/>
          <w:color w:val="000000"/>
        </w:rPr>
        <w:t xml:space="preserve">  </w:t>
      </w:r>
    </w:p>
    <w:p w:rsidR="00270B20" w:rsidRDefault="00270B20" w:rsidP="00270B20">
      <w:pPr>
        <w:jc w:val="center"/>
        <w:rPr>
          <w:i/>
        </w:rPr>
      </w:pPr>
    </w:p>
    <w:p w:rsidR="00270B20" w:rsidRDefault="00270B20" w:rsidP="00270B20">
      <w:pPr>
        <w:jc w:val="center"/>
        <w:rPr>
          <w:i/>
          <w:sz w:val="20"/>
          <w:szCs w:val="20"/>
        </w:rPr>
      </w:pPr>
      <w:r w:rsidRPr="00270B20">
        <w:rPr>
          <w:i/>
          <w:sz w:val="20"/>
          <w:szCs w:val="20"/>
          <w:vertAlign w:val="superscript"/>
        </w:rPr>
        <w:t>1</w:t>
      </w:r>
      <w:r>
        <w:rPr>
          <w:i/>
          <w:sz w:val="20"/>
          <w:szCs w:val="20"/>
        </w:rPr>
        <w:t>Prodi DIII Gizi, Jurusan Gizi, Poltekkes Kemenkes Riau, Indonesia</w:t>
      </w:r>
    </w:p>
    <w:p w:rsidR="00270B20" w:rsidRDefault="00270B20" w:rsidP="00270B20">
      <w:pPr>
        <w:jc w:val="center"/>
        <w:rPr>
          <w:i/>
          <w:sz w:val="20"/>
          <w:szCs w:val="20"/>
        </w:rPr>
      </w:pPr>
      <w:r w:rsidRPr="00270B20">
        <w:rPr>
          <w:i/>
          <w:sz w:val="20"/>
          <w:szCs w:val="20"/>
          <w:vertAlign w:val="superscript"/>
        </w:rPr>
        <w:t>2</w:t>
      </w:r>
      <w:r>
        <w:rPr>
          <w:i/>
          <w:sz w:val="20"/>
          <w:szCs w:val="20"/>
        </w:rPr>
        <w:t>Prodi DIII Keperawatan, Jurusan Keperawatan,</w:t>
      </w:r>
      <w:r w:rsidRPr="00270B20">
        <w:rPr>
          <w:i/>
          <w:sz w:val="20"/>
          <w:szCs w:val="20"/>
        </w:rPr>
        <w:t xml:space="preserve"> </w:t>
      </w:r>
      <w:r>
        <w:rPr>
          <w:i/>
          <w:sz w:val="20"/>
          <w:szCs w:val="20"/>
        </w:rPr>
        <w:t>Poltekkes Kemenkes Riau, Indonesia</w:t>
      </w:r>
    </w:p>
    <w:p w:rsidR="00FD45E8" w:rsidRPr="00270B20" w:rsidRDefault="00270B20" w:rsidP="00270B20">
      <w:pPr>
        <w:jc w:val="center"/>
        <w:rPr>
          <w:sz w:val="20"/>
          <w:szCs w:val="20"/>
        </w:rPr>
      </w:pPr>
      <w:hyperlink r:id="rId10" w:history="1">
        <w:r w:rsidRPr="00270B20">
          <w:rPr>
            <w:rStyle w:val="Hyperlink"/>
            <w:color w:val="auto"/>
            <w:sz w:val="20"/>
            <w:szCs w:val="20"/>
            <w:u w:val="none"/>
          </w:rPr>
          <w:t>hesti@pkr.ac.id</w:t>
        </w:r>
      </w:hyperlink>
    </w:p>
    <w:p w:rsidR="00FD45E8" w:rsidRDefault="00FD45E8">
      <w:pPr>
        <w:jc w:val="center"/>
        <w:rPr>
          <w:sz w:val="20"/>
          <w:szCs w:val="20"/>
        </w:rPr>
      </w:pPr>
    </w:p>
    <w:p w:rsidR="00FD45E8" w:rsidRDefault="00710AA0">
      <w:pPr>
        <w:jc w:val="center"/>
        <w:rPr>
          <w:b/>
          <w:color w:val="000000"/>
        </w:rPr>
      </w:pPr>
      <w:r>
        <w:rPr>
          <w:b/>
          <w:color w:val="000000"/>
        </w:rPr>
        <w:t xml:space="preserve">Abstrak </w:t>
      </w:r>
    </w:p>
    <w:p w:rsidR="00FD45E8" w:rsidRDefault="00FD45E8">
      <w:pPr>
        <w:rPr>
          <w:sz w:val="20"/>
          <w:szCs w:val="20"/>
        </w:rPr>
      </w:pPr>
    </w:p>
    <w:p w:rsidR="00FD45E8" w:rsidRDefault="00710AA0">
      <w:pPr>
        <w:keepNext/>
        <w:ind w:left="567" w:right="567" w:hanging="567"/>
        <w:jc w:val="both"/>
        <w:rPr>
          <w:i/>
          <w:iCs/>
          <w:color w:val="000000"/>
          <w:sz w:val="20"/>
          <w:szCs w:val="20"/>
        </w:rPr>
      </w:pPr>
      <w:r>
        <w:rPr>
          <w:i/>
          <w:iCs/>
          <w:color w:val="000000"/>
          <w:sz w:val="20"/>
          <w:szCs w:val="20"/>
        </w:rPr>
        <w:t>Gizi merupakan salah satu  faktor yang mempengaruhi kualitas SDM, Periode 1000 Hari Pertama Kehidupan (HPK) dapat menentukan kualitas hidup di masa depan. Penurunan stunting adalah agenda prioritas pembangunan kesehatan. Asupan yang baik dapat meningkatka</w:t>
      </w:r>
      <w:r>
        <w:rPr>
          <w:i/>
          <w:iCs/>
          <w:color w:val="000000"/>
          <w:sz w:val="20"/>
          <w:szCs w:val="20"/>
        </w:rPr>
        <w:t>n status gizi anak diantaranya dengan penambahan PMT. Tujuan dari pengabmas adalah peningkatan kapasitas kader dalam Pembuatan Makanan  Tambahan (PMT) berbahan dasar pangan lokal sebagai upaya pencegahan  stunting di desa ranah singkuang. Metode yang digun</w:t>
      </w:r>
      <w:r>
        <w:rPr>
          <w:i/>
          <w:iCs/>
          <w:color w:val="000000"/>
          <w:sz w:val="20"/>
          <w:szCs w:val="20"/>
        </w:rPr>
        <w:t>akan adalah penyuluhan dan demonstrasi. Hasil evaluasi terjadi peningkatan sebesar 15 poin yaitu dari 65 menjadi 80. Hal ini menunjukkan bahwa penyuluhan dan demonstrasi dapat meningkatkan pengetahuan tentang PMT. PMT berbahan dasar pangan lokal telah dibe</w:t>
      </w:r>
      <w:r>
        <w:rPr>
          <w:i/>
          <w:iCs/>
          <w:color w:val="000000"/>
          <w:sz w:val="20"/>
          <w:szCs w:val="20"/>
        </w:rPr>
        <w:t>rikan pada dua posyandu balita di desa Ranah Singkuang. dan telah dimasukan kedalam siklus menu makanan tambahan balita yang akan diberikan  kepada balita di posyandu. Pengabdian kepada Masyarakat telah memberikan kontribusi yang nyata kepada masyarakat se</w:t>
      </w:r>
      <w:r>
        <w:rPr>
          <w:i/>
          <w:iCs/>
          <w:color w:val="000000"/>
          <w:sz w:val="20"/>
          <w:szCs w:val="20"/>
        </w:rPr>
        <w:t>tempat, tercermin dari terlaksananya kegiatan dengan baik dan penerapan hasil kegiatan setelah dilakukan pengabmas.</w:t>
      </w:r>
    </w:p>
    <w:p w:rsidR="00FD45E8" w:rsidRDefault="00FD45E8">
      <w:pPr>
        <w:keepNext/>
        <w:ind w:left="567" w:right="567" w:hanging="567"/>
        <w:jc w:val="both"/>
        <w:rPr>
          <w:i/>
          <w:color w:val="000000"/>
          <w:sz w:val="20"/>
          <w:szCs w:val="20"/>
        </w:rPr>
      </w:pPr>
    </w:p>
    <w:p w:rsidR="00FD45E8" w:rsidRDefault="00FD45E8">
      <w:pPr>
        <w:rPr>
          <w:sz w:val="20"/>
          <w:szCs w:val="20"/>
        </w:rPr>
      </w:pPr>
    </w:p>
    <w:p w:rsidR="00FD45E8" w:rsidRDefault="00710AA0">
      <w:pPr>
        <w:keepNext/>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Balita, PMT, Stunting</w:t>
      </w:r>
    </w:p>
    <w:p w:rsidR="00FD45E8" w:rsidRDefault="00FD45E8">
      <w:pPr>
        <w:keepNext/>
        <w:ind w:left="567" w:right="567" w:hanging="567"/>
        <w:jc w:val="both"/>
        <w:rPr>
          <w:i/>
          <w:color w:val="000000"/>
        </w:rPr>
      </w:pPr>
    </w:p>
    <w:p w:rsidR="00FD45E8" w:rsidRDefault="00710AA0">
      <w:pPr>
        <w:jc w:val="center"/>
        <w:rPr>
          <w:b/>
          <w:color w:val="000000"/>
        </w:rPr>
      </w:pPr>
      <w:r>
        <w:rPr>
          <w:b/>
          <w:color w:val="000000"/>
        </w:rPr>
        <w:t>Abstract</w:t>
      </w:r>
    </w:p>
    <w:p w:rsidR="00FD45E8" w:rsidRDefault="00FD45E8"/>
    <w:p w:rsidR="00FD45E8" w:rsidRDefault="00710AA0">
      <w:pPr>
        <w:keepNext/>
        <w:ind w:left="567" w:right="567" w:hanging="567"/>
        <w:jc w:val="both"/>
        <w:rPr>
          <w:i/>
          <w:color w:val="000000"/>
          <w:sz w:val="20"/>
          <w:szCs w:val="20"/>
        </w:rPr>
      </w:pPr>
      <w:r>
        <w:rPr>
          <w:i/>
          <w:color w:val="000000"/>
          <w:sz w:val="20"/>
          <w:szCs w:val="20"/>
        </w:rPr>
        <w:t xml:space="preserve">Nutrition is one of the factors that influences the quality of human resources. The First </w:t>
      </w:r>
      <w:r>
        <w:rPr>
          <w:i/>
          <w:color w:val="000000"/>
          <w:sz w:val="20"/>
          <w:szCs w:val="20"/>
        </w:rPr>
        <w:t>1000 Days of Life (HPK) period can determine the quality of life in the future. Reducing stunting is a priority health development agenda. Good intake can improve children's nutritional status, including by adding PMT. The aim of the community service is t</w:t>
      </w:r>
      <w:r>
        <w:rPr>
          <w:i/>
          <w:color w:val="000000"/>
          <w:sz w:val="20"/>
          <w:szCs w:val="20"/>
        </w:rPr>
        <w:t>o increase the capacity of cadres in making additional food (PMT) based on local food as an effort to prevent stunting in the Singkuang village. The methods used are counseling and demonstration. The evaluation results showed an increase of 2.2 points, nam</w:t>
      </w:r>
      <w:r>
        <w:rPr>
          <w:i/>
          <w:color w:val="000000"/>
          <w:sz w:val="20"/>
          <w:szCs w:val="20"/>
        </w:rPr>
        <w:t>ely from 65 to 87. This shows that counseling and demonstrations can increase knowledge about PMT. PMT made from local food has been provided to two toddler posyandu in Ranah Singkuang village. and has been included in the supplementary food menu cycle for</w:t>
      </w:r>
      <w:r>
        <w:rPr>
          <w:i/>
          <w:color w:val="000000"/>
          <w:sz w:val="20"/>
          <w:szCs w:val="20"/>
        </w:rPr>
        <w:t xml:space="preserve"> toddlers that will be given to toddlers at posyandu. Community Service has made a real contribution to the local community, reflected in the implementation of activities well and the implementation of the results of activities after community service has </w:t>
      </w:r>
      <w:r>
        <w:rPr>
          <w:i/>
          <w:color w:val="000000"/>
          <w:sz w:val="20"/>
          <w:szCs w:val="20"/>
        </w:rPr>
        <w:t>been carried out.</w:t>
      </w:r>
    </w:p>
    <w:p w:rsidR="00FD45E8" w:rsidRDefault="00FD45E8">
      <w:pPr>
        <w:keepNext/>
        <w:ind w:left="567" w:right="567" w:hanging="567"/>
        <w:jc w:val="both"/>
        <w:rPr>
          <w:i/>
          <w:color w:val="000000"/>
          <w:sz w:val="20"/>
          <w:szCs w:val="20"/>
        </w:rPr>
      </w:pPr>
    </w:p>
    <w:p w:rsidR="00FD45E8" w:rsidRDefault="00710AA0">
      <w:pPr>
        <w:keepNext/>
        <w:ind w:left="567" w:right="567" w:hanging="567"/>
        <w:jc w:val="both"/>
        <w:rPr>
          <w:i/>
          <w:color w:val="000000"/>
        </w:rPr>
      </w:pPr>
      <w:r>
        <w:rPr>
          <w:b/>
          <w:color w:val="000000"/>
          <w:sz w:val="20"/>
          <w:szCs w:val="20"/>
        </w:rPr>
        <w:t>Keywords</w:t>
      </w:r>
      <w:r>
        <w:rPr>
          <w:b/>
          <w:i/>
          <w:color w:val="000000"/>
          <w:sz w:val="20"/>
          <w:szCs w:val="20"/>
        </w:rPr>
        <w:t>:</w:t>
      </w:r>
      <w:r>
        <w:rPr>
          <w:i/>
          <w:color w:val="000000"/>
          <w:sz w:val="20"/>
          <w:szCs w:val="20"/>
        </w:rPr>
        <w:t xml:space="preserve"> Toddlers, PMT, Stunting</w:t>
      </w:r>
    </w:p>
    <w:p w:rsidR="00FD45E8" w:rsidRDefault="00FD45E8"/>
    <w:p w:rsidR="00FD45E8" w:rsidRDefault="00FD45E8"/>
    <w:p w:rsidR="00FD45E8" w:rsidRDefault="00FD45E8">
      <w:pPr>
        <w:sectPr w:rsidR="00FD45E8" w:rsidSect="00270B20">
          <w:headerReference w:type="default" r:id="rId11"/>
          <w:footerReference w:type="default" r:id="rId12"/>
          <w:pgSz w:w="12240" w:h="15840"/>
          <w:pgMar w:top="1701" w:right="1134" w:bottom="1134" w:left="1418" w:header="720" w:footer="720" w:gutter="0"/>
          <w:pgNumType w:start="90"/>
          <w:cols w:space="720"/>
        </w:sectPr>
      </w:pPr>
    </w:p>
    <w:p w:rsidR="00FD45E8" w:rsidRDefault="00FD45E8">
      <w:pPr>
        <w:pStyle w:val="Heading1"/>
        <w:numPr>
          <w:ilvl w:val="0"/>
          <w:numId w:val="0"/>
        </w:numPr>
        <w:tabs>
          <w:tab w:val="left" w:pos="0"/>
        </w:tabs>
        <w:ind w:left="720" w:hanging="360"/>
      </w:pPr>
    </w:p>
    <w:p w:rsidR="00FD45E8" w:rsidRDefault="00FD45E8">
      <w:pPr>
        <w:rPr>
          <w:lang w:eastAsia="ar-SA"/>
        </w:rPr>
      </w:pPr>
    </w:p>
    <w:p w:rsidR="00FD45E8" w:rsidRDefault="00710AA0">
      <w:pPr>
        <w:numPr>
          <w:ilvl w:val="0"/>
          <w:numId w:val="1"/>
        </w:numPr>
        <w:ind w:left="284" w:hanging="284"/>
        <w:jc w:val="both"/>
        <w:rPr>
          <w:color w:val="000000"/>
          <w:sz w:val="20"/>
          <w:szCs w:val="20"/>
        </w:rPr>
      </w:pPr>
      <w:r>
        <w:rPr>
          <w:b/>
          <w:color w:val="000000"/>
          <w:sz w:val="20"/>
          <w:szCs w:val="20"/>
        </w:rPr>
        <w:t>PENDAHULUAN</w:t>
      </w:r>
    </w:p>
    <w:p w:rsidR="00FD45E8" w:rsidRDefault="00710AA0">
      <w:pPr>
        <w:ind w:firstLine="720"/>
        <w:jc w:val="both"/>
        <w:rPr>
          <w:color w:val="000000"/>
          <w:sz w:val="20"/>
          <w:szCs w:val="20"/>
        </w:rPr>
      </w:pPr>
      <w:r>
        <w:rPr>
          <w:color w:val="000000"/>
          <w:sz w:val="20"/>
          <w:szCs w:val="20"/>
        </w:rPr>
        <w:t>Stunting termasuk salah satu masalah gizi utama pada balita di Indonesia. Data Riset kesehatan dasar (Riskesdas) tahun 2013 mencatat bahwa prevalensi stunting secara nasional mencapai 37,2% , dengan prevalensi  tingkat pendek sebesar 18,0% dan tingkat sang</w:t>
      </w:r>
      <w:r>
        <w:rPr>
          <w:color w:val="000000"/>
          <w:sz w:val="20"/>
          <w:szCs w:val="20"/>
        </w:rPr>
        <w:t>at pendek sebesar 19,2%. Stunting menjadi perhatian serius dalam masalah kesehatan masyarakat jika prevalensi stunting berada  dalam kisaran 30-39%. Berdasarkan data yang didapatkan dari Riskesdas 2018 ditemukan bahwa angka stunting mencapai 30,8%. Hal ini</w:t>
      </w:r>
      <w:r>
        <w:rPr>
          <w:color w:val="000000"/>
          <w:sz w:val="20"/>
          <w:szCs w:val="20"/>
        </w:rPr>
        <w:t xml:space="preserve"> menandakan bahwa stunting masih menjadi  masalah kesehatan masyarakat di Indonesia (Kemenkes, 2018). </w:t>
      </w:r>
    </w:p>
    <w:p w:rsidR="00FD45E8" w:rsidRDefault="00710AA0">
      <w:pPr>
        <w:ind w:firstLine="720"/>
        <w:jc w:val="both"/>
        <w:rPr>
          <w:color w:val="000000"/>
          <w:sz w:val="20"/>
          <w:szCs w:val="20"/>
        </w:rPr>
      </w:pPr>
      <w:r>
        <w:rPr>
          <w:color w:val="000000"/>
          <w:sz w:val="20"/>
          <w:szCs w:val="20"/>
        </w:rPr>
        <w:t>Data Survei Status Gizi Balita Indonesia menunjukkan bahwa prevalensi stunting di Provinsi Riau pada tahun 2019 sebesar 23,7%, data ini  menunjukkan terj</w:t>
      </w:r>
      <w:r>
        <w:rPr>
          <w:color w:val="000000"/>
          <w:sz w:val="20"/>
          <w:szCs w:val="20"/>
        </w:rPr>
        <w:t xml:space="preserve">adinya penurunan dari tahun sebelumnya, pada tahun 2018 prevalensi stunting sebesar 27,4%. Namun, menurut WHO angka prevalensi ini masih menjadi masalah kesehatan hal ini dikarenakan angka prevalensi masih diatas 20% (Kementerian Kesehatan RI, 2019). </w:t>
      </w:r>
    </w:p>
    <w:p w:rsidR="00FD45E8" w:rsidRDefault="00710AA0">
      <w:pPr>
        <w:jc w:val="both"/>
        <w:rPr>
          <w:color w:val="000000"/>
          <w:sz w:val="20"/>
          <w:szCs w:val="20"/>
        </w:rPr>
      </w:pPr>
      <w:r>
        <w:rPr>
          <w:color w:val="000000"/>
          <w:sz w:val="20"/>
          <w:szCs w:val="20"/>
        </w:rPr>
        <w:t>Peri</w:t>
      </w:r>
      <w:r>
        <w:rPr>
          <w:color w:val="000000"/>
          <w:sz w:val="20"/>
          <w:szCs w:val="20"/>
        </w:rPr>
        <w:t>ode 1000 Hari Pertama Kehidupan (HPK) merupakan periode sensitif  yang menentukan kualitas hidup di masa mendatang. Salah satu aspek yang menjadi prioritas dalam rencana pembangunan kesehatan adalah perbaikan gizi, khususnya dalam mengurangi masalah stunti</w:t>
      </w:r>
      <w:r>
        <w:rPr>
          <w:color w:val="000000"/>
          <w:sz w:val="20"/>
          <w:szCs w:val="20"/>
        </w:rPr>
        <w:t>ng. Perbaikan gizi ini dapat dilakukan dengan menerapkan pendekatan continuum of care, yang difokuskan pada periode 1000 HPK yaitu mulai dari masa kehamilan hingga  anak  berusia 2 tahun (Devi et al., 2022).</w:t>
      </w:r>
    </w:p>
    <w:p w:rsidR="00FD45E8" w:rsidRDefault="00710AA0">
      <w:pPr>
        <w:ind w:firstLine="720"/>
        <w:jc w:val="both"/>
        <w:rPr>
          <w:color w:val="000000"/>
          <w:sz w:val="20"/>
          <w:szCs w:val="20"/>
        </w:rPr>
      </w:pPr>
      <w:r>
        <w:rPr>
          <w:color w:val="000000"/>
          <w:sz w:val="20"/>
          <w:szCs w:val="20"/>
        </w:rPr>
        <w:t>Status gizi merupakan parameter kesehatan yang s</w:t>
      </w:r>
      <w:r>
        <w:rPr>
          <w:color w:val="000000"/>
          <w:sz w:val="20"/>
          <w:szCs w:val="20"/>
        </w:rPr>
        <w:t xml:space="preserve">angat penting bagi balita karena anak di bawah usia lima tahun termasuk kelompok yang rentan terhadap masalah kesehatan dan gizi. Status gizi dapat dilakukan pengukuran secara antropometri dan dapat dikategorikan berdasarkan standar baku WHO dengan indeks </w:t>
      </w:r>
      <w:r>
        <w:rPr>
          <w:color w:val="000000"/>
          <w:sz w:val="20"/>
          <w:szCs w:val="20"/>
        </w:rPr>
        <w:t xml:space="preserve">BB/U (Berat  Badan/Umur), TB/U (Tinggi Badan/Umur) dan BB/TB (Berat Badan/Tinggi  Badan) (Khoeroh, 2017). </w:t>
      </w:r>
    </w:p>
    <w:p w:rsidR="00FD45E8" w:rsidRDefault="00710AA0">
      <w:pPr>
        <w:ind w:firstLine="720"/>
        <w:jc w:val="both"/>
        <w:rPr>
          <w:color w:val="000000"/>
          <w:sz w:val="20"/>
          <w:szCs w:val="20"/>
        </w:rPr>
      </w:pPr>
      <w:r>
        <w:rPr>
          <w:color w:val="000000"/>
          <w:sz w:val="20"/>
          <w:szCs w:val="20"/>
        </w:rPr>
        <w:t>Faktor langsung terjadinya stunting adalah asupan makanan. Pemenuhan gizi merupakan hak setiap anak, upaya ini ditujukan untuk mempersiapkan generasi</w:t>
      </w:r>
      <w:r>
        <w:rPr>
          <w:color w:val="000000"/>
          <w:sz w:val="20"/>
          <w:szCs w:val="20"/>
        </w:rPr>
        <w:t xml:space="preserve">  akan datang yang sehat, cerdas dan berkualitas serta untuk menurunkan angka kematian bayi dan anak (Undang-Undang Nomor 36 Tahun 2009 Tentang  Kesehatan). Upaya pemerintah Indonesia untuk mengatasi masalah gizi pada balita belum sepenuhnya optimal atau b</w:t>
      </w:r>
      <w:r>
        <w:rPr>
          <w:color w:val="000000"/>
          <w:sz w:val="20"/>
          <w:szCs w:val="20"/>
        </w:rPr>
        <w:t>erhasil mengurangi angka stunting pada balita. Salah satu program pemerintah dalam penanggulangannya adalah dengan cara Pemberian Makanan Tambahan (PMT) bagi balita. Kementerian kesehatan mengimplementasikan kebijakan yang luas,, mencakup tindakan promosi/</w:t>
      </w:r>
      <w:r>
        <w:rPr>
          <w:color w:val="000000"/>
          <w:sz w:val="20"/>
          <w:szCs w:val="20"/>
        </w:rPr>
        <w:t>edukasi, pencegahan dan penanggulangan gizi buruk pada balita. Tindakan pencegahan dapat dilakukan melalui pemantauan pertumbuhan diposyandu.  Penanggulangan balita stunting dilakukan dengan cara pemberian makanan  tambahan (PMT) (Kemenkes, 2018).</w:t>
      </w:r>
    </w:p>
    <w:p w:rsidR="00FD45E8" w:rsidRDefault="00710AA0">
      <w:pPr>
        <w:ind w:firstLine="720"/>
        <w:jc w:val="both"/>
        <w:rPr>
          <w:color w:val="000000"/>
          <w:sz w:val="20"/>
          <w:szCs w:val="20"/>
        </w:rPr>
      </w:pPr>
      <w:r>
        <w:rPr>
          <w:color w:val="000000"/>
          <w:sz w:val="20"/>
          <w:szCs w:val="20"/>
        </w:rPr>
        <w:t xml:space="preserve">Menurut </w:t>
      </w:r>
      <w:r>
        <w:rPr>
          <w:color w:val="000000"/>
          <w:sz w:val="20"/>
          <w:szCs w:val="20"/>
        </w:rPr>
        <w:t xml:space="preserve">Juhartini (2016), PMT berbasis Bahan Makanan Campuran (BMC) yang fungsional adalah jenis  makanan yang tidak hanya memberikan manfaat nutrisi yang umum terdapat pada makanan, tetapi juga memberikan dampak positif bagi kesehatan. Makanan ini umumnya dibuat </w:t>
      </w:r>
      <w:r>
        <w:rPr>
          <w:color w:val="000000"/>
          <w:sz w:val="20"/>
          <w:szCs w:val="20"/>
        </w:rPr>
        <w:t>dengan mempertimbangkan menu tradisional daerah dan disesuaikan dengan kondisi setempat. PMT balita yang telah diberikan pemerintah kepada masyarakat terdiri dari  2 yaitu PMT penyuluhan dan PMT pemulihan, jenis PMT pemulihan yang  diberikan juga terdiri d</w:t>
      </w:r>
      <w:r>
        <w:rPr>
          <w:color w:val="000000"/>
          <w:sz w:val="20"/>
          <w:szCs w:val="20"/>
        </w:rPr>
        <w:t xml:space="preserve">ari dua jenis yaitu makanan tambahan pabrikan berupa  biscuit dan makanan tambahan hasil olahan dari kader .  </w:t>
      </w:r>
    </w:p>
    <w:p w:rsidR="00FD45E8" w:rsidRDefault="00710AA0">
      <w:pPr>
        <w:ind w:firstLine="720"/>
        <w:jc w:val="both"/>
        <w:rPr>
          <w:color w:val="000000"/>
          <w:sz w:val="20"/>
          <w:szCs w:val="20"/>
        </w:rPr>
      </w:pPr>
      <w:r>
        <w:rPr>
          <w:color w:val="000000"/>
          <w:sz w:val="20"/>
          <w:szCs w:val="20"/>
        </w:rPr>
        <w:t xml:space="preserve">PMT yang diberikan bisa merupakan formula modifikasi yaitu formula yang tinggi energi dan protein, terdiri dari bahan yang mudah didapatkan oleh </w:t>
      </w:r>
      <w:r>
        <w:rPr>
          <w:color w:val="000000"/>
          <w:sz w:val="20"/>
          <w:szCs w:val="20"/>
        </w:rPr>
        <w:t>masyarakat dengan harga yang terjangkau (Noer ER, 2014). Dalam</w:t>
      </w:r>
      <w:r>
        <w:rPr>
          <w:color w:val="000000"/>
          <w:sz w:val="20"/>
          <w:szCs w:val="20"/>
        </w:rPr>
        <w:t xml:space="preserve"> </w:t>
      </w:r>
      <w:r>
        <w:rPr>
          <w:color w:val="000000"/>
          <w:sz w:val="20"/>
          <w:szCs w:val="20"/>
        </w:rPr>
        <w:t>meningkatkan nilai gizi, bahan-bahan ini dapat dicampur dengan menggunakan bahan pangan lokal seperti ikan patin yang termasuk salah satu bahan pangan bernilai gizi tinggi dan bahan pangan fung</w:t>
      </w:r>
      <w:r>
        <w:rPr>
          <w:color w:val="000000"/>
          <w:sz w:val="20"/>
          <w:szCs w:val="20"/>
        </w:rPr>
        <w:t xml:space="preserve">sional yaitu tempe.  </w:t>
      </w:r>
    </w:p>
    <w:p w:rsidR="00FD45E8" w:rsidRDefault="00710AA0">
      <w:pPr>
        <w:ind w:firstLine="720"/>
        <w:jc w:val="both"/>
        <w:rPr>
          <w:color w:val="000000"/>
          <w:sz w:val="20"/>
          <w:szCs w:val="20"/>
        </w:rPr>
      </w:pPr>
      <w:r>
        <w:rPr>
          <w:color w:val="000000"/>
          <w:sz w:val="20"/>
          <w:szCs w:val="20"/>
        </w:rPr>
        <w:t>Ikan Patin adalah salah satu komoditas unggulan di Indonesia dan produksi  ikan patin di Riau juga tinggi dibandingkan dengan jenis ikan yang lain. Hasil  analisis proksimat menunjukkan bahwa dalam daging ikan patin terdapat kadar air</w:t>
      </w:r>
      <w:r>
        <w:rPr>
          <w:color w:val="000000"/>
          <w:sz w:val="20"/>
          <w:szCs w:val="20"/>
        </w:rPr>
        <w:t xml:space="preserve"> 75,75% hingga 79,42 %,  kadar protein 12,94% hingga 7,59%, kadar lemak 1,81% hingga 6,57% , dan kadar abu  0,16% hingga 0,23%. Nutrisi yang cukup tinggi dalam daging ikan patin adalah protein dan asam amino esensial (Wahyuningtyas et al., 2020).</w:t>
      </w:r>
    </w:p>
    <w:p w:rsidR="00FD45E8" w:rsidRDefault="00710AA0">
      <w:pPr>
        <w:shd w:val="clear" w:color="auto" w:fill="FFFFFF"/>
        <w:spacing w:line="14" w:lineRule="atLeast"/>
        <w:ind w:firstLine="720"/>
        <w:jc w:val="both"/>
        <w:rPr>
          <w:color w:val="000000"/>
          <w:sz w:val="20"/>
          <w:szCs w:val="20"/>
        </w:rPr>
      </w:pPr>
      <w:r>
        <w:rPr>
          <w:color w:val="000000"/>
          <w:sz w:val="20"/>
          <w:szCs w:val="20"/>
        </w:rPr>
        <w:t xml:space="preserve">Indonesia termasuk negara produsen tempe terbesar di dunia dan merupakan  pasar kedelai terbesar di Asia. Sebanyak 50% dari konsumsi kedelai Indonesia diolah menjadi tempe. </w:t>
      </w:r>
      <w:r>
        <w:rPr>
          <w:color w:val="000000"/>
          <w:sz w:val="20"/>
          <w:szCs w:val="20"/>
        </w:rPr>
        <w:t>Tempe sangat digemari oleh masyarakat karena harga yang murah dan kandungan protein</w:t>
      </w:r>
      <w:r>
        <w:rPr>
          <w:color w:val="000000"/>
          <w:sz w:val="20"/>
          <w:szCs w:val="20"/>
        </w:rPr>
        <w:t xml:space="preserve"> nabati yang tinggi dan mudah dicerna.  Setiap 100 g tempe mengandung energi 201 kilokalori, protein 20,8 g, lemak 8,8 g, serat 1,4 g, kalisium 155 mg, fosfor 326 mg,  serta zat besi 4 mg (Kemenkes,  2018).  </w:t>
      </w:r>
      <w:r>
        <w:rPr>
          <w:color w:val="000000"/>
          <w:sz w:val="20"/>
          <w:szCs w:val="20"/>
        </w:rPr>
        <w:t>Nugget, dimsum, risol dan pastel merupakan jenis</w:t>
      </w:r>
      <w:r>
        <w:rPr>
          <w:color w:val="000000"/>
          <w:sz w:val="20"/>
          <w:szCs w:val="20"/>
        </w:rPr>
        <w:t>- jenis  makanan ringan yang bisa dijadikan makanan PMT balita .</w:t>
      </w:r>
    </w:p>
    <w:p w:rsidR="00FD45E8" w:rsidRDefault="00710AA0">
      <w:pPr>
        <w:ind w:firstLine="720"/>
        <w:jc w:val="both"/>
        <w:rPr>
          <w:color w:val="000000"/>
          <w:sz w:val="20"/>
          <w:szCs w:val="20"/>
        </w:rPr>
      </w:pPr>
      <w:r>
        <w:rPr>
          <w:color w:val="000000"/>
          <w:sz w:val="20"/>
          <w:szCs w:val="20"/>
        </w:rPr>
        <w:t>Nilawati (2016) mengatakan bahwa terdapat hubungan yang signifikan antara  tingkat kecukupan energi dan protein dengan kasus gizi kurang pada balita.  Selain itu, konseling gizi juga memiliki</w:t>
      </w:r>
      <w:r>
        <w:rPr>
          <w:color w:val="000000"/>
          <w:sz w:val="20"/>
          <w:szCs w:val="20"/>
        </w:rPr>
        <w:t xml:space="preserve"> potensi untuk meningkatkan pemahaman dan  pola asuh anak, khususnya dalam praktik pemberian makanan anak. Di Desa Ranah Singkuang ada 2 posyandu dengan jumlah kader 17 orang, Berdasarkan hasil observasi, kader posyandu yang ada di Desa Ranah Singkuang bel</w:t>
      </w:r>
      <w:r>
        <w:rPr>
          <w:color w:val="000000"/>
          <w:sz w:val="20"/>
          <w:szCs w:val="20"/>
        </w:rPr>
        <w:t xml:space="preserve">um pernah mendapatkan pelatihan tentang peningkatan kapasitas kader terkait dengan Pemberian Makanan Tambahan berbahan dasar pangan lokal untuk balita.  </w:t>
      </w:r>
    </w:p>
    <w:p w:rsidR="00FD45E8" w:rsidRDefault="00710AA0">
      <w:pPr>
        <w:ind w:firstLine="720"/>
        <w:jc w:val="both"/>
        <w:rPr>
          <w:color w:val="000000"/>
          <w:sz w:val="20"/>
          <w:szCs w:val="20"/>
        </w:rPr>
      </w:pPr>
      <w:r>
        <w:rPr>
          <w:color w:val="000000"/>
          <w:sz w:val="20"/>
          <w:szCs w:val="20"/>
        </w:rPr>
        <w:t>Sehubungan dengan hal tersebut dirasa perlu dilakukan kegiatan untuk para  kader sebagai pengerak posy</w:t>
      </w:r>
      <w:r>
        <w:rPr>
          <w:color w:val="000000"/>
          <w:sz w:val="20"/>
          <w:szCs w:val="20"/>
        </w:rPr>
        <w:t>andu dalam  pencegahan stunting  di Kecamatan Kampar (Desa Ranah Singkuang), agar dapat meningkatkan kompetensi kader dalam mengedukasi dan mendampingi ibu balita  dalam pemberian makanan tambahan. Berdasarkan analisis situasi diatas maka tim pengabmas ter</w:t>
      </w:r>
      <w:r>
        <w:rPr>
          <w:color w:val="000000"/>
          <w:sz w:val="20"/>
          <w:szCs w:val="20"/>
        </w:rPr>
        <w:t>tarik  untuk melakukan kegiatan  dengan judul " Peningkatan Kapasitas Kader Terkait Dengan Pemberian Makanan Tambahan Berbahan Dasar Pangan Lokal Sebagai Upaya Pencegahan Stunting.</w:t>
      </w:r>
    </w:p>
    <w:p w:rsidR="00FD45E8" w:rsidRDefault="00FD45E8">
      <w:pPr>
        <w:jc w:val="both"/>
        <w:rPr>
          <w:b/>
          <w:color w:val="000000"/>
          <w:sz w:val="20"/>
          <w:szCs w:val="20"/>
        </w:rPr>
      </w:pPr>
    </w:p>
    <w:p w:rsidR="00FD45E8" w:rsidRDefault="00710AA0">
      <w:pPr>
        <w:numPr>
          <w:ilvl w:val="0"/>
          <w:numId w:val="1"/>
        </w:numPr>
        <w:ind w:left="284" w:hanging="284"/>
        <w:jc w:val="both"/>
        <w:rPr>
          <w:color w:val="000000"/>
          <w:sz w:val="20"/>
          <w:szCs w:val="20"/>
        </w:rPr>
      </w:pPr>
      <w:r>
        <w:rPr>
          <w:b/>
          <w:color w:val="000000"/>
          <w:sz w:val="20"/>
          <w:szCs w:val="20"/>
        </w:rPr>
        <w:t>BAHAN DAN METODE</w:t>
      </w:r>
    </w:p>
    <w:p w:rsidR="00FD45E8" w:rsidRDefault="00710AA0">
      <w:pPr>
        <w:ind w:firstLine="709"/>
        <w:contextualSpacing/>
        <w:jc w:val="both"/>
        <w:rPr>
          <w:sz w:val="20"/>
          <w:szCs w:val="20"/>
        </w:rPr>
      </w:pPr>
      <w:r>
        <w:rPr>
          <w:sz w:val="20"/>
          <w:szCs w:val="20"/>
          <w:lang w:val="id-ID"/>
        </w:rPr>
        <w:t>Metode pelaksanaan pengabdian masyarakat yang akan dilaks</w:t>
      </w:r>
      <w:r>
        <w:rPr>
          <w:sz w:val="20"/>
          <w:szCs w:val="20"/>
          <w:lang w:val="id-ID"/>
        </w:rPr>
        <w:t xml:space="preserve">anakan di Desa Ranah Singkuang, memiliki berbagai tahapan pelaksanaan. </w:t>
      </w:r>
      <w:r>
        <w:rPr>
          <w:sz w:val="20"/>
          <w:szCs w:val="20"/>
        </w:rPr>
        <w:t>Proses  kegiatan yang akan dilaksanakan telah terstruktur dan ditata secara sistematis. Berikut merupakan gambaran proses kegiatannya.</w:t>
      </w:r>
    </w:p>
    <w:p w:rsidR="00FD45E8" w:rsidRDefault="00FD45E8">
      <w:pPr>
        <w:ind w:firstLine="709"/>
        <w:contextualSpacing/>
        <w:jc w:val="both"/>
        <w:rPr>
          <w:sz w:val="20"/>
          <w:szCs w:val="20"/>
        </w:rPr>
      </w:pPr>
    </w:p>
    <w:p w:rsidR="00FD45E8" w:rsidRDefault="00710AA0">
      <w:pPr>
        <w:spacing w:after="200"/>
        <w:ind w:left="720"/>
        <w:contextualSpacing/>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3715385</wp:posOffset>
                </wp:positionH>
                <wp:positionV relativeFrom="paragraph">
                  <wp:posOffset>6985</wp:posOffset>
                </wp:positionV>
                <wp:extent cx="1303020" cy="292735"/>
                <wp:effectExtent l="0" t="0" r="11430" b="12700"/>
                <wp:wrapNone/>
                <wp:docPr id="49" name="Flowchart: Process 1"/>
                <wp:cNvGraphicFramePr/>
                <a:graphic xmlns:a="http://schemas.openxmlformats.org/drawingml/2006/main">
                  <a:graphicData uri="http://schemas.microsoft.com/office/word/2010/wordprocessingShape">
                    <wps:wsp>
                      <wps:cNvSpPr/>
                      <wps:spPr>
                        <a:xfrm>
                          <a:off x="0" y="0"/>
                          <a:ext cx="1303020" cy="292608"/>
                        </a:xfrm>
                        <a:prstGeom prst="flowChartProcess">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 xml:space="preserve">Kegiatan II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Flowchart: Process 1" o:spid="_x0000_s1026" o:spt="109" type="#_x0000_t109" style="position:absolute;left:0pt;margin-left:292.55pt;margin-top:0.55pt;height:23.05pt;width:102.6pt;z-index:251659264;v-text-anchor:middle;mso-width-relative:page;mso-height-relative:page;" fillcolor="#FFFFFF" filled="t" stroked="t" coordsize="21600,21600" o:gfxdata="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Hcx2rYAAAACAEAAA8AAAAAAAAAAQAgAAAA&#10;IgAAAGRycy9kb3ducmV2LnhtbFBLAQIUABQAAAAIAIdO4kAIOwTPfQIAAB8FAAAOAAAAAAAAAAEA&#10;IAAAACcBAABkcnMvZTJvRG9jLnhtbFBLBQYAAAAABgAGAFkBAAAWBgAAAAA=&#10;">
                <v:fill on="t" focussize="0,0"/>
                <v:stroke weight="2pt" color="#F79646" joinstyle="round"/>
                <v:imagedata o:title=""/>
                <o:lock v:ext="edit" aspectratio="f"/>
                <v:textbox>
                  <w:txbxContent>
                    <w:p>
                      <w:pPr>
                        <w:jc w:val="center"/>
                        <w:rPr>
                          <w:sz w:val="20"/>
                          <w:szCs w:val="20"/>
                        </w:rPr>
                      </w:pPr>
                      <w:r>
                        <w:rPr>
                          <w:sz w:val="20"/>
                          <w:szCs w:val="20"/>
                        </w:rPr>
                        <w:t xml:space="preserve">Kegiatan II  </w:t>
                      </w:r>
                    </w:p>
                  </w:txbxContent>
                </v:textbox>
              </v:shape>
            </w:pict>
          </mc:Fallback>
        </mc:AlternateContent>
      </w:r>
      <w:r>
        <w:rPr>
          <w:noProof/>
          <w:sz w:val="20"/>
          <w:szCs w:val="20"/>
        </w:rPr>
        <mc:AlternateContent>
          <mc:Choice Requires="wps">
            <w:drawing>
              <wp:anchor distT="0" distB="0" distL="114300" distR="114300" simplePos="0" relativeHeight="251670528" behindDoc="0" locked="0" layoutInCell="1" allowOverlap="1">
                <wp:simplePos x="0" y="0"/>
                <wp:positionH relativeFrom="column">
                  <wp:posOffset>2214245</wp:posOffset>
                </wp:positionH>
                <wp:positionV relativeFrom="paragraph">
                  <wp:posOffset>16510</wp:posOffset>
                </wp:positionV>
                <wp:extent cx="1303020" cy="295275"/>
                <wp:effectExtent l="0" t="0" r="11430" b="28575"/>
                <wp:wrapNone/>
                <wp:docPr id="48" name="Text Box 7"/>
                <wp:cNvGraphicFramePr/>
                <a:graphic xmlns:a="http://schemas.openxmlformats.org/drawingml/2006/main">
                  <a:graphicData uri="http://schemas.microsoft.com/office/word/2010/wordprocessingShape">
                    <wps:wsp>
                      <wps:cNvSpPr txBox="1"/>
                      <wps:spPr>
                        <a:xfrm>
                          <a:off x="0" y="0"/>
                          <a:ext cx="1303020" cy="295275"/>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pPr>
                            <w:r>
                              <w:rPr>
                                <w:sz w:val="20"/>
                                <w:szCs w:val="20"/>
                              </w:rPr>
                              <w:t>Kegiatan</w:t>
                            </w:r>
                            <w:r>
                              <w:t xml:space="preserve"> 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7" o:spid="_x0000_s1026" o:spt="202" type="#_x0000_t202" style="position:absolute;left:0pt;margin-left:174.35pt;margin-top:1.3pt;height:23.25pt;width:102.6pt;z-index:251670528;mso-width-relative:page;mso-height-relative:page;" fillcolor="#FFFFFF" filled="t" stroked="t" coordsize="21600,21600" o:gfxdata="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903+U1wAAAAgBAAAPAAAAAAAAAAEAIAAAACIAAABk&#10;cnMvZG93bnJldi54bWxQSwECFAAUAAAACACHTuJA7Az31HkCAAARBQAADgAAAAAAAAABACAAAAAm&#10;AQAAZHJzL2Uyb0RvYy54bWxQSwUGAAAAAAYABgBZAQAAEQYAAAAA&#10;">
                <v:fill on="t" focussize="0,0"/>
                <v:stroke weight="2pt" color="#F79646" joinstyle="round"/>
                <v:imagedata o:title=""/>
                <o:lock v:ext="edit" aspectratio="f"/>
                <v:textbox>
                  <w:txbxContent>
                    <w:p>
                      <w:pPr>
                        <w:jc w:val="center"/>
                      </w:pPr>
                      <w:r>
                        <w:rPr>
                          <w:sz w:val="20"/>
                          <w:szCs w:val="20"/>
                        </w:rPr>
                        <w:t>Kegiatan</w:t>
                      </w:r>
                      <w:r>
                        <w:t xml:space="preserve"> I</w:t>
                      </w:r>
                    </w:p>
                  </w:txbxContent>
                </v:textbox>
              </v:shape>
            </w:pict>
          </mc:Fallback>
        </mc:AlternateContent>
      </w:r>
      <w:r>
        <w:rPr>
          <w:noProof/>
          <w:sz w:val="20"/>
          <w:szCs w:val="20"/>
        </w:rPr>
        <mc:AlternateContent>
          <mc:Choice Requires="wps">
            <w:drawing>
              <wp:anchor distT="0" distB="0" distL="114300" distR="114300" simplePos="0" relativeHeight="251667456" behindDoc="0" locked="0" layoutInCell="1" allowOverlap="1">
                <wp:simplePos x="0" y="0"/>
                <wp:positionH relativeFrom="column">
                  <wp:posOffset>204470</wp:posOffset>
                </wp:positionH>
                <wp:positionV relativeFrom="paragraph">
                  <wp:posOffset>12065</wp:posOffset>
                </wp:positionV>
                <wp:extent cx="1761490" cy="259080"/>
                <wp:effectExtent l="0" t="0" r="10795" b="26670"/>
                <wp:wrapNone/>
                <wp:docPr id="47" name="Text Box 6"/>
                <wp:cNvGraphicFramePr/>
                <a:graphic xmlns:a="http://schemas.openxmlformats.org/drawingml/2006/main">
                  <a:graphicData uri="http://schemas.microsoft.com/office/word/2010/wordprocessingShape">
                    <wps:wsp>
                      <wps:cNvSpPr txBox="1"/>
                      <wps:spPr>
                        <a:xfrm>
                          <a:off x="0" y="0"/>
                          <a:ext cx="1761480" cy="259307"/>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Penetapan daera</w:t>
                            </w:r>
                            <w:r>
                              <w:rPr>
                                <w:sz w:val="20"/>
                                <w:szCs w:val="20"/>
                              </w:rPr>
                              <w:t>h sasaran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6" o:spid="_x0000_s1026" o:spt="202" type="#_x0000_t202" style="position:absolute;left:0pt;margin-left:16.1pt;margin-top:0.95pt;height:20.4pt;width:138.7pt;z-index:251667456;mso-width-relative:page;mso-height-relative:page;" fillcolor="#FFFFFF" filled="t" stroked="t" coordsize="21600,21600" o:gfxdata="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&#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sRs9L1QAAAAcBAAAPAAAAAAAAAAEAIAAAACIAAABk&#10;cnMvZG93bnJldi54bWxQSwECFAAUAAAACACHTuJA/A2eVXsCAAARBQAADgAAAAAAAAABACAAAAAk&#10;AQAAZHJzL2Uyb0RvYy54bWxQSwUGAAAAAAYABgBZAQAAEQYAAAAA&#10;">
                <v:fill on="t" focussize="0,0"/>
                <v:stroke weight="2pt" color="#F79646" joinstyle="round"/>
                <v:imagedata o:title=""/>
                <o:lock v:ext="edit" aspectratio="f"/>
                <v:textbox>
                  <w:txbxContent>
                    <w:p>
                      <w:pPr>
                        <w:jc w:val="center"/>
                        <w:rPr>
                          <w:sz w:val="20"/>
                          <w:szCs w:val="20"/>
                        </w:rPr>
                      </w:pPr>
                      <w:r>
                        <w:rPr>
                          <w:sz w:val="20"/>
                          <w:szCs w:val="20"/>
                        </w:rPr>
                        <w:t>Penetapan daerah sasaran</w:t>
                      </w:r>
                    </w:p>
                  </w:txbxContent>
                </v:textbox>
              </v:shape>
            </w:pict>
          </mc:Fallback>
        </mc:AlternateContent>
      </w:r>
      <w:r>
        <w:rPr>
          <w:noProof/>
          <w:sz w:val="20"/>
          <w:szCs w:val="20"/>
        </w:rPr>
        <w:drawing>
          <wp:anchor distT="0" distB="0" distL="114300" distR="114300" simplePos="0" relativeHeight="251676672" behindDoc="1" locked="0" layoutInCell="1" allowOverlap="1">
            <wp:simplePos x="0" y="0"/>
            <wp:positionH relativeFrom="column">
              <wp:posOffset>3556000</wp:posOffset>
            </wp:positionH>
            <wp:positionV relativeFrom="paragraph">
              <wp:posOffset>58420</wp:posOffset>
            </wp:positionV>
            <wp:extent cx="143510" cy="140335"/>
            <wp:effectExtent l="0" t="0" r="8890" b="0"/>
            <wp:wrapTight wrapText="bothSides">
              <wp:wrapPolygon edited="0">
                <wp:start x="2867" y="0"/>
                <wp:lineTo x="0" y="2932"/>
                <wp:lineTo x="0" y="14661"/>
                <wp:lineTo x="2867" y="17593"/>
                <wp:lineTo x="17204" y="17593"/>
                <wp:lineTo x="20071" y="17593"/>
                <wp:lineTo x="20071" y="2932"/>
                <wp:lineTo x="17204" y="0"/>
                <wp:lineTo x="286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3510" cy="140335"/>
                    </a:xfrm>
                    <a:prstGeom prst="rect">
                      <a:avLst/>
                    </a:prstGeom>
                    <a:noFill/>
                  </pic:spPr>
                </pic:pic>
              </a:graphicData>
            </a:graphic>
          </wp:anchor>
        </w:drawing>
      </w:r>
    </w:p>
    <w:p w:rsidR="00FD45E8" w:rsidRDefault="00710AA0">
      <w:pPr>
        <w:spacing w:after="200"/>
        <w:ind w:left="720"/>
        <w:contextualSpacing/>
        <w:rPr>
          <w:sz w:val="20"/>
          <w:szCs w:val="20"/>
        </w:rPr>
      </w:pPr>
      <w:r>
        <w:rPr>
          <w:noProof/>
          <w:sz w:val="20"/>
          <w:szCs w:val="20"/>
        </w:rPr>
        <w:drawing>
          <wp:anchor distT="0" distB="0" distL="114300" distR="114300" simplePos="0" relativeHeight="251677696" behindDoc="1" locked="0" layoutInCell="1" allowOverlap="1">
            <wp:simplePos x="0" y="0"/>
            <wp:positionH relativeFrom="column">
              <wp:posOffset>4280535</wp:posOffset>
            </wp:positionH>
            <wp:positionV relativeFrom="paragraph">
              <wp:posOffset>69850</wp:posOffset>
            </wp:positionV>
            <wp:extent cx="140335" cy="143510"/>
            <wp:effectExtent l="0" t="0" r="0" b="8890"/>
            <wp:wrapTight wrapText="bothSides">
              <wp:wrapPolygon edited="0">
                <wp:start x="0" y="0"/>
                <wp:lineTo x="0" y="20071"/>
                <wp:lineTo x="17593" y="20071"/>
                <wp:lineTo x="1759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noProof/>
          <w:sz w:val="20"/>
          <w:szCs w:val="20"/>
        </w:rPr>
        <w:drawing>
          <wp:anchor distT="0" distB="0" distL="114300" distR="114300" simplePos="0" relativeHeight="251674624" behindDoc="1" locked="0" layoutInCell="1" allowOverlap="1">
            <wp:simplePos x="0" y="0"/>
            <wp:positionH relativeFrom="column">
              <wp:posOffset>2767965</wp:posOffset>
            </wp:positionH>
            <wp:positionV relativeFrom="paragraph">
              <wp:posOffset>69215</wp:posOffset>
            </wp:positionV>
            <wp:extent cx="140335" cy="143510"/>
            <wp:effectExtent l="0" t="0" r="0" b="8890"/>
            <wp:wrapTight wrapText="bothSides">
              <wp:wrapPolygon edited="0">
                <wp:start x="0" y="0"/>
                <wp:lineTo x="0" y="20071"/>
                <wp:lineTo x="17593" y="20071"/>
                <wp:lineTo x="175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noProof/>
          <w:sz w:val="20"/>
          <w:szCs w:val="20"/>
        </w:rPr>
        <w:drawing>
          <wp:anchor distT="0" distB="0" distL="114300" distR="114300" simplePos="0" relativeHeight="251671552" behindDoc="1" locked="0" layoutInCell="1" allowOverlap="1">
            <wp:simplePos x="0" y="0"/>
            <wp:positionH relativeFrom="column">
              <wp:posOffset>1036320</wp:posOffset>
            </wp:positionH>
            <wp:positionV relativeFrom="paragraph">
              <wp:posOffset>76835</wp:posOffset>
            </wp:positionV>
            <wp:extent cx="140335" cy="143510"/>
            <wp:effectExtent l="0" t="0" r="0" b="8890"/>
            <wp:wrapTight wrapText="bothSides">
              <wp:wrapPolygon edited="0">
                <wp:start x="0" y="0"/>
                <wp:lineTo x="0" y="20071"/>
                <wp:lineTo x="17593" y="20071"/>
                <wp:lineTo x="17593" y="0"/>
                <wp:lineTo x="0" y="0"/>
              </wp:wrapPolygon>
            </wp:wrapTight>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rsidR="00FD45E8" w:rsidRDefault="00710AA0">
      <w:pPr>
        <w:spacing w:after="200"/>
        <w:ind w:left="720" w:firstLine="840"/>
        <w:contextualSpacing/>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3715385</wp:posOffset>
                </wp:positionH>
                <wp:positionV relativeFrom="paragraph">
                  <wp:posOffset>44450</wp:posOffset>
                </wp:positionV>
                <wp:extent cx="1328420" cy="266700"/>
                <wp:effectExtent l="0" t="0" r="24130" b="19050"/>
                <wp:wrapNone/>
                <wp:docPr id="46" name="Text Box 27"/>
                <wp:cNvGraphicFramePr/>
                <a:graphic xmlns:a="http://schemas.openxmlformats.org/drawingml/2006/main">
                  <a:graphicData uri="http://schemas.microsoft.com/office/word/2010/wordprocessingShape">
                    <wps:wsp>
                      <wps:cNvSpPr txBox="1"/>
                      <wps:spPr>
                        <a:xfrm>
                          <a:off x="0" y="0"/>
                          <a:ext cx="1328420" cy="266726"/>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Monitoring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27" o:spid="_x0000_s1026" o:spt="202" type="#_x0000_t202" style="position:absolute;left:0pt;margin-left:292.55pt;margin-top:3.5pt;height:21pt;width:104.6pt;z-index:251660288;mso-width-relative:page;mso-height-relative:page;" fillcolor="#FFFFFF" filled="t" stroked="t" coordsize="21600,21600" o:gfxdata="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eHlab1wAAAAgBAAAPAAAAAAAAAAEAIAAAACIA&#10;AABkcnMvZG93bnJldi54bWxQSwECFAAUAAAACACHTuJA2U+m13wCAAASBQAADgAAAAAAAAABACAA&#10;AAAmAQAAZHJzL2Uyb0RvYy54bWxQSwUGAAAAAAYABgBZAQAAFAYAAAAA&#10;">
                <v:fill on="t" focussize="0,0"/>
                <v:stroke weight="2pt" color="#F79646" joinstyle="round"/>
                <v:imagedata o:title=""/>
                <o:lock v:ext="edit" aspectratio="f"/>
                <v:textbox>
                  <w:txbxContent>
                    <w:p>
                      <w:pPr>
                        <w:jc w:val="center"/>
                        <w:rPr>
                          <w:sz w:val="20"/>
                          <w:szCs w:val="20"/>
                        </w:rPr>
                      </w:pPr>
                      <w:r>
                        <w:rPr>
                          <w:sz w:val="20"/>
                          <w:szCs w:val="20"/>
                        </w:rPr>
                        <w:t>Monitoring</w:t>
                      </w:r>
                    </w:p>
                  </w:txbxContent>
                </v:textbox>
              </v:shape>
            </w:pict>
          </mc:Fallback>
        </mc:AlternateContent>
      </w: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2208530</wp:posOffset>
                </wp:positionH>
                <wp:positionV relativeFrom="paragraph">
                  <wp:posOffset>80645</wp:posOffset>
                </wp:positionV>
                <wp:extent cx="1303020" cy="263525"/>
                <wp:effectExtent l="0" t="0" r="11430" b="22860"/>
                <wp:wrapNone/>
                <wp:docPr id="44" name="Text Box 8"/>
                <wp:cNvGraphicFramePr/>
                <a:graphic xmlns:a="http://schemas.openxmlformats.org/drawingml/2006/main">
                  <a:graphicData uri="http://schemas.microsoft.com/office/word/2010/wordprocessingShape">
                    <wps:wsp>
                      <wps:cNvSpPr txBox="1"/>
                      <wps:spPr>
                        <a:xfrm>
                          <a:off x="0" y="0"/>
                          <a:ext cx="1303020" cy="263348"/>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pPr>
                            <w:r>
                              <w:rPr>
                                <w:sz w:val="20"/>
                                <w:szCs w:val="20"/>
                              </w:rPr>
                              <w:t>Sosialisasi</w:t>
                            </w:r>
                            <w:r>
                              <w:t xml:space="preserve"> Kegiatan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8" o:spid="_x0000_s1026" o:spt="202" type="#_x0000_t202" style="position:absolute;left:0pt;margin-left:173.9pt;margin-top:6.35pt;height:20.75pt;width:102.6pt;z-index:251665408;mso-width-relative:page;mso-height-relative:page;" fillcolor="#FFFFFF" filled="t" stroked="t" coordsize="21600,21600" o:gfxdata="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6nOzXAAAACQEAAA8AAAAAAAAAAQAgAAAAIgAA&#10;AGRycy9kb3ducmV2LnhtbFBLAQIUABQAAAAIAIdO4kC4KloRewIAABEFAAAOAAAAAAAAAAEAIAAA&#10;ACYBAABkcnMvZTJvRG9jLnhtbFBLBQYAAAAABgAGAFkBAAATBgAAAAA=&#10;">
                <v:fill on="t" focussize="0,0"/>
                <v:stroke weight="2pt" color="#F79646" joinstyle="round"/>
                <v:imagedata o:title=""/>
                <o:lock v:ext="edit" aspectratio="f"/>
                <v:textbox>
                  <w:txbxContent>
                    <w:p>
                      <w:pPr>
                        <w:jc w:val="center"/>
                      </w:pPr>
                      <w:r>
                        <w:rPr>
                          <w:sz w:val="20"/>
                          <w:szCs w:val="20"/>
                        </w:rPr>
                        <w:t>Sosialisasi</w:t>
                      </w:r>
                      <w:r>
                        <w:t xml:space="preserve"> Kegiatan</w:t>
                      </w:r>
                    </w:p>
                  </w:txbxContent>
                </v:textbox>
              </v:shape>
            </w:pict>
          </mc:Fallback>
        </mc:AlternateContent>
      </w:r>
      <w:r>
        <w:rPr>
          <w:noProof/>
          <w:sz w:val="20"/>
          <w:szCs w:val="20"/>
        </w:rPr>
        <mc:AlternateContent>
          <mc:Choice Requires="wps">
            <w:drawing>
              <wp:anchor distT="0" distB="0" distL="114300" distR="114300" simplePos="0" relativeHeight="251668480" behindDoc="0" locked="0" layoutInCell="1" allowOverlap="1">
                <wp:simplePos x="0" y="0"/>
                <wp:positionH relativeFrom="column">
                  <wp:posOffset>229870</wp:posOffset>
                </wp:positionH>
                <wp:positionV relativeFrom="paragraph">
                  <wp:posOffset>55880</wp:posOffset>
                </wp:positionV>
                <wp:extent cx="1734185" cy="252095"/>
                <wp:effectExtent l="0" t="0" r="18415" b="14605"/>
                <wp:wrapNone/>
                <wp:docPr id="45" name="Text Box 6"/>
                <wp:cNvGraphicFramePr/>
                <a:graphic xmlns:a="http://schemas.openxmlformats.org/drawingml/2006/main">
                  <a:graphicData uri="http://schemas.microsoft.com/office/word/2010/wordprocessingShape">
                    <wps:wsp>
                      <wps:cNvSpPr txBox="1"/>
                      <wps:spPr>
                        <a:xfrm>
                          <a:off x="0" y="0"/>
                          <a:ext cx="1734185" cy="251460"/>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Survey pendahuluan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6" o:spid="_x0000_s1026" o:spt="202" type="#_x0000_t202" style="position:absolute;left:0pt;margin-left:18.1pt;margin-top:4.4pt;height:19.85pt;width:136.55pt;z-index:251668480;mso-width-relative:page;mso-height-relative:page;" fillcolor="#FFFFFF" filled="t" stroked="t" coordsize="21600,21600" o:gfxdata="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2x8lBtUAAAAHAQAADwAAAAAAAAABACAAAAAiAAAA&#10;ZHJzL2Rvd25yZXYueG1sUEsBAhQAFAAAAAgAh07iQFmscKR8AgAAEQUAAA4AAAAAAAAAAQAgAAAA&#10;JAEAAGRycy9lMm9Eb2MueG1sUEsFBgAAAAAGAAYAWQEAABIGAAAAAA==&#10;">
                <v:fill on="t" focussize="0,0"/>
                <v:stroke weight="2pt" color="#F79646" joinstyle="round"/>
                <v:imagedata o:title=""/>
                <o:lock v:ext="edit" aspectratio="f"/>
                <v:textbox>
                  <w:txbxContent>
                    <w:p>
                      <w:pPr>
                        <w:jc w:val="center"/>
                        <w:rPr>
                          <w:sz w:val="20"/>
                          <w:szCs w:val="20"/>
                        </w:rPr>
                      </w:pPr>
                      <w:r>
                        <w:rPr>
                          <w:sz w:val="20"/>
                          <w:szCs w:val="20"/>
                        </w:rPr>
                        <w:t>Survey pendahuluan</w:t>
                      </w:r>
                    </w:p>
                  </w:txbxContent>
                </v:textbox>
              </v:shape>
            </w:pict>
          </mc:Fallback>
        </mc:AlternateContent>
      </w:r>
    </w:p>
    <w:p w:rsidR="00FD45E8" w:rsidRDefault="00710AA0">
      <w:pPr>
        <w:spacing w:after="200"/>
        <w:ind w:left="720"/>
        <w:contextualSpacing/>
        <w:rPr>
          <w:sz w:val="20"/>
          <w:szCs w:val="20"/>
        </w:rPr>
      </w:pPr>
      <w:r>
        <w:rPr>
          <w:noProof/>
          <w:sz w:val="20"/>
          <w:szCs w:val="20"/>
        </w:rPr>
        <w:drawing>
          <wp:anchor distT="0" distB="0" distL="114300" distR="114300" simplePos="0" relativeHeight="251678720" behindDoc="1" locked="0" layoutInCell="1" allowOverlap="1">
            <wp:simplePos x="0" y="0"/>
            <wp:positionH relativeFrom="column">
              <wp:posOffset>4266565</wp:posOffset>
            </wp:positionH>
            <wp:positionV relativeFrom="paragraph">
              <wp:posOffset>106045</wp:posOffset>
            </wp:positionV>
            <wp:extent cx="140335" cy="143510"/>
            <wp:effectExtent l="0" t="0" r="0" b="8890"/>
            <wp:wrapTight wrapText="bothSides">
              <wp:wrapPolygon edited="0">
                <wp:start x="0" y="0"/>
                <wp:lineTo x="0" y="20071"/>
                <wp:lineTo x="17593" y="20071"/>
                <wp:lineTo x="175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noProof/>
          <w:sz w:val="20"/>
          <w:szCs w:val="20"/>
        </w:rPr>
        <w:drawing>
          <wp:anchor distT="0" distB="0" distL="114300" distR="114300" simplePos="0" relativeHeight="251675648" behindDoc="1" locked="0" layoutInCell="1" allowOverlap="1">
            <wp:simplePos x="0" y="0"/>
            <wp:positionH relativeFrom="column">
              <wp:posOffset>2776220</wp:posOffset>
            </wp:positionH>
            <wp:positionV relativeFrom="paragraph">
              <wp:posOffset>152400</wp:posOffset>
            </wp:positionV>
            <wp:extent cx="140335" cy="143510"/>
            <wp:effectExtent l="0" t="0" r="0" b="8890"/>
            <wp:wrapTight wrapText="bothSides">
              <wp:wrapPolygon edited="0">
                <wp:start x="0" y="0"/>
                <wp:lineTo x="0" y="20071"/>
                <wp:lineTo x="17593" y="20071"/>
                <wp:lineTo x="1759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Pr>
          <w:noProof/>
          <w:sz w:val="20"/>
          <w:szCs w:val="20"/>
        </w:rPr>
        <w:drawing>
          <wp:anchor distT="0" distB="0" distL="114300" distR="114300" simplePos="0" relativeHeight="251672576" behindDoc="1" locked="0" layoutInCell="1" allowOverlap="1">
            <wp:simplePos x="0" y="0"/>
            <wp:positionH relativeFrom="column">
              <wp:posOffset>1048385</wp:posOffset>
            </wp:positionH>
            <wp:positionV relativeFrom="paragraph">
              <wp:posOffset>137795</wp:posOffset>
            </wp:positionV>
            <wp:extent cx="140335" cy="143510"/>
            <wp:effectExtent l="0" t="0" r="0" b="8890"/>
            <wp:wrapTight wrapText="bothSides">
              <wp:wrapPolygon edited="0">
                <wp:start x="0" y="0"/>
                <wp:lineTo x="0" y="20071"/>
                <wp:lineTo x="17593" y="20071"/>
                <wp:lineTo x="1759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rsidR="00FD45E8" w:rsidRDefault="00270B20">
      <w:pPr>
        <w:spacing w:after="200"/>
        <w:ind w:left="720"/>
        <w:contextualSpacing/>
        <w:rPr>
          <w:sz w:val="20"/>
          <w:szCs w:val="20"/>
        </w:rPr>
      </w:pPr>
      <w:r>
        <w:rPr>
          <w:noProof/>
          <w:sz w:val="20"/>
          <w:szCs w:val="20"/>
        </w:rPr>
        <mc:AlternateContent>
          <mc:Choice Requires="wps">
            <w:drawing>
              <wp:anchor distT="0" distB="0" distL="114300" distR="114300" simplePos="0" relativeHeight="251661312" behindDoc="0" locked="0" layoutInCell="1" allowOverlap="1" wp14:anchorId="53E6C055" wp14:editId="566D5E96">
                <wp:simplePos x="0" y="0"/>
                <wp:positionH relativeFrom="column">
                  <wp:posOffset>3714750</wp:posOffset>
                </wp:positionH>
                <wp:positionV relativeFrom="paragraph">
                  <wp:posOffset>135626</wp:posOffset>
                </wp:positionV>
                <wp:extent cx="1343025" cy="251460"/>
                <wp:effectExtent l="0" t="0" r="28575" b="15240"/>
                <wp:wrapNone/>
                <wp:docPr id="34" name="Text Box 29"/>
                <wp:cNvGraphicFramePr/>
                <a:graphic xmlns:a="http://schemas.openxmlformats.org/drawingml/2006/main">
                  <a:graphicData uri="http://schemas.microsoft.com/office/word/2010/wordprocessingShape">
                    <wps:wsp>
                      <wps:cNvSpPr txBox="1"/>
                      <wps:spPr>
                        <a:xfrm>
                          <a:off x="0" y="0"/>
                          <a:ext cx="1343025" cy="251460"/>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Evaluasi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32" type="#_x0000_t202" style="position:absolute;left:0;text-align:left;margin-left:292.5pt;margin-top:10.7pt;width:105.75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" fillcolor="window" strokecolor="#f79646" strokeweight="2pt">
                <v:textbox>
                  <w:txbxContent>
                    <w:p w:rsidR="00FD45E8" w:rsidRDefault="00710AA0">
                      <w:pPr>
                        <w:jc w:val="center"/>
                        <w:rPr>
                          <w:sz w:val="20"/>
                          <w:szCs w:val="20"/>
                        </w:rPr>
                      </w:pPr>
                      <w:r>
                        <w:rPr>
                          <w:sz w:val="20"/>
                          <w:szCs w:val="20"/>
                        </w:rPr>
                        <w:t>Evaluasi</w:t>
                      </w:r>
                    </w:p>
                  </w:txbxContent>
                </v:textbox>
              </v:shape>
            </w:pict>
          </mc:Fallback>
        </mc:AlternateContent>
      </w:r>
      <w:r w:rsidR="00710AA0">
        <w:rPr>
          <w:noProof/>
          <w:sz w:val="20"/>
          <w:szCs w:val="20"/>
        </w:rPr>
        <mc:AlternateContent>
          <mc:Choice Requires="wps">
            <w:drawing>
              <wp:anchor distT="0" distB="0" distL="114300" distR="114300" simplePos="0" relativeHeight="251669504" behindDoc="0" locked="0" layoutInCell="1" allowOverlap="1" wp14:anchorId="5007DA62" wp14:editId="5851C45B">
                <wp:simplePos x="0" y="0"/>
                <wp:positionH relativeFrom="column">
                  <wp:posOffset>233045</wp:posOffset>
                </wp:positionH>
                <wp:positionV relativeFrom="paragraph">
                  <wp:posOffset>110490</wp:posOffset>
                </wp:positionV>
                <wp:extent cx="1734185" cy="247650"/>
                <wp:effectExtent l="0" t="0" r="18415" b="19050"/>
                <wp:wrapNone/>
                <wp:docPr id="33" name="Text Box 6"/>
                <wp:cNvGraphicFramePr/>
                <a:graphic xmlns:a="http://schemas.openxmlformats.org/drawingml/2006/main">
                  <a:graphicData uri="http://schemas.microsoft.com/office/word/2010/wordprocessingShape">
                    <wps:wsp>
                      <wps:cNvSpPr txBox="1"/>
                      <wps:spPr>
                        <a:xfrm>
                          <a:off x="0" y="0"/>
                          <a:ext cx="1734185" cy="247650"/>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pPr>
                            <w:r>
                              <w:rPr>
                                <w:sz w:val="20"/>
                                <w:szCs w:val="20"/>
                              </w:rPr>
                              <w:t>Koordinasi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33" type="#_x0000_t202" style="position:absolute;left:0;text-align:left;margin-left:18.35pt;margin-top:8.7pt;width:136.5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" fillcolor="window" strokecolor="#f79646" strokeweight="2pt">
                <v:textbox>
                  <w:txbxContent>
                    <w:p w:rsidR="00FD45E8" w:rsidRDefault="00710AA0">
                      <w:pPr>
                        <w:jc w:val="center"/>
                      </w:pPr>
                      <w:r>
                        <w:rPr>
                          <w:sz w:val="20"/>
                          <w:szCs w:val="20"/>
                        </w:rPr>
                        <w:t>Koordinasi</w:t>
                      </w:r>
                    </w:p>
                  </w:txbxContent>
                </v:textbox>
              </v:shape>
            </w:pict>
          </mc:Fallback>
        </mc:AlternateContent>
      </w:r>
      <w:r w:rsidR="00710AA0">
        <w:rPr>
          <w:noProof/>
          <w:sz w:val="20"/>
          <w:szCs w:val="20"/>
        </w:rPr>
        <mc:AlternateContent>
          <mc:Choice Requires="wps">
            <w:drawing>
              <wp:anchor distT="0" distB="0" distL="114300" distR="114300" simplePos="0" relativeHeight="251664384" behindDoc="0" locked="0" layoutInCell="1" allowOverlap="1">
                <wp:simplePos x="0" y="0"/>
                <wp:positionH relativeFrom="column">
                  <wp:posOffset>2210435</wp:posOffset>
                </wp:positionH>
                <wp:positionV relativeFrom="paragraph">
                  <wp:posOffset>114300</wp:posOffset>
                </wp:positionV>
                <wp:extent cx="1303020" cy="252095"/>
                <wp:effectExtent l="0" t="0" r="11430" b="14605"/>
                <wp:wrapNone/>
                <wp:docPr id="32" name="Text Box 7"/>
                <wp:cNvGraphicFramePr/>
                <a:graphic xmlns:a="http://schemas.openxmlformats.org/drawingml/2006/main">
                  <a:graphicData uri="http://schemas.microsoft.com/office/word/2010/wordprocessingShape">
                    <wps:wsp>
                      <wps:cNvSpPr txBox="1"/>
                      <wps:spPr>
                        <a:xfrm>
                          <a:off x="0" y="0"/>
                          <a:ext cx="1303020" cy="251460"/>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Pengurusan Izin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7" o:spid="_x0000_s1026" o:spt="202" type="#_x0000_t202" style="position:absolute;left:0pt;margin-left:174.05pt;margin-top:9pt;height:19.85pt;width:102.6pt;z-index:251664384;mso-width-relative:page;mso-height-relative:page;" fillcolor="#FFFFFF" filled="t" stroked="t" coordsize="21600,21600" o:gfxdata="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tshS9NcAAAAJAQAADwAAAAAAAAABACAAAAAiAAAA&#10;ZHJzL2Rvd25yZXYueG1sUEsBAhQAFAAAAAgAh07iQO1g8Td6AgAAEQUAAA4AAAAAAAAAAQAgAAAA&#10;JgEAAGRycy9lMm9Eb2MueG1sUEsFBgAAAAAGAAYAWQEAABIGAAAAAA==&#10;">
                <v:fill on="t" focussize="0,0"/>
                <v:stroke weight="2pt" color="#F79646" joinstyle="round"/>
                <v:imagedata o:title=""/>
                <o:lock v:ext="edit" aspectratio="f"/>
                <v:textbox>
                  <w:txbxContent>
                    <w:p>
                      <w:pPr>
                        <w:jc w:val="center"/>
                        <w:rPr>
                          <w:sz w:val="20"/>
                          <w:szCs w:val="20"/>
                        </w:rPr>
                      </w:pPr>
                      <w:r>
                        <w:rPr>
                          <w:sz w:val="20"/>
                          <w:szCs w:val="20"/>
                        </w:rPr>
                        <w:t>Pengurusan Izin</w:t>
                      </w:r>
                    </w:p>
                  </w:txbxContent>
                </v:textbox>
              </v:shape>
            </w:pict>
          </mc:Fallback>
        </mc:AlternateContent>
      </w:r>
    </w:p>
    <w:p w:rsidR="00FD45E8" w:rsidRDefault="00270B20">
      <w:pPr>
        <w:spacing w:after="200"/>
        <w:ind w:left="720"/>
        <w:contextualSpacing/>
        <w:rPr>
          <w:sz w:val="20"/>
          <w:szCs w:val="20"/>
        </w:rPr>
      </w:pPr>
      <w:r>
        <w:rPr>
          <w:noProof/>
          <w:sz w:val="20"/>
          <w:szCs w:val="20"/>
        </w:rPr>
        <w:drawing>
          <wp:anchor distT="0" distB="0" distL="114300" distR="114300" simplePos="0" relativeHeight="251679744" behindDoc="1" locked="0" layoutInCell="1" allowOverlap="1" wp14:anchorId="7304CA3E" wp14:editId="19CF9A39">
            <wp:simplePos x="0" y="0"/>
            <wp:positionH relativeFrom="column">
              <wp:posOffset>4274185</wp:posOffset>
            </wp:positionH>
            <wp:positionV relativeFrom="paragraph">
              <wp:posOffset>126365</wp:posOffset>
            </wp:positionV>
            <wp:extent cx="140335" cy="143510"/>
            <wp:effectExtent l="0" t="0" r="0" b="8890"/>
            <wp:wrapTight wrapText="bothSides">
              <wp:wrapPolygon edited="0">
                <wp:start x="0" y="0"/>
                <wp:lineTo x="0" y="20071"/>
                <wp:lineTo x="17593" y="20071"/>
                <wp:lineTo x="1759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r w:rsidR="00710AA0">
        <w:rPr>
          <w:noProof/>
          <w:sz w:val="20"/>
          <w:szCs w:val="20"/>
        </w:rPr>
        <w:drawing>
          <wp:anchor distT="0" distB="0" distL="114300" distR="114300" simplePos="0" relativeHeight="251673600" behindDoc="1" locked="0" layoutInCell="1" allowOverlap="1" wp14:anchorId="153FBF6A" wp14:editId="499EFAB5">
            <wp:simplePos x="0" y="0"/>
            <wp:positionH relativeFrom="column">
              <wp:posOffset>1044575</wp:posOffset>
            </wp:positionH>
            <wp:positionV relativeFrom="paragraph">
              <wp:posOffset>167640</wp:posOffset>
            </wp:positionV>
            <wp:extent cx="140335" cy="143510"/>
            <wp:effectExtent l="0" t="0" r="0" b="8890"/>
            <wp:wrapTight wrapText="bothSides">
              <wp:wrapPolygon edited="0">
                <wp:start x="0" y="0"/>
                <wp:lineTo x="0" y="20071"/>
                <wp:lineTo x="17593" y="20071"/>
                <wp:lineTo x="17593"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 cy="143510"/>
                    </a:xfrm>
                    <a:prstGeom prst="rect">
                      <a:avLst/>
                    </a:prstGeom>
                    <a:noFill/>
                  </pic:spPr>
                </pic:pic>
              </a:graphicData>
            </a:graphic>
          </wp:anchor>
        </w:drawing>
      </w:r>
    </w:p>
    <w:p w:rsidR="00FD45E8" w:rsidRDefault="00710AA0">
      <w:pPr>
        <w:spacing w:after="200"/>
        <w:ind w:left="720" w:firstLine="840"/>
        <w:contextualSpacing/>
        <w:rPr>
          <w:sz w:val="20"/>
          <w:szCs w:val="20"/>
        </w:rPr>
      </w:pPr>
      <w:r>
        <w:rPr>
          <w:noProof/>
          <w:sz w:val="20"/>
          <w:szCs w:val="20"/>
        </w:rPr>
        <mc:AlternateContent>
          <mc:Choice Requires="wps">
            <w:drawing>
              <wp:anchor distT="0" distB="0" distL="114300" distR="114300" simplePos="0" relativeHeight="251662336" behindDoc="0" locked="0" layoutInCell="1" allowOverlap="1">
                <wp:simplePos x="0" y="0"/>
                <wp:positionH relativeFrom="column">
                  <wp:posOffset>3851910</wp:posOffset>
                </wp:positionH>
                <wp:positionV relativeFrom="paragraph">
                  <wp:posOffset>151130</wp:posOffset>
                </wp:positionV>
                <wp:extent cx="1005840" cy="280035"/>
                <wp:effectExtent l="0" t="0" r="22860" b="24765"/>
                <wp:wrapNone/>
                <wp:docPr id="31" name="Text Box 30"/>
                <wp:cNvGraphicFramePr/>
                <a:graphic xmlns:a="http://schemas.openxmlformats.org/drawingml/2006/main">
                  <a:graphicData uri="http://schemas.microsoft.com/office/word/2010/wordprocessingShape">
                    <wps:wsp>
                      <wps:cNvSpPr txBox="1"/>
                      <wps:spPr>
                        <a:xfrm>
                          <a:off x="0" y="0"/>
                          <a:ext cx="1005840" cy="280035"/>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Laporan akhir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30" o:spid="_x0000_s1026" o:spt="202" type="#_x0000_t202" style="position:absolute;left:0pt;margin-left:303.3pt;margin-top:11.9pt;height:22.05pt;width:79.2pt;z-index:251662336;mso-width-relative:page;mso-height-relative:page;" fillcolor="#FFFFFF" filled="t" stroked="t" coordsize="21600,21600" o:gfxdata="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e7xMTdcAAAAJAQAADwAAAAAAAAABACAAAAAiAAAAZHJz&#10;L2Rvd25yZXYueG1sUEsBAhQAFAAAAAgAh07iQE3De1l3AgAAEgUAAA4AAAAAAAAAAQAgAAAAJgEA&#10;AGRycy9lMm9Eb2MueG1sUEsFBgAAAAAGAAYAWQEAAA8GAAAAAA==&#10;">
                <v:fill on="t" focussize="0,0"/>
                <v:stroke weight="2pt" color="#F79646" joinstyle="round"/>
                <v:imagedata o:title=""/>
                <o:lock v:ext="edit" aspectratio="f"/>
                <v:textbox>
                  <w:txbxContent>
                    <w:p>
                      <w:pPr>
                        <w:jc w:val="center"/>
                        <w:rPr>
                          <w:sz w:val="20"/>
                          <w:szCs w:val="20"/>
                        </w:rPr>
                      </w:pPr>
                      <w:r>
                        <w:rPr>
                          <w:sz w:val="20"/>
                          <w:szCs w:val="20"/>
                        </w:rPr>
                        <w:t>Laporan akhir</w:t>
                      </w:r>
                    </w:p>
                  </w:txbxContent>
                </v:textbox>
              </v:shape>
            </w:pict>
          </mc:Fallback>
        </mc:AlternateContent>
      </w: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2126615</wp:posOffset>
                </wp:positionH>
                <wp:positionV relativeFrom="paragraph">
                  <wp:posOffset>66040</wp:posOffset>
                </wp:positionV>
                <wp:extent cx="777240" cy="302260"/>
                <wp:effectExtent l="0" t="19050" r="41910" b="21590"/>
                <wp:wrapNone/>
                <wp:docPr id="30" name="Arrow: Bent-Up 9"/>
                <wp:cNvGraphicFramePr/>
                <a:graphic xmlns:a="http://schemas.openxmlformats.org/drawingml/2006/main">
                  <a:graphicData uri="http://schemas.microsoft.com/office/word/2010/wordprocessingShape">
                    <wps:wsp>
                      <wps:cNvSpPr/>
                      <wps:spPr>
                        <a:xfrm>
                          <a:off x="0" y="0"/>
                          <a:ext cx="777240" cy="302260"/>
                        </a:xfrm>
                        <a:prstGeom prst="bentUpArrow">
                          <a:avLst/>
                        </a:prstGeom>
                        <a:solidFill>
                          <a:srgbClr val="4F81BD"/>
                        </a:solidFill>
                        <a:ln w="25400" cap="flat" cmpd="sng" algn="ctr">
                          <a:solidFill>
                            <a:srgbClr val="4F81BD">
                              <a:shade val="15000"/>
                            </a:srgbClr>
                          </a:solidFill>
                          <a:prstDash val="solid"/>
                        </a:ln>
                        <a:effectLst/>
                      </wps:spPr>
                      <wps:txbx>
                        <w:txbxContent>
                          <w:p w:rsidR="00FD45E8" w:rsidRDefault="00FD45E8">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Arrow: Bent-Up 9" o:spid="_x0000_s1026" style="position:absolute;left:0pt;margin-left:167.45pt;margin-top:5.2pt;height:23.8pt;width:61.2pt;z-index:251666432;v-text-anchor:middle;mso-width-relative:page;mso-height-relative:page;" fillcolor="#4F81BD" filled="t" stroked="t" coordsize="777240,302260" o:gfxdata="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3Tp+9gAAAAJAQAADwAAAAAAAAABACAAAAAi&#10;AAAAZHJzL2Rvd25yZXYueG1sUEsBAhQAFAAAAAgAh07iQAGvxGZ8AgAAJgUAAA4AAAAAAAAAAQAg&#10;AAAAJwEAAGRycy9lMm9Eb2MueG1sUEsFBgAAAAAGAAYAWQEAABUGAAAAAA==&#10;" path="m0,226695l663892,226695,663892,75565,626110,75565,701675,0,777240,75565,739457,75565,739457,302260,0,302260xe">
                <v:path textboxrect="0,0,777240,302260" o:connectlocs="701675,0;626110,75565;0,264477;369728,302260;739457,188912;777240,75565" o:connectangles="247,164,164,82,0,0"/>
                <v:fill on="t" focussize="0,0"/>
                <v:stroke weight="2pt" color="#1C334E" joinstyle="round"/>
                <v:imagedata o:title=""/>
                <o:lock v:ext="edit" aspectratio="f"/>
                <v:textbox>
                  <w:txbxContent>
                    <w:p>
                      <w:pPr>
                        <w:jc w:val="center"/>
                      </w:pPr>
                    </w:p>
                  </w:txbxContent>
                </v:textbox>
              </v:shape>
            </w:pict>
          </mc:Fallback>
        </mc:AlternateContent>
      </w:r>
      <w:r>
        <w:rPr>
          <w:noProof/>
          <w:sz w:val="20"/>
          <w:szCs w:val="20"/>
        </w:rPr>
        <mc:AlternateContent>
          <mc:Choice Requires="wps">
            <w:drawing>
              <wp:anchor distT="0" distB="0" distL="114300" distR="114300" simplePos="0" relativeHeight="251663360" behindDoc="0" locked="0" layoutInCell="1" allowOverlap="1">
                <wp:simplePos x="0" y="0"/>
                <wp:positionH relativeFrom="column">
                  <wp:posOffset>230505</wp:posOffset>
                </wp:positionH>
                <wp:positionV relativeFrom="paragraph">
                  <wp:posOffset>151130</wp:posOffset>
                </wp:positionV>
                <wp:extent cx="1734185" cy="280670"/>
                <wp:effectExtent l="0" t="0" r="18415" b="24130"/>
                <wp:wrapNone/>
                <wp:docPr id="29" name="Text Box 6"/>
                <wp:cNvGraphicFramePr/>
                <a:graphic xmlns:a="http://schemas.openxmlformats.org/drawingml/2006/main">
                  <a:graphicData uri="http://schemas.microsoft.com/office/word/2010/wordprocessingShape">
                    <wps:wsp>
                      <wps:cNvSpPr txBox="1"/>
                      <wps:spPr>
                        <a:xfrm>
                          <a:off x="0" y="0"/>
                          <a:ext cx="1734185" cy="280035"/>
                        </a:xfrm>
                        <a:prstGeom prst="rect">
                          <a:avLst/>
                        </a:prstGeom>
                        <a:solidFill>
                          <a:sysClr val="window" lastClr="FFFFFF"/>
                        </a:solidFill>
                        <a:ln w="25400" cap="flat" cmpd="sng" algn="ctr">
                          <a:solidFill>
                            <a:srgbClr val="F79646"/>
                          </a:solidFill>
                          <a:prstDash val="solid"/>
                        </a:ln>
                        <a:effectLst/>
                      </wps:spPr>
                      <wps:txbx>
                        <w:txbxContent>
                          <w:p w:rsidR="00FD45E8" w:rsidRDefault="00710AA0">
                            <w:pPr>
                              <w:jc w:val="center"/>
                              <w:rPr>
                                <w:sz w:val="20"/>
                                <w:szCs w:val="20"/>
                              </w:rPr>
                            </w:pPr>
                            <w:r>
                              <w:rPr>
                                <w:sz w:val="20"/>
                                <w:szCs w:val="20"/>
                              </w:rPr>
                              <w:t>Menyusun Materi 1&amp;2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Text Box 6" o:spid="_x0000_s1026" o:spt="202" type="#_x0000_t202" style="position:absolute;left:0pt;margin-left:18.15pt;margin-top:11.9pt;height:22.1pt;width:136.55pt;z-index:251663360;mso-width-relative:page;mso-height-relative:page;" fillcolor="#FFFFFF" filled="t" stroked="t" coordsize="21600,21600" o:gfxdata="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keNv9cAAAAIAQAADwAAAAAAAAABACAAAAAi&#10;AAAAZHJzL2Rvd25yZXYueG1sUEsBAhQAFAAAAAgAh07iQGRR2yh9AgAAEQUAAA4AAAAAAAAAAQAg&#10;AAAAJgEAAGRycy9lMm9Eb2MueG1sUEsFBgAAAAAGAAYAWQEAABUGAAAAAA==&#10;">
                <v:fill on="t" focussize="0,0"/>
                <v:stroke weight="2pt" color="#F79646" joinstyle="round"/>
                <v:imagedata o:title=""/>
                <o:lock v:ext="edit" aspectratio="f"/>
                <v:textbox>
                  <w:txbxContent>
                    <w:p>
                      <w:pPr>
                        <w:jc w:val="center"/>
                        <w:rPr>
                          <w:sz w:val="20"/>
                          <w:szCs w:val="20"/>
                        </w:rPr>
                      </w:pPr>
                      <w:r>
                        <w:rPr>
                          <w:sz w:val="20"/>
                          <w:szCs w:val="20"/>
                        </w:rPr>
                        <w:t>Menyusun Materi 1&amp;2</w:t>
                      </w:r>
                    </w:p>
                  </w:txbxContent>
                </v:textbox>
              </v:shape>
            </w:pict>
          </mc:Fallback>
        </mc:AlternateContent>
      </w:r>
    </w:p>
    <w:p w:rsidR="00FD45E8" w:rsidRDefault="00710AA0">
      <w:pPr>
        <w:spacing w:after="200"/>
        <w:ind w:left="720"/>
        <w:contextualSpacing/>
        <w:rPr>
          <w:sz w:val="20"/>
          <w:szCs w:val="20"/>
        </w:rPr>
      </w:pPr>
      <w:r>
        <w:rPr>
          <w:sz w:val="20"/>
          <w:szCs w:val="20"/>
        </w:rPr>
        <w:t xml:space="preserve">       </w:t>
      </w:r>
      <w:r>
        <w:rPr>
          <w:sz w:val="20"/>
          <w:szCs w:val="20"/>
        </w:rPr>
        <w:tab/>
      </w:r>
      <w:bookmarkStart w:id="0" w:name="_Toc145717584"/>
    </w:p>
    <w:p w:rsidR="00FD45E8" w:rsidRDefault="00FD45E8">
      <w:pPr>
        <w:spacing w:after="200"/>
        <w:rPr>
          <w:sz w:val="20"/>
          <w:szCs w:val="20"/>
        </w:rPr>
      </w:pPr>
    </w:p>
    <w:p w:rsidR="00FD45E8" w:rsidRDefault="00710AA0">
      <w:pPr>
        <w:spacing w:after="200"/>
        <w:jc w:val="center"/>
        <w:rPr>
          <w:sz w:val="20"/>
          <w:szCs w:val="20"/>
        </w:rPr>
      </w:pPr>
      <w:r>
        <w:rPr>
          <w:sz w:val="20"/>
          <w:szCs w:val="20"/>
        </w:rPr>
        <w:t xml:space="preserve">Gambar </w:t>
      </w:r>
      <w:r>
        <w:rPr>
          <w:color w:val="000000"/>
          <w:sz w:val="20"/>
          <w:szCs w:val="20"/>
        </w:rPr>
        <w:t>1</w:t>
      </w:r>
      <w:r>
        <w:rPr>
          <w:sz w:val="20"/>
          <w:szCs w:val="20"/>
        </w:rPr>
        <w:t>. Alur Kegiatan</w:t>
      </w:r>
      <w:bookmarkEnd w:id="0"/>
    </w:p>
    <w:p w:rsidR="00FD45E8" w:rsidRDefault="00710AA0">
      <w:pPr>
        <w:numPr>
          <w:ilvl w:val="0"/>
          <w:numId w:val="3"/>
        </w:numPr>
        <w:tabs>
          <w:tab w:val="left" w:pos="284"/>
        </w:tabs>
        <w:spacing w:before="240" w:after="240"/>
        <w:ind w:hanging="1080"/>
        <w:contextualSpacing/>
        <w:jc w:val="both"/>
        <w:rPr>
          <w:rFonts w:eastAsia="Times"/>
          <w:sz w:val="20"/>
          <w:szCs w:val="20"/>
          <w:lang w:val="en-GB" w:eastAsia="en-GB"/>
        </w:rPr>
      </w:pPr>
      <w:r>
        <w:rPr>
          <w:rFonts w:eastAsia="Times"/>
          <w:sz w:val="20"/>
          <w:szCs w:val="20"/>
          <w:lang w:val="en-GB" w:eastAsia="en-GB"/>
        </w:rPr>
        <w:t xml:space="preserve">Penetapan daerah sasaran </w:t>
      </w:r>
    </w:p>
    <w:p w:rsidR="00FD45E8" w:rsidRDefault="00710AA0">
      <w:pPr>
        <w:ind w:left="284"/>
        <w:contextualSpacing/>
        <w:jc w:val="both"/>
        <w:rPr>
          <w:sz w:val="20"/>
          <w:szCs w:val="20"/>
          <w:lang w:val="en-GB" w:eastAsia="en-GB"/>
        </w:rPr>
      </w:pPr>
      <w:r>
        <w:rPr>
          <w:sz w:val="20"/>
          <w:szCs w:val="20"/>
          <w:lang w:val="en-GB" w:eastAsia="en-GB"/>
        </w:rPr>
        <w:t>Penetapan daerah sasaran di Kabupaten Kampar disebabkan karena Kecamatan Kampar adalah daerah binaan Poltekkes Kemenkes Riau dan Desa Ranah Singkuang terletak diwilayah Kabupaten tersebut, selain itu hal tersebut penetapan daerah sasaran juga disebabkan ha</w:t>
      </w:r>
      <w:r>
        <w:rPr>
          <w:sz w:val="20"/>
          <w:szCs w:val="20"/>
          <w:lang w:val="en-GB" w:eastAsia="en-GB"/>
        </w:rPr>
        <w:t xml:space="preserve">sil observasi dan wawancara dengan berbagai pihak yang terkait dalam  kegiatan pengabmas.  </w:t>
      </w:r>
    </w:p>
    <w:p w:rsidR="00FD45E8" w:rsidRDefault="00710AA0">
      <w:pPr>
        <w:numPr>
          <w:ilvl w:val="0"/>
          <w:numId w:val="3"/>
        </w:numPr>
        <w:tabs>
          <w:tab w:val="left" w:pos="284"/>
        </w:tabs>
        <w:ind w:hanging="1080"/>
        <w:contextualSpacing/>
        <w:jc w:val="both"/>
        <w:rPr>
          <w:rFonts w:eastAsia="Times"/>
          <w:sz w:val="20"/>
          <w:szCs w:val="20"/>
          <w:lang w:val="en-GB" w:eastAsia="en-GB"/>
        </w:rPr>
      </w:pPr>
      <w:r>
        <w:rPr>
          <w:rFonts w:eastAsia="Times"/>
          <w:sz w:val="20"/>
          <w:szCs w:val="20"/>
          <w:lang w:val="en-GB" w:eastAsia="en-GB"/>
        </w:rPr>
        <w:t xml:space="preserve">Survey pendahuluan </w:t>
      </w:r>
    </w:p>
    <w:p w:rsidR="00FD45E8" w:rsidRDefault="00710AA0">
      <w:pPr>
        <w:tabs>
          <w:tab w:val="left" w:pos="284"/>
        </w:tabs>
        <w:ind w:left="284"/>
        <w:contextualSpacing/>
        <w:jc w:val="both"/>
        <w:rPr>
          <w:rFonts w:eastAsia="Times"/>
          <w:sz w:val="20"/>
          <w:szCs w:val="20"/>
          <w:lang w:val="en-GB" w:eastAsia="en-GB"/>
        </w:rPr>
      </w:pPr>
      <w:r>
        <w:rPr>
          <w:rFonts w:eastAsia="Times"/>
          <w:sz w:val="20"/>
          <w:szCs w:val="20"/>
          <w:lang w:val="en-GB" w:eastAsia="en-GB"/>
        </w:rPr>
        <w:t>Survey pendahuluan dilakukan sebelum kegiatan pengabmas dillaksanakan.  Tujuan dilakukan survey pendahuluan adalah untuk melihat lokasi pengabma</w:t>
      </w:r>
      <w:r>
        <w:rPr>
          <w:rFonts w:eastAsia="Times"/>
          <w:sz w:val="20"/>
          <w:szCs w:val="20"/>
          <w:lang w:val="en-GB" w:eastAsia="en-GB"/>
        </w:rPr>
        <w:t>s dan  mengambil data awal terkait sasaran yang akan diikutsertakan dalam kegiatan  pengabmas.  Sasaran yang diambil adalah kader posyandu Desa Ranah Singkuang.   Tahapan kegiatan yang dilaksanakan  adalah:</w:t>
      </w:r>
    </w:p>
    <w:p w:rsidR="00FD45E8" w:rsidRDefault="00710AA0">
      <w:pPr>
        <w:numPr>
          <w:ilvl w:val="2"/>
          <w:numId w:val="4"/>
        </w:numPr>
        <w:tabs>
          <w:tab w:val="left" w:pos="567"/>
        </w:tabs>
        <w:ind w:hanging="3998"/>
        <w:contextualSpacing/>
        <w:jc w:val="both"/>
        <w:rPr>
          <w:rFonts w:eastAsia="Times"/>
          <w:sz w:val="20"/>
          <w:szCs w:val="20"/>
          <w:lang w:val="en-GB" w:eastAsia="en-GB"/>
        </w:rPr>
      </w:pPr>
      <w:r>
        <w:rPr>
          <w:rFonts w:eastAsia="Times"/>
          <w:sz w:val="20"/>
          <w:szCs w:val="20"/>
          <w:lang w:val="en-GB" w:eastAsia="en-GB"/>
        </w:rPr>
        <w:t>Penyelidikan awal</w:t>
      </w:r>
    </w:p>
    <w:p w:rsidR="00FD45E8" w:rsidRDefault="00710AA0">
      <w:pPr>
        <w:tabs>
          <w:tab w:val="left" w:pos="567"/>
        </w:tabs>
        <w:ind w:left="567" w:hanging="3714"/>
        <w:contextualSpacing/>
        <w:jc w:val="both"/>
        <w:rPr>
          <w:rFonts w:eastAsia="Times"/>
          <w:sz w:val="20"/>
          <w:szCs w:val="20"/>
          <w:lang w:val="en-GB" w:eastAsia="en-GB"/>
        </w:rPr>
      </w:pPr>
      <w:r>
        <w:rPr>
          <w:rFonts w:eastAsia="Times"/>
          <w:sz w:val="20"/>
          <w:szCs w:val="20"/>
          <w:lang w:val="en-GB" w:eastAsia="en-GB"/>
        </w:rPr>
        <w:tab/>
        <w:t>Meliputi kegiatan review keada</w:t>
      </w:r>
      <w:r>
        <w:rPr>
          <w:rFonts w:eastAsia="Times"/>
          <w:sz w:val="20"/>
          <w:szCs w:val="20"/>
          <w:lang w:val="en-GB" w:eastAsia="en-GB"/>
        </w:rPr>
        <w:t xml:space="preserve">an wilayah, sasaran kegiatan dll, Pertemuan terbuka dengan berbagai pihak terkait </w:t>
      </w:r>
      <w:bookmarkStart w:id="1" w:name="_Hlk141860703"/>
      <w:r>
        <w:rPr>
          <w:rFonts w:eastAsia="Times"/>
          <w:sz w:val="20"/>
          <w:szCs w:val="20"/>
          <w:lang w:val="en-GB" w:eastAsia="en-GB"/>
        </w:rPr>
        <w:t>(Kepala desa, perwakilan kader, kepala puskesmas, penanggung jawab promosi Kesehatan dan  penanggung jawab gizi),</w:t>
      </w:r>
      <w:bookmarkEnd w:id="1"/>
      <w:r>
        <w:rPr>
          <w:rFonts w:eastAsia="Times"/>
          <w:sz w:val="20"/>
          <w:szCs w:val="20"/>
          <w:lang w:val="en-GB" w:eastAsia="en-GB"/>
        </w:rPr>
        <w:t xml:space="preserve"> pertemuan dilakukan secara terbuka yang bertujuan untuk : </w:t>
      </w:r>
    </w:p>
    <w:p w:rsidR="00FD45E8" w:rsidRDefault="00710AA0">
      <w:pPr>
        <w:numPr>
          <w:ilvl w:val="0"/>
          <w:numId w:val="5"/>
        </w:numPr>
        <w:tabs>
          <w:tab w:val="left" w:pos="851"/>
        </w:tabs>
        <w:ind w:left="851" w:hanging="284"/>
        <w:contextualSpacing/>
        <w:jc w:val="both"/>
        <w:rPr>
          <w:rFonts w:eastAsia="Times"/>
          <w:sz w:val="20"/>
          <w:szCs w:val="20"/>
          <w:lang w:val="en-GB" w:eastAsia="en-GB"/>
        </w:rPr>
      </w:pPr>
      <w:r>
        <w:rPr>
          <w:rFonts w:eastAsia="Times"/>
          <w:sz w:val="20"/>
          <w:szCs w:val="20"/>
          <w:lang w:val="en-GB" w:eastAsia="en-GB"/>
        </w:rPr>
        <w:t>Menyampaikan maksud dan tujuan dari  kegiatan pengabdian Masyarakat yang  berjudul Peningkatan Kapasitas Kader Posyandu Dalam Pembuatan Makanan Tambahan (PMT) Berbahan Dasar Pangan Lokal  Sebagai Upaya Pencegahan Stunting Di Desa Ranah Singkuang.Kegiatan y</w:t>
      </w:r>
      <w:r>
        <w:rPr>
          <w:rFonts w:eastAsia="Times"/>
          <w:sz w:val="20"/>
          <w:szCs w:val="20"/>
          <w:lang w:val="en-GB" w:eastAsia="en-GB"/>
        </w:rPr>
        <w:t xml:space="preserve">ang dilakukan meliputi;     </w:t>
      </w:r>
    </w:p>
    <w:p w:rsidR="00FD45E8" w:rsidRDefault="00710AA0">
      <w:pPr>
        <w:numPr>
          <w:ilvl w:val="2"/>
          <w:numId w:val="6"/>
        </w:numPr>
        <w:tabs>
          <w:tab w:val="left" w:pos="1134"/>
        </w:tabs>
        <w:ind w:left="1134" w:hanging="283"/>
        <w:contextualSpacing/>
        <w:jc w:val="both"/>
        <w:rPr>
          <w:rFonts w:eastAsia="Times"/>
          <w:sz w:val="20"/>
          <w:szCs w:val="20"/>
          <w:lang w:val="en-GB" w:eastAsia="en-GB"/>
        </w:rPr>
      </w:pPr>
      <w:r>
        <w:rPr>
          <w:rFonts w:eastAsia="Times"/>
          <w:sz w:val="20"/>
          <w:szCs w:val="20"/>
          <w:lang w:val="en-GB" w:eastAsia="en-GB"/>
        </w:rPr>
        <w:t xml:space="preserve">Mendapatkan tanggapan dalam bentuk kerjasama </w:t>
      </w:r>
    </w:p>
    <w:p w:rsidR="00FD45E8" w:rsidRDefault="00710AA0">
      <w:pPr>
        <w:numPr>
          <w:ilvl w:val="2"/>
          <w:numId w:val="6"/>
        </w:numPr>
        <w:tabs>
          <w:tab w:val="left" w:pos="1134"/>
        </w:tabs>
        <w:ind w:left="1134" w:hanging="283"/>
        <w:contextualSpacing/>
        <w:jc w:val="both"/>
        <w:rPr>
          <w:rFonts w:eastAsia="Times"/>
          <w:sz w:val="20"/>
          <w:szCs w:val="20"/>
          <w:lang w:val="pt-BR" w:eastAsia="en-GB"/>
        </w:rPr>
      </w:pPr>
      <w:r>
        <w:rPr>
          <w:rFonts w:eastAsia="Times"/>
          <w:sz w:val="20"/>
          <w:szCs w:val="20"/>
          <w:lang w:val="pt-BR" w:eastAsia="en-GB"/>
        </w:rPr>
        <w:t>Memperoleh informasi yang diperlukan selama proses kegiatan</w:t>
      </w:r>
    </w:p>
    <w:p w:rsidR="00FD45E8" w:rsidRDefault="00710AA0">
      <w:pPr>
        <w:numPr>
          <w:ilvl w:val="2"/>
          <w:numId w:val="6"/>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Membangun kredibilitas dari  masing masing profesi</w:t>
      </w:r>
    </w:p>
    <w:p w:rsidR="00FD45E8" w:rsidRDefault="00710AA0">
      <w:pPr>
        <w:numPr>
          <w:ilvl w:val="2"/>
          <w:numId w:val="6"/>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 xml:space="preserve">Menelaah dokumen yang tersedia sebagai data penunjang dari kegiatan pengabdian Masyarakat serta menyebaran informasi yang telah dimutakhirkan terkait data yang mengidikasikan adanya perubahan atau perkembangan. </w:t>
      </w:r>
    </w:p>
    <w:p w:rsidR="00FD45E8" w:rsidRDefault="00710AA0">
      <w:pPr>
        <w:numPr>
          <w:ilvl w:val="0"/>
          <w:numId w:val="4"/>
        </w:numPr>
        <w:tabs>
          <w:tab w:val="left" w:pos="1418"/>
        </w:tabs>
        <w:ind w:left="851" w:hanging="284"/>
        <w:contextualSpacing/>
        <w:jc w:val="both"/>
        <w:rPr>
          <w:rFonts w:eastAsia="Times"/>
          <w:sz w:val="20"/>
          <w:szCs w:val="20"/>
          <w:lang w:val="zh-CN" w:eastAsia="en-GB"/>
        </w:rPr>
      </w:pPr>
      <w:r>
        <w:rPr>
          <w:rFonts w:eastAsia="Times"/>
          <w:sz w:val="20"/>
          <w:szCs w:val="20"/>
          <w:lang w:val="zh-CN" w:eastAsia="en-GB"/>
        </w:rPr>
        <w:t xml:space="preserve">Observasi </w:t>
      </w:r>
    </w:p>
    <w:p w:rsidR="00FD45E8" w:rsidRDefault="00710AA0">
      <w:pPr>
        <w:ind w:left="1506" w:hanging="655"/>
        <w:contextualSpacing/>
        <w:jc w:val="both"/>
        <w:rPr>
          <w:rFonts w:eastAsia="Times"/>
          <w:sz w:val="20"/>
          <w:szCs w:val="20"/>
          <w:lang w:val="zh-CN" w:eastAsia="en-GB"/>
        </w:rPr>
      </w:pPr>
      <w:r>
        <w:rPr>
          <w:rFonts w:eastAsia="Times"/>
          <w:sz w:val="20"/>
          <w:szCs w:val="20"/>
          <w:lang w:val="zh-CN" w:eastAsia="en-GB"/>
        </w:rPr>
        <w:t>Kegiatan yang dilakukan dalam obs</w:t>
      </w:r>
      <w:r>
        <w:rPr>
          <w:rFonts w:eastAsia="Times"/>
          <w:sz w:val="20"/>
          <w:szCs w:val="20"/>
          <w:lang w:val="zh-CN" w:eastAsia="en-GB"/>
        </w:rPr>
        <w:t xml:space="preserve">ervasi adalah </w:t>
      </w:r>
    </w:p>
    <w:p w:rsidR="00FD45E8" w:rsidRDefault="00710AA0">
      <w:pPr>
        <w:numPr>
          <w:ilvl w:val="0"/>
          <w:numId w:val="7"/>
        </w:numPr>
        <w:tabs>
          <w:tab w:val="left" w:pos="1134"/>
        </w:tabs>
        <w:ind w:left="1134" w:hanging="283"/>
        <w:contextualSpacing/>
        <w:jc w:val="both"/>
        <w:rPr>
          <w:rFonts w:eastAsia="Times"/>
          <w:sz w:val="20"/>
          <w:szCs w:val="20"/>
          <w:lang w:val="zh-CN" w:eastAsia="en-GB"/>
        </w:rPr>
      </w:pPr>
      <w:r>
        <w:rPr>
          <w:rFonts w:eastAsia="Times"/>
          <w:sz w:val="20"/>
          <w:szCs w:val="20"/>
          <w:lang w:val="zh-CN" w:eastAsia="en-GB"/>
        </w:rPr>
        <w:t>Pengamatan secara langsung dilapangan (kader posyandu, balita, PMT, dll), review atas kegiatan tertentu secara bertahap (penggalian informasi dari kelompok sasaran dalam hal ini kader posyandu  dan kelompok pendukung yaitu kepala desa</w:t>
      </w:r>
      <w:r>
        <w:rPr>
          <w:rFonts w:eastAsia="Times"/>
          <w:sz w:val="20"/>
          <w:szCs w:val="20"/>
          <w:lang w:val="en-GB" w:eastAsia="en-GB"/>
        </w:rPr>
        <w:t>, penan</w:t>
      </w:r>
      <w:r>
        <w:rPr>
          <w:rFonts w:eastAsia="Times"/>
          <w:sz w:val="20"/>
          <w:szCs w:val="20"/>
          <w:lang w:val="en-GB" w:eastAsia="en-GB"/>
        </w:rPr>
        <w:t>ggung jawab, kepala Puskesmas, penanggung jawab promosi Kesehatan, bidan desa  dan  penanggung jawab gizi</w:t>
      </w:r>
    </w:p>
    <w:p w:rsidR="00FD45E8" w:rsidRDefault="00710AA0" w:rsidP="00270B20">
      <w:pPr>
        <w:numPr>
          <w:ilvl w:val="0"/>
          <w:numId w:val="7"/>
        </w:numPr>
        <w:tabs>
          <w:tab w:val="left" w:pos="851"/>
        </w:tabs>
        <w:ind w:left="1134" w:hanging="283"/>
        <w:contextualSpacing/>
        <w:jc w:val="both"/>
        <w:rPr>
          <w:rFonts w:eastAsia="Times"/>
          <w:sz w:val="20"/>
          <w:szCs w:val="20"/>
          <w:lang w:eastAsia="en-GB"/>
        </w:rPr>
      </w:pPr>
      <w:r>
        <w:rPr>
          <w:rFonts w:eastAsia="Times"/>
          <w:sz w:val="20"/>
          <w:szCs w:val="20"/>
          <w:lang w:val="en-GB" w:eastAsia="en-GB"/>
        </w:rPr>
        <w:t xml:space="preserve">Penyiapan bagan arus </w:t>
      </w:r>
    </w:p>
    <w:p w:rsidR="00FD45E8" w:rsidRDefault="00710AA0">
      <w:pPr>
        <w:tabs>
          <w:tab w:val="left" w:pos="851"/>
          <w:tab w:val="left" w:pos="1843"/>
        </w:tabs>
        <w:ind w:left="1134" w:hanging="283"/>
        <w:contextualSpacing/>
        <w:jc w:val="both"/>
        <w:rPr>
          <w:rFonts w:eastAsia="Times"/>
          <w:sz w:val="20"/>
          <w:szCs w:val="20"/>
          <w:lang w:val="en-GB" w:eastAsia="en-GB"/>
        </w:rPr>
      </w:pPr>
      <w:r>
        <w:rPr>
          <w:rFonts w:eastAsia="Times"/>
          <w:sz w:val="20"/>
          <w:szCs w:val="20"/>
          <w:lang w:val="en-GB" w:eastAsia="en-GB"/>
        </w:rPr>
        <w:tab/>
        <w:t>Penyiapan bagan arus memiliki tujuan untuk mendeskripsikan kegiatan pengabdian Masyarakat secara komprehensif dalam bentuk anal</w:t>
      </w:r>
      <w:r>
        <w:rPr>
          <w:rFonts w:eastAsia="Times"/>
          <w:sz w:val="20"/>
          <w:szCs w:val="20"/>
          <w:lang w:val="en-GB" w:eastAsia="en-GB"/>
        </w:rPr>
        <w:t xml:space="preserve">isis visual. </w:t>
      </w:r>
    </w:p>
    <w:p w:rsidR="00FD45E8" w:rsidRDefault="00710AA0">
      <w:pPr>
        <w:numPr>
          <w:ilvl w:val="0"/>
          <w:numId w:val="7"/>
        </w:numPr>
        <w:tabs>
          <w:tab w:val="left" w:pos="993"/>
          <w:tab w:val="left" w:pos="1843"/>
        </w:tabs>
        <w:ind w:left="1134" w:hanging="283"/>
        <w:contextualSpacing/>
        <w:jc w:val="both"/>
        <w:rPr>
          <w:rFonts w:eastAsia="Times"/>
          <w:sz w:val="20"/>
          <w:szCs w:val="20"/>
          <w:lang w:val="zh-CN" w:eastAsia="en-GB"/>
        </w:rPr>
      </w:pPr>
      <w:r>
        <w:rPr>
          <w:rFonts w:eastAsia="Times"/>
          <w:sz w:val="20"/>
          <w:szCs w:val="20"/>
          <w:lang w:val="en-GB" w:eastAsia="en-GB"/>
        </w:rPr>
        <w:t xml:space="preserve">Review analisis </w:t>
      </w:r>
    </w:p>
    <w:p w:rsidR="00FD45E8" w:rsidRDefault="00710AA0">
      <w:pPr>
        <w:tabs>
          <w:tab w:val="left" w:pos="993"/>
          <w:tab w:val="left" w:pos="1843"/>
        </w:tabs>
        <w:ind w:left="1134" w:hanging="283"/>
        <w:contextualSpacing/>
        <w:jc w:val="both"/>
        <w:rPr>
          <w:rFonts w:eastAsia="Times"/>
          <w:sz w:val="20"/>
          <w:szCs w:val="20"/>
          <w:lang w:val="zh-CN" w:eastAsia="en-GB"/>
        </w:rPr>
      </w:pPr>
      <w:r>
        <w:rPr>
          <w:rFonts w:eastAsia="Times"/>
          <w:sz w:val="20"/>
          <w:szCs w:val="20"/>
          <w:lang w:val="en-GB" w:eastAsia="en-GB"/>
        </w:rPr>
        <w:tab/>
      </w:r>
      <w:r>
        <w:rPr>
          <w:rFonts w:eastAsia="Times"/>
          <w:sz w:val="20"/>
          <w:szCs w:val="20"/>
          <w:lang w:val="en-GB" w:eastAsia="en-GB"/>
        </w:rPr>
        <w:tab/>
        <w:t xml:space="preserve">Mendiskusikan data yang tersedia maupun kegiatan kegiatan  yang akan dilakukan berdasarkan data yang ada, sehingga diharapkan lebih relevan dengan situasi saat ini dan lebih maksimal. </w:t>
      </w:r>
    </w:p>
    <w:p w:rsidR="00FD45E8" w:rsidRDefault="00710AA0">
      <w:pPr>
        <w:numPr>
          <w:ilvl w:val="0"/>
          <w:numId w:val="7"/>
        </w:numPr>
        <w:tabs>
          <w:tab w:val="left" w:pos="993"/>
        </w:tabs>
        <w:ind w:left="1134" w:hanging="283"/>
        <w:contextualSpacing/>
        <w:jc w:val="both"/>
        <w:rPr>
          <w:rFonts w:eastAsia="Times"/>
          <w:sz w:val="20"/>
          <w:szCs w:val="20"/>
          <w:lang w:val="zh-CN" w:eastAsia="en-GB"/>
        </w:rPr>
      </w:pPr>
      <w:r>
        <w:rPr>
          <w:rFonts w:eastAsia="Times"/>
          <w:sz w:val="20"/>
          <w:szCs w:val="20"/>
          <w:lang w:val="zh-CN" w:eastAsia="en-GB"/>
        </w:rPr>
        <w:t xml:space="preserve">Pembuatan laporan atau risalah survey </w:t>
      </w:r>
    </w:p>
    <w:p w:rsidR="00FD45E8" w:rsidRDefault="00710AA0">
      <w:pPr>
        <w:ind w:left="1134"/>
        <w:contextualSpacing/>
        <w:jc w:val="both"/>
        <w:rPr>
          <w:rFonts w:eastAsia="Times"/>
          <w:sz w:val="20"/>
          <w:szCs w:val="20"/>
          <w:lang w:val="zh-CN" w:eastAsia="en-GB"/>
        </w:rPr>
      </w:pPr>
      <w:r>
        <w:rPr>
          <w:rFonts w:eastAsia="Times"/>
          <w:sz w:val="20"/>
          <w:szCs w:val="20"/>
          <w:lang w:val="zh-CN" w:eastAsia="en-GB"/>
        </w:rPr>
        <w:t>Laporan atau risalah survey pendahuluan berisi mengenai informasi yang menunjukan identitas mengenai :</w:t>
      </w:r>
    </w:p>
    <w:p w:rsidR="00FD45E8" w:rsidRDefault="00710AA0">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Isu atau permasalahan yang memerlukan penanganan melalui kegiatan/ pekerjaan di lapangan (</w:t>
      </w:r>
      <w:r>
        <w:rPr>
          <w:rFonts w:eastAsia="Times"/>
          <w:i/>
          <w:iCs/>
          <w:sz w:val="20"/>
          <w:szCs w:val="20"/>
          <w:lang w:val="zh-CN" w:eastAsia="en-GB"/>
        </w:rPr>
        <w:t>field work</w:t>
      </w:r>
      <w:r>
        <w:rPr>
          <w:rFonts w:eastAsia="Times"/>
          <w:sz w:val="20"/>
          <w:szCs w:val="20"/>
          <w:lang w:val="zh-CN" w:eastAsia="en-GB"/>
        </w:rPr>
        <w:t>) untuk menyelesaikan persoalan atau masalah. Inform</w:t>
      </w:r>
      <w:r>
        <w:rPr>
          <w:rFonts w:eastAsia="Times"/>
          <w:sz w:val="20"/>
          <w:szCs w:val="20"/>
          <w:lang w:val="zh-CN" w:eastAsia="en-GB"/>
        </w:rPr>
        <w:t xml:space="preserve">asi yang didapatkan adalah bahan untuk merancang atau mengembangkan kegiatan pengabmas.  </w:t>
      </w:r>
    </w:p>
    <w:p w:rsidR="00FD45E8" w:rsidRDefault="00710AA0">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Informasi mengenai temuan permasalahan yang diperoleh tim pengabmas yang dapat ditindaklanjuti pihak puskesmas maupun pihak desa.</w:t>
      </w:r>
    </w:p>
    <w:p w:rsidR="00FD45E8" w:rsidRDefault="00710AA0">
      <w:pPr>
        <w:numPr>
          <w:ilvl w:val="0"/>
          <w:numId w:val="8"/>
        </w:numPr>
        <w:ind w:left="1418" w:hanging="284"/>
        <w:contextualSpacing/>
        <w:jc w:val="both"/>
        <w:rPr>
          <w:rFonts w:eastAsia="Times"/>
          <w:sz w:val="20"/>
          <w:szCs w:val="20"/>
          <w:lang w:val="zh-CN" w:eastAsia="en-GB"/>
        </w:rPr>
      </w:pPr>
      <w:r>
        <w:rPr>
          <w:rFonts w:eastAsia="Times"/>
          <w:sz w:val="20"/>
          <w:szCs w:val="20"/>
          <w:lang w:val="zh-CN" w:eastAsia="en-GB"/>
        </w:rPr>
        <w:t>Informasi terkait estimasi waktu keg</w:t>
      </w:r>
      <w:r>
        <w:rPr>
          <w:rFonts w:eastAsia="Times"/>
          <w:sz w:val="20"/>
          <w:szCs w:val="20"/>
          <w:lang w:val="zh-CN" w:eastAsia="en-GB"/>
        </w:rPr>
        <w:t>iatan dan sumberdaya manusia yang terlibat dalam kegiatan pengabmas</w:t>
      </w:r>
    </w:p>
    <w:p w:rsidR="00FD45E8" w:rsidRDefault="00710AA0" w:rsidP="00270B20">
      <w:pPr>
        <w:numPr>
          <w:ilvl w:val="0"/>
          <w:numId w:val="9"/>
        </w:numPr>
        <w:ind w:left="284" w:hanging="284"/>
        <w:contextualSpacing/>
        <w:jc w:val="both"/>
        <w:rPr>
          <w:rFonts w:eastAsia="Times"/>
          <w:sz w:val="20"/>
          <w:szCs w:val="20"/>
          <w:lang w:val="en-GB" w:eastAsia="en-GB"/>
        </w:rPr>
      </w:pPr>
      <w:bookmarkStart w:id="2" w:name="_GoBack"/>
      <w:bookmarkEnd w:id="2"/>
      <w:r>
        <w:rPr>
          <w:rFonts w:eastAsia="Times"/>
          <w:sz w:val="20"/>
          <w:szCs w:val="20"/>
          <w:lang w:val="en-GB" w:eastAsia="en-GB"/>
        </w:rPr>
        <w:t xml:space="preserve">Koordinasi  </w:t>
      </w:r>
    </w:p>
    <w:p w:rsidR="00FD45E8" w:rsidRDefault="00710AA0">
      <w:pPr>
        <w:ind w:left="284"/>
        <w:contextualSpacing/>
        <w:jc w:val="both"/>
        <w:rPr>
          <w:rFonts w:eastAsia="Times"/>
          <w:sz w:val="20"/>
          <w:szCs w:val="20"/>
          <w:lang w:val="en-GB" w:eastAsia="en-GB"/>
        </w:rPr>
      </w:pPr>
      <w:r>
        <w:rPr>
          <w:rFonts w:eastAsia="Times"/>
          <w:sz w:val="20"/>
          <w:szCs w:val="20"/>
          <w:lang w:val="en-GB" w:eastAsia="en-GB"/>
        </w:rPr>
        <w:t>Koordinasi dilakukan sebelum kegiatan pengabmas. R</w:t>
      </w:r>
      <w:r>
        <w:rPr>
          <w:color w:val="262626"/>
          <w:sz w:val="20"/>
          <w:szCs w:val="20"/>
          <w:shd w:val="clear" w:color="auto" w:fill="FFFFFF"/>
          <w:lang w:val="en-GB" w:eastAsia="en-GB"/>
        </w:rPr>
        <w:t xml:space="preserve">apat koordinasi ini diperlukan agar tujuan pengabdian masyarakat dapat tercapai serta dihadiri oleh  </w:t>
      </w:r>
      <w:r>
        <w:rPr>
          <w:rFonts w:eastAsia="Times"/>
          <w:sz w:val="20"/>
          <w:szCs w:val="20"/>
          <w:lang w:val="en-GB" w:eastAsia="en-GB"/>
        </w:rPr>
        <w:t>kepala desa, kader posya</w:t>
      </w:r>
      <w:r>
        <w:rPr>
          <w:rFonts w:eastAsia="Times"/>
          <w:sz w:val="20"/>
          <w:szCs w:val="20"/>
          <w:lang w:val="en-GB" w:eastAsia="en-GB"/>
        </w:rPr>
        <w:t>ndu, kepala Puskesmas, penanggung jawab promosi Kesehatan, bidan desa dan  penanggung jawab gizi,</w:t>
      </w:r>
    </w:p>
    <w:p w:rsidR="00FD45E8" w:rsidRDefault="00710AA0">
      <w:pPr>
        <w:numPr>
          <w:ilvl w:val="0"/>
          <w:numId w:val="9"/>
        </w:numPr>
        <w:tabs>
          <w:tab w:val="left" w:pos="993"/>
        </w:tabs>
        <w:ind w:left="284" w:hanging="284"/>
        <w:contextualSpacing/>
        <w:jc w:val="both"/>
        <w:rPr>
          <w:rFonts w:eastAsia="Times"/>
          <w:sz w:val="20"/>
          <w:szCs w:val="20"/>
          <w:lang w:val="en-GB" w:eastAsia="en-GB"/>
        </w:rPr>
      </w:pPr>
      <w:r>
        <w:rPr>
          <w:rFonts w:eastAsia="Times"/>
          <w:sz w:val="20"/>
          <w:szCs w:val="20"/>
          <w:lang w:val="en-GB" w:eastAsia="en-GB"/>
        </w:rPr>
        <w:t xml:space="preserve">Menyusun Materi </w:t>
      </w:r>
    </w:p>
    <w:p w:rsidR="00FD45E8" w:rsidRDefault="00710AA0">
      <w:pPr>
        <w:ind w:left="993" w:hanging="709"/>
        <w:contextualSpacing/>
        <w:jc w:val="both"/>
        <w:rPr>
          <w:rFonts w:eastAsia="Times"/>
          <w:sz w:val="20"/>
          <w:szCs w:val="20"/>
          <w:lang w:val="en-GB" w:eastAsia="en-GB"/>
        </w:rPr>
      </w:pPr>
      <w:r>
        <w:rPr>
          <w:rFonts w:eastAsia="Times"/>
          <w:sz w:val="20"/>
          <w:szCs w:val="20"/>
          <w:lang w:val="en-GB" w:eastAsia="en-GB"/>
        </w:rPr>
        <w:t xml:space="preserve">Materi yang akan disampaikan berisi tentang </w:t>
      </w:r>
    </w:p>
    <w:p w:rsidR="00FD45E8" w:rsidRDefault="00710AA0">
      <w:pPr>
        <w:numPr>
          <w:ilvl w:val="1"/>
          <w:numId w:val="9"/>
        </w:numPr>
        <w:tabs>
          <w:tab w:val="left" w:pos="709"/>
        </w:tabs>
        <w:ind w:left="709" w:hanging="425"/>
        <w:contextualSpacing/>
        <w:jc w:val="both"/>
        <w:rPr>
          <w:rFonts w:eastAsia="Times"/>
          <w:sz w:val="20"/>
          <w:szCs w:val="20"/>
          <w:lang w:val="en-GB" w:eastAsia="en-GB"/>
        </w:rPr>
      </w:pPr>
      <w:r>
        <w:rPr>
          <w:rFonts w:eastAsia="Times"/>
          <w:sz w:val="20"/>
          <w:szCs w:val="20"/>
          <w:lang w:val="en-GB" w:eastAsia="en-GB"/>
        </w:rPr>
        <w:t xml:space="preserve">Kader posyandu, hal yang akan disampaikan segala sesuatu yang berkaitan dengan kader posyandu, mulai dari defenisi sampai dengan peran dan fungsi kader di Masyarakat.   </w:t>
      </w:r>
    </w:p>
    <w:p w:rsidR="00FD45E8" w:rsidRDefault="00710AA0">
      <w:pPr>
        <w:numPr>
          <w:ilvl w:val="1"/>
          <w:numId w:val="9"/>
        </w:numPr>
        <w:tabs>
          <w:tab w:val="left" w:pos="709"/>
        </w:tabs>
        <w:ind w:left="709" w:hanging="425"/>
        <w:contextualSpacing/>
        <w:jc w:val="both"/>
        <w:rPr>
          <w:sz w:val="20"/>
          <w:szCs w:val="20"/>
          <w:lang w:val="en-GB" w:eastAsia="en-GB"/>
        </w:rPr>
      </w:pPr>
      <w:r>
        <w:rPr>
          <w:rFonts w:eastAsia="Times"/>
          <w:sz w:val="20"/>
          <w:szCs w:val="20"/>
          <w:lang w:val="en-GB" w:eastAsia="en-GB"/>
        </w:rPr>
        <w:t>Balita, materi yang disampaikan terkait dengan balita mulai dari defenisi, kebutuhan z</w:t>
      </w:r>
      <w:r>
        <w:rPr>
          <w:rFonts w:eastAsia="Times"/>
          <w:sz w:val="20"/>
          <w:szCs w:val="20"/>
          <w:lang w:val="en-GB" w:eastAsia="en-GB"/>
        </w:rPr>
        <w:t xml:space="preserve">at gizi, masalah gizi pada balita, dampak masalah gizi pada balita, dll. </w:t>
      </w:r>
    </w:p>
    <w:p w:rsidR="00FD45E8" w:rsidRDefault="00710AA0">
      <w:pPr>
        <w:tabs>
          <w:tab w:val="left" w:pos="709"/>
        </w:tabs>
        <w:ind w:left="709"/>
        <w:contextualSpacing/>
        <w:jc w:val="both"/>
        <w:rPr>
          <w:sz w:val="20"/>
          <w:szCs w:val="20"/>
          <w:lang w:val="pt-BR" w:eastAsia="en-GB"/>
        </w:rPr>
      </w:pPr>
      <w:r>
        <w:rPr>
          <w:rFonts w:eastAsia="Times"/>
          <w:sz w:val="20"/>
          <w:szCs w:val="20"/>
          <w:lang w:val="pt-BR" w:eastAsia="en-GB"/>
        </w:rPr>
        <w:t xml:space="preserve">Masalah gizi pada balita diantaranya adalah stunting, pada materi dijelaskan </w:t>
      </w:r>
    </w:p>
    <w:p w:rsidR="00FD45E8" w:rsidRDefault="00710AA0">
      <w:pPr>
        <w:tabs>
          <w:tab w:val="left" w:pos="709"/>
        </w:tabs>
        <w:ind w:left="709"/>
        <w:contextualSpacing/>
        <w:jc w:val="both"/>
        <w:rPr>
          <w:sz w:val="20"/>
          <w:szCs w:val="20"/>
          <w:lang w:val="zh-CN" w:eastAsia="en-GB"/>
        </w:rPr>
      </w:pPr>
      <w:r>
        <w:rPr>
          <w:sz w:val="20"/>
          <w:szCs w:val="20"/>
          <w:lang w:val="zh-CN" w:eastAsia="en-GB"/>
        </w:rPr>
        <w:t xml:space="preserve">Defenisi stunting, faktor penyebab terjadinya stunting dan pencegahan stunting. </w:t>
      </w:r>
    </w:p>
    <w:p w:rsidR="00FD45E8" w:rsidRDefault="00710AA0">
      <w:pPr>
        <w:numPr>
          <w:ilvl w:val="1"/>
          <w:numId w:val="9"/>
        </w:numPr>
        <w:tabs>
          <w:tab w:val="left" w:pos="709"/>
        </w:tabs>
        <w:ind w:left="709" w:hanging="425"/>
        <w:contextualSpacing/>
        <w:jc w:val="both"/>
        <w:rPr>
          <w:sz w:val="20"/>
          <w:szCs w:val="20"/>
          <w:lang w:val="en-GB" w:eastAsia="en-GB"/>
        </w:rPr>
      </w:pPr>
      <w:r>
        <w:rPr>
          <w:sz w:val="20"/>
          <w:szCs w:val="20"/>
          <w:lang w:val="en-GB" w:eastAsia="en-GB"/>
        </w:rPr>
        <w:t xml:space="preserve">Pentingnya gizi pada balita </w:t>
      </w:r>
    </w:p>
    <w:p w:rsidR="00FD45E8" w:rsidRDefault="00710AA0">
      <w:pPr>
        <w:tabs>
          <w:tab w:val="left" w:pos="709"/>
        </w:tabs>
        <w:ind w:left="709"/>
        <w:contextualSpacing/>
        <w:jc w:val="both"/>
        <w:rPr>
          <w:sz w:val="20"/>
          <w:szCs w:val="20"/>
          <w:lang w:val="en-GB" w:eastAsia="en-GB"/>
        </w:rPr>
      </w:pPr>
      <w:r>
        <w:rPr>
          <w:sz w:val="20"/>
          <w:szCs w:val="20"/>
          <w:lang w:val="en-GB" w:eastAsia="en-GB"/>
        </w:rPr>
        <w:t xml:space="preserve">Ruang lingkup materi berisi pemberian nutrisi dari sumber makanan serta zat gizi pada masa balita bertujuan untuk mengoptimalkan pertumbuhan fisik maupun perkembangan kognitif sebagai suatu Upaya dalam pencegahan stunting. </w:t>
      </w:r>
    </w:p>
    <w:p w:rsidR="00FD45E8" w:rsidRDefault="00710AA0">
      <w:pPr>
        <w:numPr>
          <w:ilvl w:val="1"/>
          <w:numId w:val="9"/>
        </w:numPr>
        <w:tabs>
          <w:tab w:val="left" w:pos="709"/>
        </w:tabs>
        <w:ind w:hanging="1156"/>
        <w:contextualSpacing/>
        <w:jc w:val="both"/>
        <w:rPr>
          <w:sz w:val="20"/>
          <w:szCs w:val="20"/>
          <w:lang w:val="en-GB" w:eastAsia="en-GB"/>
        </w:rPr>
      </w:pPr>
      <w:r>
        <w:rPr>
          <w:rFonts w:eastAsia="Times"/>
          <w:sz w:val="20"/>
          <w:szCs w:val="20"/>
          <w:lang w:val="en-GB" w:eastAsia="en-GB"/>
        </w:rPr>
        <w:t>Pem</w:t>
      </w:r>
      <w:r>
        <w:rPr>
          <w:rFonts w:eastAsia="Times"/>
          <w:sz w:val="20"/>
          <w:szCs w:val="20"/>
          <w:lang w:val="en-GB" w:eastAsia="en-GB"/>
        </w:rPr>
        <w:t xml:space="preserve">berian Makanan Tambahan (PMT) berbahan pangan lokal </w:t>
      </w:r>
    </w:p>
    <w:p w:rsidR="00FD45E8" w:rsidRDefault="00710AA0">
      <w:pPr>
        <w:tabs>
          <w:tab w:val="left" w:pos="1276"/>
        </w:tabs>
        <w:ind w:left="709"/>
        <w:contextualSpacing/>
        <w:jc w:val="both"/>
        <w:rPr>
          <w:sz w:val="20"/>
          <w:szCs w:val="20"/>
          <w:shd w:val="clear" w:color="auto" w:fill="FFFFFF"/>
          <w:lang w:val="en-GB" w:eastAsia="en-GB"/>
        </w:rPr>
      </w:pPr>
      <w:r>
        <w:rPr>
          <w:sz w:val="20"/>
          <w:szCs w:val="20"/>
          <w:lang w:val="en-GB" w:eastAsia="en-GB"/>
        </w:rPr>
        <w:t>Memberikan pemahaman tentang makanan tambahan berbahan dasar pangan lokal untuk balita dalam bentuk makanan yang dikonsumsi oleh masyarakat setempat sesuai potensi dan kearifan lokal</w:t>
      </w:r>
      <w:r>
        <w:rPr>
          <w:sz w:val="20"/>
          <w:szCs w:val="20"/>
          <w:shd w:val="clear" w:color="auto" w:fill="FFFFFF"/>
          <w:lang w:val="en-GB" w:eastAsia="en-GB"/>
        </w:rPr>
        <w:t xml:space="preserve">. Pangan lokal dapat </w:t>
      </w:r>
      <w:r>
        <w:rPr>
          <w:sz w:val="20"/>
          <w:szCs w:val="20"/>
          <w:shd w:val="clear" w:color="auto" w:fill="FFFFFF"/>
          <w:lang w:val="en-GB" w:eastAsia="en-GB"/>
        </w:rPr>
        <w:t>digunakan sebagai solusi untuk memenuhi kebutuhan pangan pada balita. Pengembangan pangan lokal dalam upaya memperkuat keragaman pangan dengan berbagai pangan alternatif.</w:t>
      </w:r>
    </w:p>
    <w:p w:rsidR="00FD45E8" w:rsidRDefault="00710AA0">
      <w:pPr>
        <w:tabs>
          <w:tab w:val="left" w:pos="1985"/>
        </w:tabs>
        <w:ind w:left="709"/>
        <w:contextualSpacing/>
        <w:jc w:val="both"/>
        <w:rPr>
          <w:rFonts w:eastAsia="Times"/>
          <w:sz w:val="20"/>
          <w:szCs w:val="20"/>
          <w:lang w:val="en-GB" w:eastAsia="en-GB"/>
        </w:rPr>
      </w:pPr>
      <w:r>
        <w:rPr>
          <w:sz w:val="20"/>
          <w:szCs w:val="20"/>
          <w:lang w:val="en-GB" w:eastAsia="en-GB"/>
        </w:rPr>
        <w:t xml:space="preserve">Kabupaten Kampar merupakan </w:t>
      </w:r>
      <w:r>
        <w:rPr>
          <w:color w:val="040C28"/>
          <w:sz w:val="20"/>
          <w:szCs w:val="20"/>
          <w:lang w:val="en-GB" w:eastAsia="en-GB"/>
        </w:rPr>
        <w:t>salah satu tempat penghasil ikan patin di provinsi riau se</w:t>
      </w:r>
      <w:r>
        <w:rPr>
          <w:color w:val="040C28"/>
          <w:sz w:val="20"/>
          <w:szCs w:val="20"/>
          <w:lang w:val="en-GB" w:eastAsia="en-GB"/>
        </w:rPr>
        <w:t>hingga memungkinkan selalu tersedia</w:t>
      </w:r>
      <w:r>
        <w:rPr>
          <w:rFonts w:eastAsia="Times"/>
          <w:sz w:val="20"/>
          <w:szCs w:val="20"/>
          <w:lang w:val="en-GB" w:eastAsia="en-GB"/>
        </w:rPr>
        <w:t xml:space="preserve">. </w:t>
      </w:r>
      <w:r>
        <w:rPr>
          <w:color w:val="040C28"/>
          <w:sz w:val="20"/>
          <w:szCs w:val="20"/>
          <w:lang w:val="en-GB" w:eastAsia="en-GB"/>
        </w:rPr>
        <w:t xml:space="preserve">Kebutuhan gizi </w:t>
      </w:r>
      <w:r>
        <w:rPr>
          <w:sz w:val="20"/>
          <w:szCs w:val="20"/>
          <w:lang w:val="en-GB" w:eastAsia="en-GB"/>
        </w:rPr>
        <w:t xml:space="preserve">balita  antara lain adalah karbohidrat, protein, dan lemak maupun zat gizi mikro seperti mineral dan vitamin, </w:t>
      </w:r>
      <w:r>
        <w:rPr>
          <w:sz w:val="20"/>
          <w:szCs w:val="20"/>
          <w:shd w:val="clear" w:color="auto" w:fill="FFFFFF"/>
          <w:lang w:val="en-GB" w:eastAsia="en-GB"/>
        </w:rPr>
        <w:t xml:space="preserve"> oleh karena hal tersebut untuk meningkatkan nilai gizi dilakukan penambahan tempe pada produk</w:t>
      </w:r>
      <w:r>
        <w:rPr>
          <w:sz w:val="20"/>
          <w:szCs w:val="20"/>
          <w:shd w:val="clear" w:color="auto" w:fill="FFFFFF"/>
          <w:lang w:val="en-GB" w:eastAsia="en-GB"/>
        </w:rPr>
        <w:t xml:space="preserve"> karena tempe mengandung protein nabati dan 16 asam amino yang dibutuhkan oleh tubuh. </w:t>
      </w:r>
    </w:p>
    <w:p w:rsidR="00FD45E8" w:rsidRDefault="00710AA0">
      <w:pPr>
        <w:ind w:left="709"/>
        <w:contextualSpacing/>
        <w:jc w:val="both"/>
        <w:rPr>
          <w:sz w:val="20"/>
          <w:szCs w:val="20"/>
          <w:shd w:val="clear" w:color="auto" w:fill="FFFFFF"/>
          <w:lang w:val="en-GB" w:eastAsia="en-GB"/>
        </w:rPr>
      </w:pPr>
      <w:r>
        <w:rPr>
          <w:sz w:val="20"/>
          <w:szCs w:val="20"/>
          <w:shd w:val="clear" w:color="auto" w:fill="FFFFFF"/>
          <w:lang w:val="en-GB" w:eastAsia="en-GB"/>
        </w:rPr>
        <w:t>Program pemberian makanan tambahan untuk balita di posyandu  adalah menyediakan makanan tambahan tinggi kalori dan protein yang dibutuhkan oleh balita sesuai dengan syar</w:t>
      </w:r>
      <w:r>
        <w:rPr>
          <w:sz w:val="20"/>
          <w:szCs w:val="20"/>
          <w:shd w:val="clear" w:color="auto" w:fill="FFFFFF"/>
          <w:lang w:val="en-GB" w:eastAsia="en-GB"/>
        </w:rPr>
        <w:t xml:space="preserve">at yang telah ditentukan </w:t>
      </w:r>
      <w:r>
        <w:rPr>
          <w:sz w:val="20"/>
          <w:szCs w:val="20"/>
          <w:lang w:val="en-GB" w:eastAsia="en-GB"/>
        </w:rPr>
        <w:t>selain itu juga makanan yang disediakan dapat mengandung  serat, vitamin, dan mineral</w:t>
      </w:r>
      <w:r>
        <w:rPr>
          <w:sz w:val="20"/>
          <w:szCs w:val="20"/>
          <w:shd w:val="clear" w:color="auto" w:fill="FFFFFF"/>
          <w:lang w:val="en-GB" w:eastAsia="en-GB"/>
        </w:rPr>
        <w:t>. Selain itu, suatu makanan tambahan  dapat dikatakan sehat jika rendah lemak dan tidak banyak mengandung gula, termasuk pemanis buatan. Oleh kare</w:t>
      </w:r>
      <w:r>
        <w:rPr>
          <w:sz w:val="20"/>
          <w:szCs w:val="20"/>
          <w:shd w:val="clear" w:color="auto" w:fill="FFFFFF"/>
          <w:lang w:val="en-GB" w:eastAsia="en-GB"/>
        </w:rPr>
        <w:t xml:space="preserve">na hal tersebut maka dipilih  PMT dengan jenis nugget dengan bahan dasar ikan patin dan tempe. </w:t>
      </w:r>
    </w:p>
    <w:p w:rsidR="00FD45E8" w:rsidRDefault="00710AA0">
      <w:pPr>
        <w:numPr>
          <w:ilvl w:val="1"/>
          <w:numId w:val="9"/>
        </w:numPr>
        <w:ind w:left="709" w:hanging="425"/>
        <w:contextualSpacing/>
        <w:jc w:val="both"/>
        <w:rPr>
          <w:sz w:val="20"/>
          <w:szCs w:val="20"/>
          <w:shd w:val="clear" w:color="auto" w:fill="FFFFFF"/>
          <w:lang w:val="en-GB" w:eastAsia="en-GB"/>
        </w:rPr>
      </w:pPr>
      <w:r>
        <w:rPr>
          <w:sz w:val="20"/>
          <w:szCs w:val="20"/>
          <w:shd w:val="clear" w:color="auto" w:fill="FFFFFF"/>
          <w:lang w:val="en-GB" w:eastAsia="en-GB"/>
        </w:rPr>
        <w:t xml:space="preserve">Tehnik penyuluhan </w:t>
      </w:r>
    </w:p>
    <w:p w:rsidR="00FD45E8" w:rsidRDefault="00710AA0">
      <w:pPr>
        <w:tabs>
          <w:tab w:val="left" w:pos="709"/>
        </w:tabs>
        <w:ind w:left="709"/>
        <w:contextualSpacing/>
        <w:jc w:val="both"/>
        <w:rPr>
          <w:sz w:val="20"/>
          <w:szCs w:val="20"/>
          <w:shd w:val="clear" w:color="auto" w:fill="FFFFFF"/>
          <w:lang w:val="en-GB" w:eastAsia="en-GB"/>
        </w:rPr>
      </w:pPr>
      <w:r>
        <w:rPr>
          <w:sz w:val="20"/>
          <w:szCs w:val="20"/>
          <w:shd w:val="clear" w:color="auto" w:fill="FFFFFF"/>
          <w:lang w:val="en-GB" w:eastAsia="en-GB"/>
        </w:rPr>
        <w:t>Materi tentang tehnik penyuluhan di berikan pada kegiatan  ke 2. Materi yang diberikan berupa defenisi, syarat, jenis, metode, media, langkah</w:t>
      </w:r>
      <w:r>
        <w:rPr>
          <w:sz w:val="20"/>
          <w:szCs w:val="20"/>
          <w:shd w:val="clear" w:color="auto" w:fill="FFFFFF"/>
          <w:lang w:val="en-GB" w:eastAsia="en-GB"/>
        </w:rPr>
        <w:t xml:space="preserve">-langkah penyuluhan, langkah menentukan sasaran penyuluhan, menentukan isi penyuluhan, menentukan media penyuluhan, Menyusun rencana evaluasi dan Menyusun rencana kerja.  Tehnik penyuluhan diberikan bertujuan agar kader lebih memahami dan dapat menerapkan </w:t>
      </w:r>
      <w:r>
        <w:rPr>
          <w:sz w:val="20"/>
          <w:szCs w:val="20"/>
          <w:shd w:val="clear" w:color="auto" w:fill="FFFFFF"/>
          <w:lang w:val="en-GB" w:eastAsia="en-GB"/>
        </w:rPr>
        <w:t xml:space="preserve">ke Masyarakat pada saat penyuluhan tentang PMT berbahan dasar pangan lokal khususnya.  tehnik  penyuluhan yang tepat dapat menentukan keberhasilan dari suatu program. </w:t>
      </w:r>
    </w:p>
    <w:p w:rsidR="00FD45E8" w:rsidRDefault="00710AA0">
      <w:pPr>
        <w:numPr>
          <w:ilvl w:val="1"/>
          <w:numId w:val="9"/>
        </w:numPr>
        <w:tabs>
          <w:tab w:val="left" w:pos="709"/>
          <w:tab w:val="left" w:pos="851"/>
        </w:tabs>
        <w:ind w:left="1167" w:hanging="883"/>
        <w:contextualSpacing/>
        <w:jc w:val="both"/>
        <w:rPr>
          <w:rFonts w:eastAsia="Times"/>
          <w:sz w:val="20"/>
          <w:szCs w:val="20"/>
          <w:lang w:val="en-GB" w:eastAsia="en-GB"/>
        </w:rPr>
      </w:pPr>
      <w:r>
        <w:rPr>
          <w:rFonts w:eastAsia="Times"/>
          <w:sz w:val="20"/>
          <w:szCs w:val="20"/>
          <w:lang w:val="en-GB" w:eastAsia="en-GB"/>
        </w:rPr>
        <w:t xml:space="preserve">Uji coba  snack sehat berbahan pangan local </w:t>
      </w:r>
    </w:p>
    <w:p w:rsidR="00FD45E8" w:rsidRDefault="00710AA0">
      <w:pPr>
        <w:tabs>
          <w:tab w:val="left" w:pos="851"/>
        </w:tabs>
        <w:ind w:left="709"/>
        <w:contextualSpacing/>
        <w:jc w:val="both"/>
        <w:rPr>
          <w:rFonts w:eastAsia="Times"/>
          <w:sz w:val="20"/>
          <w:szCs w:val="20"/>
          <w:lang w:val="en-GB" w:eastAsia="en-GB"/>
        </w:rPr>
      </w:pPr>
      <w:r>
        <w:rPr>
          <w:rFonts w:eastAsia="Times"/>
          <w:sz w:val="20"/>
          <w:szCs w:val="20"/>
          <w:lang w:val="en-GB" w:eastAsia="en-GB"/>
        </w:rPr>
        <w:t xml:space="preserve">Uji coba pembuatan snack berbahan dasar </w:t>
      </w:r>
      <w:r>
        <w:rPr>
          <w:rFonts w:eastAsia="Times"/>
          <w:sz w:val="20"/>
          <w:szCs w:val="20"/>
          <w:lang w:val="en-GB" w:eastAsia="en-GB"/>
        </w:rPr>
        <w:t>pangan lokal  dilaksanakan di laboratorium pangan poltekkes kemenkes riau, adapun produk yang dibuat adalah nugget ikan patin dengan penambahan tempe (NUPATE)</w:t>
      </w:r>
    </w:p>
    <w:p w:rsidR="00FD45E8" w:rsidRDefault="00710AA0">
      <w:pPr>
        <w:tabs>
          <w:tab w:val="left" w:pos="851"/>
        </w:tabs>
        <w:ind w:left="709"/>
        <w:contextualSpacing/>
        <w:jc w:val="both"/>
        <w:rPr>
          <w:rFonts w:eastAsia="Times"/>
          <w:sz w:val="20"/>
          <w:szCs w:val="20"/>
          <w:lang w:val="en-GB" w:eastAsia="en-GB"/>
        </w:rPr>
      </w:pPr>
      <w:r>
        <w:rPr>
          <w:rFonts w:eastAsia="Times"/>
          <w:sz w:val="20"/>
          <w:szCs w:val="20"/>
          <w:lang w:val="en-GB" w:eastAsia="en-GB"/>
        </w:rPr>
        <w:t xml:space="preserve"> Pembuatan Media Pembelajaran </w:t>
      </w:r>
    </w:p>
    <w:p w:rsidR="00FD45E8" w:rsidRDefault="00710AA0">
      <w:pPr>
        <w:numPr>
          <w:ilvl w:val="0"/>
          <w:numId w:val="9"/>
        </w:numPr>
        <w:tabs>
          <w:tab w:val="left" w:pos="851"/>
          <w:tab w:val="left" w:pos="993"/>
          <w:tab w:val="left" w:pos="1701"/>
        </w:tabs>
        <w:ind w:left="426" w:hanging="426"/>
        <w:contextualSpacing/>
        <w:jc w:val="both"/>
        <w:rPr>
          <w:rFonts w:eastAsia="Times"/>
          <w:sz w:val="20"/>
          <w:szCs w:val="20"/>
          <w:lang w:val="en-GB" w:eastAsia="en-GB"/>
        </w:rPr>
      </w:pPr>
      <w:r>
        <w:rPr>
          <w:rFonts w:eastAsia="Times"/>
          <w:sz w:val="20"/>
          <w:szCs w:val="20"/>
          <w:lang w:val="en-GB" w:eastAsia="en-GB"/>
        </w:rPr>
        <w:t xml:space="preserve">Pengurusan Izin </w:t>
      </w:r>
    </w:p>
    <w:p w:rsidR="00FD45E8" w:rsidRDefault="00710AA0">
      <w:pPr>
        <w:tabs>
          <w:tab w:val="left" w:pos="993"/>
          <w:tab w:val="left" w:pos="1701"/>
        </w:tabs>
        <w:ind w:left="426"/>
        <w:contextualSpacing/>
        <w:jc w:val="both"/>
        <w:rPr>
          <w:rFonts w:eastAsia="Times"/>
          <w:sz w:val="20"/>
          <w:szCs w:val="20"/>
          <w:lang w:val="en-GB" w:eastAsia="en-GB"/>
        </w:rPr>
      </w:pPr>
      <w:r>
        <w:rPr>
          <w:rFonts w:eastAsia="Times"/>
          <w:sz w:val="20"/>
          <w:szCs w:val="20"/>
          <w:lang w:val="en-GB" w:eastAsia="en-GB"/>
        </w:rPr>
        <w:tab/>
        <w:t xml:space="preserve">Pengurusan izin penelitian dilakukan mulai dari </w:t>
      </w:r>
      <w:r>
        <w:rPr>
          <w:rFonts w:eastAsia="Times"/>
          <w:sz w:val="20"/>
          <w:szCs w:val="20"/>
          <w:lang w:val="en-GB" w:eastAsia="en-GB"/>
        </w:rPr>
        <w:t>Poltekkes Riau , Dinas Kesehatan Kabupaten Kampar, Puskesmas Air Tiris dan Kantor Desa Ranah Singkuang.</w:t>
      </w:r>
    </w:p>
    <w:p w:rsidR="00FD45E8" w:rsidRDefault="00710AA0">
      <w:pPr>
        <w:numPr>
          <w:ilvl w:val="0"/>
          <w:numId w:val="9"/>
        </w:numPr>
        <w:tabs>
          <w:tab w:val="left" w:pos="851"/>
          <w:tab w:val="left" w:pos="993"/>
          <w:tab w:val="left" w:pos="1701"/>
        </w:tabs>
        <w:ind w:left="425" w:hanging="426"/>
        <w:contextualSpacing/>
        <w:jc w:val="both"/>
        <w:rPr>
          <w:rFonts w:eastAsia="Times"/>
          <w:sz w:val="20"/>
          <w:szCs w:val="20"/>
          <w:lang w:val="en-GB" w:eastAsia="en-GB"/>
        </w:rPr>
      </w:pPr>
      <w:r>
        <w:rPr>
          <w:rFonts w:eastAsia="Times"/>
          <w:sz w:val="20"/>
          <w:szCs w:val="20"/>
          <w:lang w:val="en-GB" w:eastAsia="en-GB"/>
        </w:rPr>
        <w:t xml:space="preserve">Sosialisasi Kegiatan </w:t>
      </w:r>
    </w:p>
    <w:p w:rsidR="00FD45E8" w:rsidRDefault="00710AA0">
      <w:pPr>
        <w:tabs>
          <w:tab w:val="left" w:pos="851"/>
          <w:tab w:val="left" w:pos="993"/>
        </w:tabs>
        <w:ind w:left="425"/>
        <w:jc w:val="both"/>
        <w:rPr>
          <w:rFonts w:eastAsia="Times"/>
          <w:sz w:val="20"/>
          <w:szCs w:val="20"/>
          <w:lang w:val="zh-CN"/>
        </w:rPr>
      </w:pPr>
      <w:r>
        <w:rPr>
          <w:rFonts w:eastAsia="Times"/>
          <w:sz w:val="20"/>
          <w:szCs w:val="20"/>
          <w:lang w:val="zh-CN"/>
        </w:rPr>
        <w:tab/>
        <w:t xml:space="preserve">Sosialisasi kegiatan bertujuan untuk melakukan </w:t>
      </w:r>
      <w:r>
        <w:rPr>
          <w:sz w:val="20"/>
          <w:szCs w:val="20"/>
          <w:shd w:val="clear" w:color="auto" w:fill="FFFFFF"/>
        </w:rPr>
        <w:t>pendampingan dan pelayanan </w:t>
      </w:r>
      <w:r>
        <w:rPr>
          <w:sz w:val="20"/>
          <w:szCs w:val="20"/>
        </w:rPr>
        <w:t xml:space="preserve">kepada masyarakat khususnya di daerah binaan Poltekkes Kemenkes  Riau serta </w:t>
      </w:r>
      <w:r>
        <w:rPr>
          <w:sz w:val="20"/>
          <w:szCs w:val="20"/>
          <w:shd w:val="clear" w:color="auto" w:fill="FFFFFF"/>
        </w:rPr>
        <w:t xml:space="preserve"> pengembangan dan pemberdayaan </w:t>
      </w:r>
      <w:r>
        <w:rPr>
          <w:sz w:val="20"/>
          <w:szCs w:val="20"/>
        </w:rPr>
        <w:t>masyarakat</w:t>
      </w:r>
      <w:r>
        <w:rPr>
          <w:sz w:val="20"/>
          <w:szCs w:val="20"/>
          <w:shd w:val="clear" w:color="auto" w:fill="FFFFFF"/>
        </w:rPr>
        <w:t> dalam bidang Kesehatan. Sosialisasi</w:t>
      </w:r>
      <w:r>
        <w:rPr>
          <w:rFonts w:eastAsia="Times"/>
          <w:sz w:val="20"/>
          <w:szCs w:val="20"/>
          <w:lang w:val="zh-CN"/>
        </w:rPr>
        <w:t xml:space="preserve"> dilakukan dengan cara mengumpulkan kelompok sasaran dan fasilitator lain dalam hal penyampaian informa</w:t>
      </w:r>
      <w:r>
        <w:rPr>
          <w:rFonts w:eastAsia="Times"/>
          <w:sz w:val="20"/>
          <w:szCs w:val="20"/>
          <w:lang w:val="zh-CN"/>
        </w:rPr>
        <w:t xml:space="preserve">si terkait  kegiatan yang akan dilakukan. </w:t>
      </w:r>
    </w:p>
    <w:p w:rsidR="00FD45E8" w:rsidRDefault="00710AA0">
      <w:pPr>
        <w:numPr>
          <w:ilvl w:val="0"/>
          <w:numId w:val="9"/>
        </w:numPr>
        <w:tabs>
          <w:tab w:val="left" w:pos="426"/>
          <w:tab w:val="left" w:pos="851"/>
          <w:tab w:val="left" w:pos="993"/>
          <w:tab w:val="left" w:pos="1701"/>
        </w:tabs>
        <w:ind w:hanging="720"/>
        <w:contextualSpacing/>
        <w:jc w:val="both"/>
        <w:rPr>
          <w:rFonts w:eastAsia="Times"/>
          <w:sz w:val="20"/>
          <w:szCs w:val="20"/>
          <w:lang w:eastAsia="en-GB"/>
        </w:rPr>
      </w:pPr>
      <w:r>
        <w:rPr>
          <w:rFonts w:eastAsia="Times"/>
          <w:sz w:val="20"/>
          <w:szCs w:val="20"/>
          <w:lang w:val="en-GB" w:eastAsia="en-GB"/>
        </w:rPr>
        <w:t xml:space="preserve">Kegiatan Pengabdian Masyarakat </w:t>
      </w:r>
    </w:p>
    <w:p w:rsidR="00FD45E8" w:rsidRDefault="00710AA0">
      <w:pPr>
        <w:ind w:left="426" w:firstLine="567"/>
        <w:contextualSpacing/>
        <w:jc w:val="both"/>
        <w:rPr>
          <w:rFonts w:eastAsia="Times"/>
          <w:sz w:val="20"/>
          <w:szCs w:val="20"/>
          <w:lang w:val="en-GB" w:eastAsia="en-GB"/>
        </w:rPr>
      </w:pPr>
      <w:r>
        <w:rPr>
          <w:rFonts w:eastAsia="Times"/>
          <w:sz w:val="20"/>
          <w:szCs w:val="20"/>
          <w:lang w:val="en-GB" w:eastAsia="en-GB"/>
        </w:rPr>
        <w:t>Kegiatan pengabdian masyarakat dibagi menjadi 3 kali pertemuan, pertemuan pertama dilakukan pre test terlebih dahulu sebelum kegiatan  penyuluhan tentang tehnik penyuluhan dengan me</w:t>
      </w:r>
      <w:r>
        <w:rPr>
          <w:rFonts w:eastAsia="Times"/>
          <w:sz w:val="20"/>
          <w:szCs w:val="20"/>
          <w:lang w:val="en-GB" w:eastAsia="en-GB"/>
        </w:rPr>
        <w:t xml:space="preserve">nggunakan media PPT,  Media lain yang diberikan kepada kader dalam rangka  mendukung kelancaran program pengabdian Masyarakat adalah  modul dan leaflet. </w:t>
      </w:r>
    </w:p>
    <w:p w:rsidR="00FD45E8" w:rsidRDefault="00710AA0">
      <w:pPr>
        <w:ind w:left="426" w:firstLine="567"/>
        <w:contextualSpacing/>
        <w:jc w:val="both"/>
        <w:rPr>
          <w:rFonts w:eastAsia="Times"/>
          <w:sz w:val="20"/>
          <w:szCs w:val="20"/>
          <w:lang w:val="en-GB" w:eastAsia="en-GB"/>
        </w:rPr>
      </w:pPr>
      <w:r>
        <w:rPr>
          <w:rFonts w:eastAsia="Times"/>
          <w:sz w:val="20"/>
          <w:szCs w:val="20"/>
          <w:lang w:val="en-GB" w:eastAsia="en-GB"/>
        </w:rPr>
        <w:t>Pertemuan kedua kembali dilakukan penyuluhan sekaligus praktek tehnik penyuluhan tentang PMT dengan ca</w:t>
      </w:r>
      <w:r>
        <w:rPr>
          <w:rFonts w:eastAsia="Times"/>
          <w:sz w:val="20"/>
          <w:szCs w:val="20"/>
          <w:lang w:val="en-GB" w:eastAsia="en-GB"/>
        </w:rPr>
        <w:t>ra dan media yang sama dengan kegiatan pertama sedangkan Kegiatan ketiga adalah demonstrasi pembuatan PMT berbahan dasar pangan lokal lewat pemutaran video. Uji coba resep sudah terlebih dahulu dilaksanakan  sampai mendapat formulasi yang tepat sebagai sya</w:t>
      </w:r>
      <w:r>
        <w:rPr>
          <w:rFonts w:eastAsia="Times"/>
          <w:sz w:val="20"/>
          <w:szCs w:val="20"/>
          <w:lang w:val="en-GB" w:eastAsia="en-GB"/>
        </w:rPr>
        <w:t>rat dari PMT,   seperti  bentuk, bau, rasa dan tekstur serta telah dilakukan perhitungan nilai gizi dari PMT yang dihasilkan  dengan menggunakan  Tabel Komposisi Pangan Indonesia (TKPI) dan pengisian post test. Media yang digunakan selama pengabdian masyar</w:t>
      </w:r>
      <w:r>
        <w:rPr>
          <w:rFonts w:eastAsia="Times"/>
          <w:sz w:val="20"/>
          <w:szCs w:val="20"/>
          <w:lang w:val="en-GB" w:eastAsia="en-GB"/>
        </w:rPr>
        <w:t xml:space="preserve">akat antara lain adalah penyuluhan dengan menggunakan PPT, modul, leaflet dan video demonstrasi pembuatan PMT berbahan dasar pangan lokal. Materi yang digunakan selama pengabdian masyarakat berlangsung dapat diunduh pada link berikut: </w:t>
      </w:r>
      <w:hyperlink r:id="rId16" w:history="1">
        <w:r w:rsidRPr="00270B20">
          <w:rPr>
            <w:rFonts w:eastAsia="Times"/>
            <w:sz w:val="20"/>
            <w:szCs w:val="20"/>
            <w:lang w:val="en-GB" w:eastAsia="en-GB"/>
          </w:rPr>
          <w:t>http://bit.ly/PengabmasRanahSingkuang2023</w:t>
        </w:r>
      </w:hyperlink>
      <w:r w:rsidRPr="00270B20">
        <w:rPr>
          <w:rFonts w:eastAsia="Times"/>
          <w:sz w:val="20"/>
          <w:szCs w:val="20"/>
          <w:u w:val="single"/>
          <w:lang w:val="en-GB" w:eastAsia="en-GB"/>
        </w:rPr>
        <w:t xml:space="preserve">   </w:t>
      </w:r>
    </w:p>
    <w:p w:rsidR="00FD45E8" w:rsidRDefault="00710AA0">
      <w:pPr>
        <w:numPr>
          <w:ilvl w:val="0"/>
          <w:numId w:val="9"/>
        </w:numPr>
        <w:tabs>
          <w:tab w:val="left" w:pos="426"/>
          <w:tab w:val="left" w:pos="1701"/>
        </w:tabs>
        <w:ind w:hanging="720"/>
        <w:contextualSpacing/>
        <w:jc w:val="both"/>
        <w:rPr>
          <w:rFonts w:eastAsia="Times"/>
          <w:sz w:val="20"/>
          <w:szCs w:val="20"/>
          <w:lang w:val="en-GB" w:eastAsia="en-GB"/>
        </w:rPr>
      </w:pPr>
      <w:r>
        <w:rPr>
          <w:rFonts w:eastAsia="Times"/>
          <w:sz w:val="20"/>
          <w:szCs w:val="20"/>
          <w:lang w:val="en-GB" w:eastAsia="en-GB"/>
        </w:rPr>
        <w:t xml:space="preserve">Melaksanakan kegiatan monitoring </w:t>
      </w:r>
    </w:p>
    <w:p w:rsidR="00FD45E8" w:rsidRDefault="00710AA0">
      <w:pPr>
        <w:ind w:left="426" w:firstLine="708"/>
        <w:contextualSpacing/>
        <w:jc w:val="both"/>
        <w:rPr>
          <w:rFonts w:eastAsia="Times"/>
          <w:sz w:val="20"/>
          <w:szCs w:val="20"/>
          <w:lang w:val="en-GB" w:eastAsia="en-GB"/>
        </w:rPr>
      </w:pPr>
      <w:r>
        <w:rPr>
          <w:rFonts w:eastAsia="Times"/>
          <w:sz w:val="20"/>
          <w:szCs w:val="20"/>
          <w:lang w:val="en-GB" w:eastAsia="en-GB"/>
        </w:rPr>
        <w:t>Monitoring dilakukan untuk melihat apakah program dilaksanakan telah sesuai dengan yang telah direncanakan,  setelah kegiatan penyuluhan dan  demonstrasi pembuatan PMT berbahan dasar pangan local dilakukan evaluasi masing masing  posyandu apakah posyandu t</w:t>
      </w:r>
      <w:r>
        <w:rPr>
          <w:rFonts w:eastAsia="Times"/>
          <w:sz w:val="20"/>
          <w:szCs w:val="20"/>
          <w:lang w:val="en-GB" w:eastAsia="en-GB"/>
        </w:rPr>
        <w:t xml:space="preserve">elah  menyediaan makanan tambahan berbahan dasar pangan lokal (Nupate), selain itu juga dilakukan advokasi kepada kepala desa serta pihak puskesmas terkait dengan kegiatan posyandu khususnya kegiatan pemantauan status gizi balita melalui pemberian makanan </w:t>
      </w:r>
      <w:r>
        <w:rPr>
          <w:rFonts w:eastAsia="Times"/>
          <w:sz w:val="20"/>
          <w:szCs w:val="20"/>
          <w:lang w:val="en-GB" w:eastAsia="en-GB"/>
        </w:rPr>
        <w:t xml:space="preserve">tambahan.   </w:t>
      </w:r>
    </w:p>
    <w:p w:rsidR="00FD45E8" w:rsidRDefault="00710AA0">
      <w:pPr>
        <w:numPr>
          <w:ilvl w:val="0"/>
          <w:numId w:val="9"/>
        </w:numPr>
        <w:ind w:left="426" w:hanging="426"/>
        <w:contextualSpacing/>
        <w:jc w:val="both"/>
        <w:rPr>
          <w:rFonts w:eastAsia="Times"/>
          <w:sz w:val="20"/>
          <w:szCs w:val="20"/>
          <w:lang w:val="en-GB" w:eastAsia="en-GB"/>
        </w:rPr>
      </w:pPr>
      <w:r>
        <w:rPr>
          <w:rFonts w:eastAsia="Times"/>
          <w:sz w:val="20"/>
          <w:szCs w:val="20"/>
          <w:lang w:val="en-GB" w:eastAsia="en-GB"/>
        </w:rPr>
        <w:t xml:space="preserve">Melaksanakan Evaluasi  </w:t>
      </w:r>
    </w:p>
    <w:p w:rsidR="00FD45E8" w:rsidRDefault="00710AA0">
      <w:pPr>
        <w:ind w:left="426" w:firstLine="708"/>
        <w:contextualSpacing/>
        <w:jc w:val="both"/>
        <w:rPr>
          <w:rFonts w:eastAsia="Times"/>
          <w:sz w:val="20"/>
          <w:szCs w:val="20"/>
          <w:lang w:val="en-GB" w:eastAsia="en-GB"/>
        </w:rPr>
      </w:pPr>
      <w:r>
        <w:rPr>
          <w:rFonts w:eastAsia="Times"/>
          <w:sz w:val="20"/>
          <w:szCs w:val="20"/>
          <w:lang w:val="en-GB" w:eastAsia="en-GB"/>
        </w:rPr>
        <w:t>Evaluasi kepada kader posyandu dilakukan setelah pelaksanaan  pengabdian masyarakat ,dengan cara membandingkan hasil pre-post test yaitu terjadi peningkatan pengetahuan tentang PMT.  Sedangkan hasil demonstrasi pembuata</w:t>
      </w:r>
      <w:r>
        <w:rPr>
          <w:rFonts w:eastAsia="Times"/>
          <w:sz w:val="20"/>
          <w:szCs w:val="20"/>
          <w:lang w:val="en-GB" w:eastAsia="en-GB"/>
        </w:rPr>
        <w:t xml:space="preserve">n PMT dapat dilihat dari  dari posyandu  yang telah  menyediakan makanan tambahan berbahan dasar pangan lokal.  </w:t>
      </w:r>
    </w:p>
    <w:p w:rsidR="00FD45E8" w:rsidRDefault="00710AA0">
      <w:pPr>
        <w:numPr>
          <w:ilvl w:val="0"/>
          <w:numId w:val="9"/>
        </w:numPr>
        <w:ind w:left="426" w:hanging="426"/>
        <w:contextualSpacing/>
        <w:jc w:val="both"/>
        <w:rPr>
          <w:rFonts w:eastAsia="Times"/>
          <w:sz w:val="20"/>
          <w:szCs w:val="20"/>
          <w:lang w:val="en-GB" w:eastAsia="en-GB"/>
        </w:rPr>
      </w:pPr>
      <w:r>
        <w:rPr>
          <w:rFonts w:eastAsia="Times"/>
          <w:sz w:val="20"/>
          <w:szCs w:val="20"/>
          <w:lang w:val="en-GB" w:eastAsia="en-GB"/>
        </w:rPr>
        <w:t xml:space="preserve">Pembuatan Laporan Akhir </w:t>
      </w:r>
    </w:p>
    <w:p w:rsidR="00FD45E8" w:rsidRDefault="00710AA0">
      <w:pPr>
        <w:ind w:left="426" w:firstLine="708"/>
        <w:contextualSpacing/>
        <w:jc w:val="both"/>
        <w:rPr>
          <w:rFonts w:eastAsia="Times"/>
          <w:sz w:val="20"/>
          <w:szCs w:val="20"/>
          <w:lang w:val="en-GB" w:eastAsia="en-GB"/>
        </w:rPr>
      </w:pPr>
      <w:r>
        <w:rPr>
          <w:rFonts w:eastAsia="Times"/>
          <w:sz w:val="20"/>
          <w:szCs w:val="20"/>
          <w:lang w:val="en-GB" w:eastAsia="en-GB"/>
        </w:rPr>
        <w:t xml:space="preserve">Laporan akhir dibuat berdasarkan kegiatan yang telah dilaksanakan mulai dari survey awal sampai dengan evaluasi hasil </w:t>
      </w:r>
      <w:r>
        <w:rPr>
          <w:rFonts w:eastAsia="Times"/>
          <w:sz w:val="20"/>
          <w:szCs w:val="20"/>
          <w:lang w:val="en-GB" w:eastAsia="en-GB"/>
        </w:rPr>
        <w:t>kegiatan.</w:t>
      </w:r>
    </w:p>
    <w:p w:rsidR="00FD45E8" w:rsidRDefault="00710AA0">
      <w:pPr>
        <w:ind w:firstLine="720"/>
        <w:jc w:val="both"/>
        <w:rPr>
          <w:color w:val="000000"/>
          <w:sz w:val="20"/>
          <w:szCs w:val="20"/>
        </w:rPr>
      </w:pPr>
      <w:r>
        <w:rPr>
          <w:color w:val="000000"/>
          <w:sz w:val="20"/>
          <w:szCs w:val="20"/>
        </w:rPr>
        <w:t>Partisipasi mitra  (peserta kader posyandu, kepala puskesmas, penanggung jawab promosi Kesehatan dan bidan desa)  dalam pelaksanaan program pengabdian masyarakat ini adalah terlibat dalam kegiatan dan membantu dalam memfasilitasi dengan menyediak</w:t>
      </w:r>
      <w:r>
        <w:rPr>
          <w:color w:val="000000"/>
          <w:sz w:val="20"/>
          <w:szCs w:val="20"/>
        </w:rPr>
        <w:t xml:space="preserve">an sarana dan prasarana seperti infokus, sound system, kursi, ruangan, alat tulis dll. Upaya keberlanjutan program pengabdian masyarakat ini diwujudkan dengan menjadikan mitra sebagai binaan dalam bidang Kesehatan.   Kegiatan berkelanjutan sebagai sasaran </w:t>
      </w:r>
      <w:r>
        <w:rPr>
          <w:color w:val="000000"/>
          <w:sz w:val="20"/>
          <w:szCs w:val="20"/>
        </w:rPr>
        <w:t>umum adalah kegiatan pengembangan kader posyandu.</w:t>
      </w:r>
    </w:p>
    <w:p w:rsidR="00FD45E8" w:rsidRDefault="00710AA0">
      <w:pPr>
        <w:ind w:firstLine="720"/>
        <w:jc w:val="both"/>
        <w:rPr>
          <w:color w:val="000000"/>
          <w:sz w:val="20"/>
          <w:szCs w:val="20"/>
        </w:rPr>
      </w:pPr>
      <w:r>
        <w:rPr>
          <w:color w:val="000000"/>
          <w:sz w:val="20"/>
          <w:szCs w:val="20"/>
        </w:rPr>
        <w:t xml:space="preserve">Pengabdian masyarakat dilaksanakan di Desa Ranah Singkuang, Kecamatan Kampar, Kabupaten Kampar Provinsi Riau. Kegiatan pengabdian kepada masyarakat ini direncanakan akan dilaksanakan  selama  8 bulan yaitu </w:t>
      </w:r>
      <w:r>
        <w:rPr>
          <w:color w:val="000000"/>
          <w:sz w:val="20"/>
          <w:szCs w:val="20"/>
        </w:rPr>
        <w:t>mulai  bulan Februari - bulan  September.</w:t>
      </w:r>
    </w:p>
    <w:p w:rsidR="00FD45E8" w:rsidRDefault="00FD45E8">
      <w:pPr>
        <w:jc w:val="both"/>
        <w:rPr>
          <w:b/>
          <w:color w:val="000000"/>
          <w:sz w:val="20"/>
          <w:szCs w:val="20"/>
        </w:rPr>
      </w:pPr>
    </w:p>
    <w:p w:rsidR="00FD45E8" w:rsidRDefault="00710AA0">
      <w:pPr>
        <w:numPr>
          <w:ilvl w:val="0"/>
          <w:numId w:val="1"/>
        </w:numPr>
        <w:ind w:left="284" w:hanging="284"/>
        <w:jc w:val="both"/>
        <w:rPr>
          <w:color w:val="000000"/>
          <w:sz w:val="20"/>
          <w:szCs w:val="20"/>
        </w:rPr>
      </w:pPr>
      <w:r>
        <w:rPr>
          <w:b/>
          <w:color w:val="000000"/>
          <w:sz w:val="20"/>
          <w:szCs w:val="20"/>
        </w:rPr>
        <w:t>HASIL DAN PEMBAHASAN</w:t>
      </w:r>
    </w:p>
    <w:p w:rsidR="00FD45E8" w:rsidRDefault="00710AA0">
      <w:pPr>
        <w:keepNext/>
        <w:jc w:val="both"/>
        <w:outlineLvl w:val="0"/>
        <w:rPr>
          <w:b/>
          <w:bCs/>
          <w:sz w:val="20"/>
          <w:szCs w:val="20"/>
        </w:rPr>
      </w:pPr>
      <w:r>
        <w:rPr>
          <w:b/>
          <w:bCs/>
          <w:sz w:val="20"/>
          <w:szCs w:val="20"/>
        </w:rPr>
        <w:t>A.</w:t>
      </w:r>
      <w:r>
        <w:rPr>
          <w:sz w:val="20"/>
          <w:szCs w:val="20"/>
        </w:rPr>
        <w:t xml:space="preserve">  </w:t>
      </w:r>
      <w:r>
        <w:rPr>
          <w:b/>
          <w:bCs/>
          <w:color w:val="000000"/>
          <w:sz w:val="20"/>
          <w:szCs w:val="20"/>
        </w:rPr>
        <w:t xml:space="preserve">Gambaran Umum Lokasi Pengabmas </w:t>
      </w:r>
    </w:p>
    <w:p w:rsidR="00FD45E8" w:rsidRDefault="00710AA0">
      <w:pPr>
        <w:ind w:firstLine="720"/>
        <w:jc w:val="both"/>
        <w:rPr>
          <w:color w:val="000000"/>
          <w:sz w:val="20"/>
          <w:szCs w:val="20"/>
        </w:rPr>
      </w:pPr>
      <w:r>
        <w:rPr>
          <w:color w:val="000000"/>
          <w:sz w:val="20"/>
          <w:szCs w:val="20"/>
        </w:rPr>
        <w:t>Desa Ranah Singkuang merupakan pemekaran dari wilayah pemerintahan desa Penyasawan Kecamatan Kampar Kabupaten Kampar. Jarak desa Ranah Singkuang dengan Kecamatan sebagai pusat pemerintahan ± 5 Km, Ibukota Kabupaten ± 25 Km, sedangkan dengan Ibukota Provins</w:t>
      </w:r>
      <w:r>
        <w:rPr>
          <w:color w:val="000000"/>
          <w:sz w:val="20"/>
          <w:szCs w:val="20"/>
        </w:rPr>
        <w:t xml:space="preserve">i ± 30 Km, secara georafis desa Ranah Singkuang berbatasan dengan : </w:t>
      </w:r>
    </w:p>
    <w:p w:rsidR="00FD45E8" w:rsidRDefault="00710AA0">
      <w:pPr>
        <w:jc w:val="both"/>
        <w:rPr>
          <w:color w:val="000000"/>
          <w:sz w:val="20"/>
          <w:szCs w:val="20"/>
          <w:lang w:val="pt-BR"/>
        </w:rPr>
      </w:pPr>
      <w:r>
        <w:rPr>
          <w:color w:val="000000"/>
          <w:sz w:val="20"/>
          <w:szCs w:val="20"/>
          <w:lang w:val="pt-BR"/>
        </w:rPr>
        <w:t xml:space="preserve">1. Sebelah utara berbatasan dengan desa Penyasawan </w:t>
      </w:r>
    </w:p>
    <w:p w:rsidR="00FD45E8" w:rsidRDefault="00710AA0">
      <w:pPr>
        <w:jc w:val="both"/>
        <w:rPr>
          <w:color w:val="000000"/>
          <w:sz w:val="20"/>
          <w:szCs w:val="20"/>
          <w:lang w:val="pt-BR"/>
        </w:rPr>
      </w:pPr>
      <w:r>
        <w:rPr>
          <w:color w:val="000000"/>
          <w:sz w:val="20"/>
          <w:szCs w:val="20"/>
          <w:lang w:val="pt-BR"/>
        </w:rPr>
        <w:t xml:space="preserve">2. Sebelah selatan berbatasan dengan desa Ranah </w:t>
      </w:r>
    </w:p>
    <w:p w:rsidR="00FD45E8" w:rsidRDefault="00710AA0">
      <w:pPr>
        <w:jc w:val="both"/>
        <w:rPr>
          <w:color w:val="000000"/>
          <w:sz w:val="20"/>
          <w:szCs w:val="20"/>
          <w:lang w:val="pt-BR"/>
        </w:rPr>
      </w:pPr>
      <w:r>
        <w:rPr>
          <w:color w:val="000000"/>
          <w:sz w:val="20"/>
          <w:szCs w:val="20"/>
          <w:lang w:val="pt-BR"/>
        </w:rPr>
        <w:t xml:space="preserve">3. Sebelah timur berbatasan dengan desa Tanjung Berulak </w:t>
      </w:r>
    </w:p>
    <w:p w:rsidR="00FD45E8" w:rsidRDefault="00710AA0">
      <w:pPr>
        <w:jc w:val="both"/>
        <w:rPr>
          <w:color w:val="000000"/>
          <w:sz w:val="20"/>
          <w:szCs w:val="20"/>
          <w:lang w:val="pt-BR"/>
        </w:rPr>
      </w:pPr>
      <w:r>
        <w:rPr>
          <w:color w:val="000000"/>
          <w:sz w:val="20"/>
          <w:szCs w:val="20"/>
          <w:lang w:val="pt-BR"/>
        </w:rPr>
        <w:t>4. Sebelah barat berbatasan d</w:t>
      </w:r>
      <w:r>
        <w:rPr>
          <w:color w:val="000000"/>
          <w:sz w:val="20"/>
          <w:szCs w:val="20"/>
          <w:lang w:val="pt-BR"/>
        </w:rPr>
        <w:t xml:space="preserve">engan desa Simpang kubu </w:t>
      </w:r>
    </w:p>
    <w:p w:rsidR="00FD45E8" w:rsidRDefault="00710AA0">
      <w:pPr>
        <w:ind w:firstLine="720"/>
        <w:jc w:val="both"/>
        <w:rPr>
          <w:color w:val="000000"/>
          <w:sz w:val="20"/>
          <w:szCs w:val="20"/>
          <w:lang w:val="pt-BR"/>
        </w:rPr>
      </w:pPr>
      <w:r>
        <w:rPr>
          <w:color w:val="000000"/>
          <w:sz w:val="20"/>
          <w:szCs w:val="20"/>
          <w:lang w:val="pt-BR"/>
        </w:rPr>
        <w:t>Desa Ranah Singkuang merupakan daerah yang memiliki posisi strategis dan mudah dijangkau terutama dengan jalur transportasi darat, sehingga mempermudah bagi pendatang maupun pedagang untuk datang ke desa Ranah Singkuang. Desa Ranah</w:t>
      </w:r>
      <w:r>
        <w:rPr>
          <w:color w:val="000000"/>
          <w:sz w:val="20"/>
          <w:szCs w:val="20"/>
          <w:lang w:val="pt-BR"/>
        </w:rPr>
        <w:t xml:space="preserve"> Singkuang adalah salah satu desa di Kecamatan Kampar, dengan penduduk 362 KK dan 1423 jiwa, 4 dusun dan 16 RT.</w:t>
      </w:r>
    </w:p>
    <w:p w:rsidR="00270B20" w:rsidRDefault="00270B20">
      <w:pPr>
        <w:ind w:firstLine="720"/>
        <w:jc w:val="both"/>
        <w:rPr>
          <w:b/>
          <w:color w:val="000000"/>
          <w:sz w:val="20"/>
          <w:szCs w:val="20"/>
          <w:lang w:val="pt-BR"/>
        </w:rPr>
      </w:pPr>
    </w:p>
    <w:p w:rsidR="00FD45E8" w:rsidRDefault="00710AA0">
      <w:pPr>
        <w:numPr>
          <w:ilvl w:val="0"/>
          <w:numId w:val="10"/>
        </w:numPr>
        <w:ind w:left="360"/>
        <w:jc w:val="both"/>
        <w:rPr>
          <w:b/>
          <w:bCs/>
          <w:color w:val="000000"/>
          <w:sz w:val="20"/>
          <w:szCs w:val="20"/>
        </w:rPr>
      </w:pPr>
      <w:bookmarkStart w:id="3" w:name="_Toc142645625"/>
      <w:bookmarkStart w:id="4" w:name="_Toc142645664"/>
      <w:r>
        <w:rPr>
          <w:b/>
          <w:bCs/>
          <w:color w:val="000000"/>
          <w:sz w:val="20"/>
          <w:szCs w:val="20"/>
        </w:rPr>
        <w:t>Karakteristik Responden</w:t>
      </w:r>
      <w:bookmarkEnd w:id="3"/>
      <w:bookmarkEnd w:id="4"/>
    </w:p>
    <w:p w:rsidR="00FD45E8" w:rsidRDefault="00710AA0">
      <w:pPr>
        <w:ind w:firstLine="720"/>
        <w:jc w:val="both"/>
        <w:rPr>
          <w:color w:val="000000"/>
          <w:sz w:val="20"/>
          <w:szCs w:val="20"/>
        </w:rPr>
      </w:pPr>
      <w:r>
        <w:rPr>
          <w:color w:val="000000"/>
          <w:sz w:val="20"/>
          <w:szCs w:val="20"/>
        </w:rPr>
        <w:t xml:space="preserve">Pengabdian masyarakat ini diikuti oleh  kader di  Desa Ranah Singkuang Kabupaten Kampar yang juga melibatkan ahli gizi, </w:t>
      </w:r>
      <w:r>
        <w:rPr>
          <w:color w:val="000000"/>
          <w:sz w:val="20"/>
          <w:szCs w:val="20"/>
        </w:rPr>
        <w:t>bidan desa, bidan koordinator serta penanggung jawab program promosi kesehatan. Jumlah ibu kader yang mengikuti kegiatan pengabdian masyarakat adalah  17 orang</w:t>
      </w:r>
      <w:bookmarkStart w:id="5" w:name="_heading=h.3whwml4"/>
      <w:bookmarkEnd w:id="5"/>
      <w:r>
        <w:rPr>
          <w:color w:val="000000"/>
          <w:sz w:val="20"/>
          <w:szCs w:val="20"/>
        </w:rPr>
        <w:t>.</w:t>
      </w:r>
    </w:p>
    <w:p w:rsidR="00FD45E8" w:rsidRDefault="00710AA0">
      <w:pPr>
        <w:ind w:firstLine="720"/>
        <w:jc w:val="both"/>
        <w:rPr>
          <w:color w:val="000000"/>
          <w:sz w:val="20"/>
          <w:szCs w:val="20"/>
        </w:rPr>
      </w:pPr>
      <w:r>
        <w:rPr>
          <w:color w:val="000000"/>
          <w:sz w:val="20"/>
          <w:szCs w:val="20"/>
        </w:rPr>
        <w:t>Karakteristik responden berdasarkan, usia, tingkat pendidikan dan jenis pekerj</w:t>
      </w:r>
      <w:bookmarkStart w:id="6" w:name="_Toc142640328"/>
      <w:r>
        <w:rPr>
          <w:color w:val="000000"/>
          <w:sz w:val="20"/>
          <w:szCs w:val="20"/>
        </w:rPr>
        <w:t>aan dapat dilihat</w:t>
      </w:r>
      <w:r>
        <w:rPr>
          <w:color w:val="000000"/>
          <w:sz w:val="20"/>
          <w:szCs w:val="20"/>
        </w:rPr>
        <w:t xml:space="preserve"> pada Tabel 1.</w:t>
      </w:r>
      <w:bookmarkStart w:id="7" w:name="_Toc145717568"/>
    </w:p>
    <w:bookmarkEnd w:id="6"/>
    <w:bookmarkEnd w:id="7"/>
    <w:p w:rsidR="00FD45E8" w:rsidRDefault="00710AA0">
      <w:pPr>
        <w:widowControl w:val="0"/>
        <w:kinsoku w:val="0"/>
        <w:autoSpaceDE w:val="0"/>
        <w:autoSpaceDN w:val="0"/>
        <w:adjustRightInd w:val="0"/>
        <w:jc w:val="both"/>
        <w:rPr>
          <w:sz w:val="20"/>
          <w:szCs w:val="20"/>
          <w:lang w:eastAsia="id-ID"/>
        </w:rPr>
      </w:pPr>
      <w:r>
        <w:rPr>
          <w:sz w:val="20"/>
          <w:szCs w:val="20"/>
          <w:lang w:val="id-ID" w:eastAsia="id-ID"/>
        </w:rPr>
        <w:t xml:space="preserve">Tabel 1. </w:t>
      </w:r>
      <w:r>
        <w:rPr>
          <w:color w:val="000000"/>
          <w:sz w:val="20"/>
          <w:szCs w:val="20"/>
          <w:lang w:val="id-ID" w:eastAsia="id-ID"/>
        </w:rPr>
        <w:t>Karakteristik Responden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977"/>
        <w:gridCol w:w="2693"/>
      </w:tblGrid>
      <w:tr w:rsidR="00FD45E8">
        <w:tc>
          <w:tcPr>
            <w:tcW w:w="3510"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sz w:val="20"/>
                <w:szCs w:val="20"/>
                <w:lang w:eastAsia="id-ID"/>
              </w:rPr>
            </w:pPr>
            <w:bookmarkStart w:id="8" w:name="_Hlk20657818"/>
            <w:r>
              <w:rPr>
                <w:b/>
                <w:color w:val="000000"/>
                <w:sz w:val="20"/>
                <w:szCs w:val="20"/>
                <w:lang w:val="id-ID" w:eastAsia="id-ID"/>
              </w:rPr>
              <w:t>Karakteristik</w:t>
            </w:r>
          </w:p>
        </w:tc>
        <w:tc>
          <w:tcPr>
            <w:tcW w:w="2977"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N</w:t>
            </w:r>
          </w:p>
        </w:tc>
        <w:tc>
          <w:tcPr>
            <w:tcW w:w="2693"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w:t>
            </w:r>
          </w:p>
        </w:tc>
      </w:tr>
      <w:tr w:rsidR="00FD45E8">
        <w:tc>
          <w:tcPr>
            <w:tcW w:w="3510" w:type="dxa"/>
            <w:tcBorders>
              <w:top w:val="single" w:sz="4" w:space="0" w:color="auto"/>
            </w:tcBorders>
          </w:tcPr>
          <w:p w:rsidR="00FD45E8" w:rsidRDefault="00710AA0">
            <w:pPr>
              <w:jc w:val="center"/>
              <w:rPr>
                <w:b/>
                <w:color w:val="000000"/>
                <w:sz w:val="20"/>
                <w:szCs w:val="20"/>
              </w:rPr>
            </w:pPr>
            <w:r>
              <w:rPr>
                <w:b/>
                <w:color w:val="000000"/>
                <w:sz w:val="20"/>
                <w:szCs w:val="20"/>
              </w:rPr>
              <w:t>Usia</w:t>
            </w:r>
          </w:p>
          <w:p w:rsidR="00FD45E8" w:rsidRDefault="00710AA0">
            <w:pPr>
              <w:jc w:val="center"/>
              <w:rPr>
                <w:color w:val="000000"/>
                <w:sz w:val="20"/>
                <w:szCs w:val="20"/>
              </w:rPr>
            </w:pPr>
            <w:r>
              <w:rPr>
                <w:color w:val="000000"/>
                <w:sz w:val="20"/>
                <w:szCs w:val="20"/>
              </w:rPr>
              <w:t>20-29 tahun</w:t>
            </w:r>
          </w:p>
          <w:p w:rsidR="00FD45E8" w:rsidRDefault="00710AA0">
            <w:pPr>
              <w:jc w:val="center"/>
              <w:rPr>
                <w:color w:val="000000"/>
                <w:sz w:val="20"/>
                <w:szCs w:val="20"/>
              </w:rPr>
            </w:pPr>
            <w:r>
              <w:rPr>
                <w:color w:val="000000"/>
                <w:sz w:val="20"/>
                <w:szCs w:val="20"/>
              </w:rPr>
              <w:t>30-39 tahun</w:t>
            </w:r>
          </w:p>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Pendidikan</w:t>
            </w:r>
          </w:p>
        </w:tc>
        <w:tc>
          <w:tcPr>
            <w:tcW w:w="2977" w:type="dxa"/>
            <w:tcBorders>
              <w:top w:val="single" w:sz="4" w:space="0" w:color="auto"/>
            </w:tcBorders>
            <w:vAlign w:val="center"/>
          </w:tcPr>
          <w:p w:rsidR="00FD45E8" w:rsidRDefault="00FD45E8">
            <w:pPr>
              <w:ind w:firstLine="720"/>
              <w:jc w:val="center"/>
              <w:rPr>
                <w:b/>
                <w:color w:val="000000"/>
                <w:sz w:val="20"/>
                <w:szCs w:val="20"/>
              </w:rPr>
            </w:pPr>
          </w:p>
          <w:p w:rsidR="00FD45E8" w:rsidRDefault="00710AA0">
            <w:pPr>
              <w:jc w:val="center"/>
              <w:rPr>
                <w:color w:val="000000"/>
                <w:sz w:val="20"/>
                <w:szCs w:val="20"/>
              </w:rPr>
            </w:pPr>
            <w:r>
              <w:rPr>
                <w:color w:val="000000"/>
                <w:sz w:val="20"/>
                <w:szCs w:val="20"/>
              </w:rPr>
              <w:t>7</w:t>
            </w:r>
          </w:p>
          <w:p w:rsidR="00FD45E8" w:rsidRDefault="00710AA0">
            <w:pPr>
              <w:jc w:val="center"/>
              <w:rPr>
                <w:color w:val="000000"/>
                <w:sz w:val="20"/>
                <w:szCs w:val="20"/>
              </w:rPr>
            </w:pPr>
            <w:r>
              <w:rPr>
                <w:color w:val="000000"/>
                <w:sz w:val="20"/>
                <w:szCs w:val="20"/>
              </w:rPr>
              <w:t>10</w:t>
            </w:r>
          </w:p>
          <w:p w:rsidR="00FD45E8" w:rsidRDefault="00FD45E8">
            <w:pPr>
              <w:widowControl w:val="0"/>
              <w:kinsoku w:val="0"/>
              <w:autoSpaceDE w:val="0"/>
              <w:autoSpaceDN w:val="0"/>
              <w:adjustRightInd w:val="0"/>
              <w:jc w:val="center"/>
              <w:rPr>
                <w:sz w:val="20"/>
                <w:szCs w:val="20"/>
                <w:lang w:val="id-ID" w:eastAsia="id-ID"/>
              </w:rPr>
            </w:pPr>
          </w:p>
        </w:tc>
        <w:tc>
          <w:tcPr>
            <w:tcW w:w="2693" w:type="dxa"/>
            <w:tcBorders>
              <w:top w:val="single" w:sz="4" w:space="0" w:color="auto"/>
            </w:tcBorders>
            <w:vAlign w:val="center"/>
          </w:tcPr>
          <w:p w:rsidR="00FD45E8" w:rsidRDefault="00FD45E8">
            <w:pPr>
              <w:ind w:firstLine="720"/>
              <w:jc w:val="center"/>
              <w:rPr>
                <w:b/>
                <w:color w:val="000000"/>
                <w:sz w:val="20"/>
                <w:szCs w:val="20"/>
              </w:rPr>
            </w:pPr>
          </w:p>
          <w:p w:rsidR="00FD45E8" w:rsidRDefault="00710AA0">
            <w:pPr>
              <w:jc w:val="center"/>
              <w:rPr>
                <w:color w:val="000000"/>
                <w:sz w:val="20"/>
                <w:szCs w:val="20"/>
              </w:rPr>
            </w:pPr>
            <w:r>
              <w:rPr>
                <w:color w:val="000000"/>
                <w:sz w:val="20"/>
                <w:szCs w:val="20"/>
              </w:rPr>
              <w:t>41,0</w:t>
            </w:r>
          </w:p>
          <w:p w:rsidR="00FD45E8" w:rsidRDefault="00710AA0">
            <w:pPr>
              <w:jc w:val="center"/>
              <w:rPr>
                <w:color w:val="000000"/>
                <w:sz w:val="20"/>
                <w:szCs w:val="20"/>
              </w:rPr>
            </w:pPr>
            <w:r>
              <w:rPr>
                <w:color w:val="000000"/>
                <w:sz w:val="20"/>
                <w:szCs w:val="20"/>
              </w:rPr>
              <w:t>59,0</w:t>
            </w:r>
          </w:p>
          <w:p w:rsidR="00FD45E8" w:rsidRDefault="00FD45E8">
            <w:pPr>
              <w:widowControl w:val="0"/>
              <w:kinsoku w:val="0"/>
              <w:autoSpaceDE w:val="0"/>
              <w:autoSpaceDN w:val="0"/>
              <w:adjustRightInd w:val="0"/>
              <w:jc w:val="center"/>
              <w:rPr>
                <w:sz w:val="20"/>
                <w:szCs w:val="20"/>
                <w:lang w:val="id-ID" w:eastAsia="id-ID"/>
              </w:rPr>
            </w:pPr>
          </w:p>
        </w:tc>
      </w:tr>
      <w:tr w:rsidR="00FD45E8">
        <w:tc>
          <w:tcPr>
            <w:tcW w:w="3510" w:type="dxa"/>
          </w:tcPr>
          <w:p w:rsidR="00FD45E8" w:rsidRDefault="00710AA0">
            <w:pPr>
              <w:jc w:val="center"/>
              <w:rPr>
                <w:color w:val="000000"/>
                <w:sz w:val="20"/>
                <w:szCs w:val="20"/>
              </w:rPr>
            </w:pPr>
            <w:r>
              <w:rPr>
                <w:color w:val="000000"/>
                <w:sz w:val="20"/>
                <w:szCs w:val="20"/>
              </w:rPr>
              <w:t>SMP</w:t>
            </w:r>
          </w:p>
          <w:p w:rsidR="00FD45E8" w:rsidRDefault="00710AA0">
            <w:pPr>
              <w:jc w:val="center"/>
              <w:rPr>
                <w:color w:val="000000"/>
                <w:sz w:val="20"/>
                <w:szCs w:val="20"/>
              </w:rPr>
            </w:pPr>
            <w:r>
              <w:rPr>
                <w:color w:val="000000"/>
                <w:sz w:val="20"/>
                <w:szCs w:val="20"/>
              </w:rPr>
              <w:t>SMA</w:t>
            </w:r>
          </w:p>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D3</w:t>
            </w:r>
          </w:p>
        </w:tc>
        <w:tc>
          <w:tcPr>
            <w:tcW w:w="2977" w:type="dxa"/>
            <w:vAlign w:val="center"/>
          </w:tcPr>
          <w:p w:rsidR="00FD45E8" w:rsidRDefault="00710AA0">
            <w:pPr>
              <w:jc w:val="center"/>
              <w:rPr>
                <w:color w:val="000000"/>
                <w:sz w:val="20"/>
                <w:szCs w:val="20"/>
              </w:rPr>
            </w:pPr>
            <w:r>
              <w:rPr>
                <w:color w:val="000000"/>
                <w:sz w:val="20"/>
                <w:szCs w:val="20"/>
              </w:rPr>
              <w:t>3</w:t>
            </w:r>
          </w:p>
          <w:p w:rsidR="00FD45E8" w:rsidRDefault="00710AA0">
            <w:pPr>
              <w:jc w:val="center"/>
              <w:rPr>
                <w:color w:val="000000"/>
                <w:sz w:val="20"/>
                <w:szCs w:val="20"/>
              </w:rPr>
            </w:pPr>
            <w:r>
              <w:rPr>
                <w:color w:val="000000"/>
                <w:sz w:val="20"/>
                <w:szCs w:val="20"/>
              </w:rPr>
              <w:t>12</w:t>
            </w:r>
          </w:p>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2</w:t>
            </w:r>
          </w:p>
        </w:tc>
        <w:tc>
          <w:tcPr>
            <w:tcW w:w="2693" w:type="dxa"/>
            <w:vAlign w:val="center"/>
          </w:tcPr>
          <w:p w:rsidR="00FD45E8" w:rsidRDefault="00710AA0">
            <w:pPr>
              <w:jc w:val="center"/>
              <w:rPr>
                <w:color w:val="000000"/>
                <w:sz w:val="20"/>
                <w:szCs w:val="20"/>
              </w:rPr>
            </w:pPr>
            <w:r>
              <w:rPr>
                <w:color w:val="000000"/>
                <w:sz w:val="20"/>
                <w:szCs w:val="20"/>
              </w:rPr>
              <w:t>17,6</w:t>
            </w:r>
          </w:p>
          <w:p w:rsidR="00FD45E8" w:rsidRDefault="00710AA0">
            <w:pPr>
              <w:jc w:val="center"/>
              <w:rPr>
                <w:color w:val="000000"/>
                <w:sz w:val="20"/>
                <w:szCs w:val="20"/>
              </w:rPr>
            </w:pPr>
            <w:r>
              <w:rPr>
                <w:color w:val="000000"/>
                <w:sz w:val="20"/>
                <w:szCs w:val="20"/>
              </w:rPr>
              <w:t>70,5</w:t>
            </w:r>
          </w:p>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11,7</w:t>
            </w:r>
          </w:p>
        </w:tc>
      </w:tr>
      <w:tr w:rsidR="00FD45E8">
        <w:tc>
          <w:tcPr>
            <w:tcW w:w="3510" w:type="dxa"/>
          </w:tcPr>
          <w:p w:rsidR="00FD45E8" w:rsidRDefault="00710AA0">
            <w:pPr>
              <w:jc w:val="center"/>
              <w:rPr>
                <w:b/>
                <w:color w:val="000000"/>
                <w:sz w:val="20"/>
                <w:szCs w:val="20"/>
              </w:rPr>
            </w:pPr>
            <w:r>
              <w:rPr>
                <w:b/>
                <w:color w:val="000000"/>
                <w:sz w:val="20"/>
                <w:szCs w:val="20"/>
              </w:rPr>
              <w:t>Pekerjaan</w:t>
            </w:r>
          </w:p>
          <w:p w:rsidR="00FD45E8" w:rsidRDefault="00710AA0">
            <w:pPr>
              <w:jc w:val="center"/>
              <w:rPr>
                <w:color w:val="000000"/>
                <w:sz w:val="20"/>
                <w:szCs w:val="20"/>
              </w:rPr>
            </w:pPr>
            <w:r>
              <w:rPr>
                <w:color w:val="000000"/>
                <w:sz w:val="20"/>
                <w:szCs w:val="20"/>
              </w:rPr>
              <w:t>IRT</w:t>
            </w:r>
          </w:p>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Tenaga Honorer</w:t>
            </w:r>
          </w:p>
        </w:tc>
        <w:tc>
          <w:tcPr>
            <w:tcW w:w="2977" w:type="dxa"/>
            <w:vAlign w:val="center"/>
          </w:tcPr>
          <w:p w:rsidR="00FD45E8" w:rsidRDefault="00FD45E8">
            <w:pPr>
              <w:ind w:firstLine="720"/>
              <w:jc w:val="center"/>
              <w:rPr>
                <w:b/>
                <w:color w:val="000000"/>
                <w:sz w:val="20"/>
                <w:szCs w:val="20"/>
              </w:rPr>
            </w:pPr>
          </w:p>
          <w:p w:rsidR="00FD45E8" w:rsidRDefault="00710AA0">
            <w:pPr>
              <w:jc w:val="center"/>
              <w:rPr>
                <w:color w:val="000000"/>
                <w:sz w:val="20"/>
                <w:szCs w:val="20"/>
              </w:rPr>
            </w:pPr>
            <w:r>
              <w:rPr>
                <w:color w:val="000000"/>
                <w:sz w:val="20"/>
                <w:szCs w:val="20"/>
              </w:rPr>
              <w:t>15</w:t>
            </w:r>
          </w:p>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2</w:t>
            </w:r>
          </w:p>
        </w:tc>
        <w:tc>
          <w:tcPr>
            <w:tcW w:w="2693" w:type="dxa"/>
            <w:vAlign w:val="center"/>
          </w:tcPr>
          <w:p w:rsidR="00FD45E8" w:rsidRDefault="00FD45E8">
            <w:pPr>
              <w:ind w:firstLine="720"/>
              <w:jc w:val="center"/>
              <w:rPr>
                <w:b/>
                <w:color w:val="000000"/>
                <w:sz w:val="20"/>
                <w:szCs w:val="20"/>
              </w:rPr>
            </w:pPr>
          </w:p>
          <w:p w:rsidR="00FD45E8" w:rsidRDefault="00710AA0">
            <w:pPr>
              <w:jc w:val="center"/>
              <w:rPr>
                <w:color w:val="000000"/>
                <w:sz w:val="20"/>
                <w:szCs w:val="20"/>
              </w:rPr>
            </w:pPr>
            <w:r>
              <w:rPr>
                <w:color w:val="000000"/>
                <w:sz w:val="20"/>
                <w:szCs w:val="20"/>
              </w:rPr>
              <w:t>88,2</w:t>
            </w:r>
          </w:p>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11,8</w:t>
            </w:r>
          </w:p>
        </w:tc>
      </w:tr>
    </w:tbl>
    <w:bookmarkEnd w:id="8"/>
    <w:p w:rsidR="00FD45E8" w:rsidRDefault="00710AA0">
      <w:pPr>
        <w:ind w:firstLine="720"/>
        <w:jc w:val="both"/>
        <w:rPr>
          <w:color w:val="000000"/>
          <w:sz w:val="20"/>
          <w:szCs w:val="20"/>
        </w:rPr>
      </w:pPr>
      <w:r>
        <w:rPr>
          <w:color w:val="000000"/>
          <w:sz w:val="20"/>
          <w:szCs w:val="20"/>
        </w:rPr>
        <w:t>Pada tabel diatas dapat dilihat bahwa untuk kisaran usia ibu kader paling banyak adalah berusia antara 30 sampai 39 tahun sebanyak 10 orang (59,0%)  dan untuk tingkat pendidikan  terbanyak adalah SMA sebanyak 12 orang (70,5%) ) dan pendidikan tertinggi ada</w:t>
      </w:r>
      <w:r>
        <w:rPr>
          <w:color w:val="000000"/>
          <w:sz w:val="20"/>
          <w:szCs w:val="20"/>
        </w:rPr>
        <w:t xml:space="preserve">lah D-3 yaitu sebanyak 2 orang (11,7%), sedangkan sebagian besar pekerjaan ibu kader adalah Ibu rumah tangga yaitu sebanyak 15 orang (88,2%). </w:t>
      </w:r>
    </w:p>
    <w:p w:rsidR="00FD45E8" w:rsidRDefault="00710AA0">
      <w:pPr>
        <w:numPr>
          <w:ilvl w:val="0"/>
          <w:numId w:val="11"/>
        </w:numPr>
        <w:ind w:left="360"/>
        <w:jc w:val="both"/>
        <w:rPr>
          <w:b/>
          <w:color w:val="000000"/>
          <w:sz w:val="20"/>
          <w:szCs w:val="20"/>
        </w:rPr>
      </w:pPr>
      <w:r>
        <w:rPr>
          <w:b/>
          <w:color w:val="000000"/>
          <w:sz w:val="20"/>
          <w:szCs w:val="20"/>
        </w:rPr>
        <w:t>Survey Pendahuluan</w:t>
      </w:r>
      <w:r>
        <w:rPr>
          <w:b/>
          <w:color w:val="000000"/>
          <w:sz w:val="20"/>
          <w:szCs w:val="20"/>
        </w:rPr>
        <w:tab/>
      </w:r>
    </w:p>
    <w:p w:rsidR="00FD45E8" w:rsidRDefault="00710AA0">
      <w:pPr>
        <w:ind w:firstLine="720"/>
        <w:jc w:val="both"/>
        <w:rPr>
          <w:color w:val="000000"/>
          <w:sz w:val="20"/>
          <w:szCs w:val="20"/>
        </w:rPr>
      </w:pPr>
      <w:r>
        <w:rPr>
          <w:color w:val="000000"/>
          <w:sz w:val="20"/>
          <w:szCs w:val="20"/>
        </w:rPr>
        <w:t xml:space="preserve">Pelaksanaan kegiatan masyarakat diawali dengan survey pendahuluan ke Desa Ranah Singkuang yang bertujuan untuk melihat keadaan wilayah, kader, PMT, serta data mengenai balita </w:t>
      </w:r>
      <w:r>
        <w:rPr>
          <w:i/>
          <w:color w:val="000000"/>
          <w:sz w:val="20"/>
          <w:szCs w:val="20"/>
        </w:rPr>
        <w:t>stunting</w:t>
      </w:r>
      <w:r>
        <w:rPr>
          <w:color w:val="000000"/>
          <w:sz w:val="20"/>
          <w:szCs w:val="20"/>
        </w:rPr>
        <w:t xml:space="preserve"> di desa tersebut, kemudian dilanjutkan dengan nota kesepahaman (MoU) ant</w:t>
      </w:r>
      <w:r>
        <w:rPr>
          <w:color w:val="000000"/>
          <w:sz w:val="20"/>
          <w:szCs w:val="20"/>
        </w:rPr>
        <w:t>ara pihak Poltekkes Kemenkes Riau dengan Desa Ranah Singkuang.</w:t>
      </w:r>
    </w:p>
    <w:p w:rsidR="00FD45E8" w:rsidRDefault="00710AA0">
      <w:pPr>
        <w:shd w:val="clear" w:color="auto" w:fill="FFFFFF" w:themeFill="background1"/>
        <w:ind w:firstLine="720"/>
        <w:jc w:val="both"/>
        <w:rPr>
          <w:color w:val="000000"/>
          <w:sz w:val="20"/>
          <w:szCs w:val="20"/>
        </w:rPr>
      </w:pPr>
      <w:r>
        <w:rPr>
          <w:color w:val="000000"/>
          <w:sz w:val="20"/>
          <w:szCs w:val="20"/>
        </w:rPr>
        <w:t>Berdasarkan hasil survey pendahuluan, diketahui Desa Ranah Singkuang memiliki 2 posyandu (Permata bunda dan kasih ibu) yang selalu menyajikan PMT untuk bayi dan balita, namun PMT yang disajikan</w:t>
      </w:r>
      <w:r>
        <w:rPr>
          <w:color w:val="000000"/>
          <w:sz w:val="20"/>
          <w:szCs w:val="20"/>
        </w:rPr>
        <w:t xml:space="preserve"> masih belum bervariasi,  hanya terdiri dari 2 macam yaitu bubur sumsum dan bubur kacang hijau yang diberikan secara bergantian setiap bulannya.  </w:t>
      </w:r>
    </w:p>
    <w:p w:rsidR="00FD45E8" w:rsidRDefault="00710AA0">
      <w:pPr>
        <w:shd w:val="clear" w:color="auto" w:fill="FFFFFF" w:themeFill="background1"/>
        <w:ind w:firstLine="720"/>
        <w:jc w:val="both"/>
        <w:rPr>
          <w:color w:val="000000"/>
          <w:sz w:val="20"/>
          <w:szCs w:val="20"/>
        </w:rPr>
      </w:pPr>
      <w:r>
        <w:rPr>
          <w:color w:val="000000"/>
          <w:sz w:val="20"/>
          <w:szCs w:val="20"/>
        </w:rPr>
        <w:t xml:space="preserve">Survey pendahuluan dilaksanakan oleh tim pengabdian masyarakat pada   tanggal </w:t>
      </w:r>
      <w:r>
        <w:rPr>
          <w:color w:val="000000"/>
          <w:sz w:val="20"/>
          <w:szCs w:val="20"/>
          <w:shd w:val="clear" w:color="auto" w:fill="FFFFFF" w:themeFill="background1"/>
        </w:rPr>
        <w:t>13 Januari  2023</w:t>
      </w:r>
      <w:r>
        <w:rPr>
          <w:color w:val="000000"/>
          <w:sz w:val="20"/>
          <w:szCs w:val="20"/>
        </w:rPr>
        <w:t xml:space="preserve">.  Tim bertemu </w:t>
      </w:r>
      <w:r>
        <w:rPr>
          <w:color w:val="000000"/>
          <w:sz w:val="20"/>
          <w:szCs w:val="20"/>
        </w:rPr>
        <w:t>dengan kepala desa, sekertaris desa, kepala puskesmas, kepala tata usaha puskesmas, penanggung jawab promosi kesehatan, bidan desa, bidan koordinator, ahli gizi puskesmas, dan 17 kader posyandu dari Desa Ranah Singkuang.</w:t>
      </w:r>
    </w:p>
    <w:p w:rsidR="00FD45E8" w:rsidRDefault="00710AA0">
      <w:pPr>
        <w:numPr>
          <w:ilvl w:val="0"/>
          <w:numId w:val="12"/>
        </w:numPr>
        <w:ind w:left="360"/>
        <w:jc w:val="both"/>
        <w:rPr>
          <w:b/>
          <w:bCs/>
          <w:color w:val="000000"/>
          <w:sz w:val="20"/>
          <w:szCs w:val="20"/>
        </w:rPr>
      </w:pPr>
      <w:bookmarkStart w:id="9" w:name="_Toc142645665"/>
      <w:bookmarkStart w:id="10" w:name="_Toc142645626"/>
      <w:r>
        <w:rPr>
          <w:b/>
          <w:bCs/>
          <w:color w:val="000000"/>
          <w:sz w:val="20"/>
          <w:szCs w:val="20"/>
        </w:rPr>
        <w:t>Uji Coba Resep dan Uji Proksimat</w:t>
      </w:r>
      <w:bookmarkEnd w:id="9"/>
      <w:bookmarkEnd w:id="10"/>
      <w:r>
        <w:rPr>
          <w:b/>
          <w:bCs/>
          <w:color w:val="000000"/>
          <w:sz w:val="20"/>
          <w:szCs w:val="20"/>
        </w:rPr>
        <w:t xml:space="preserve"> </w:t>
      </w:r>
    </w:p>
    <w:p w:rsidR="00FD45E8" w:rsidRDefault="00710AA0">
      <w:pPr>
        <w:ind w:firstLine="720"/>
        <w:jc w:val="both"/>
        <w:rPr>
          <w:color w:val="000000"/>
          <w:sz w:val="20"/>
          <w:szCs w:val="20"/>
        </w:rPr>
      </w:pPr>
      <w:r>
        <w:rPr>
          <w:color w:val="000000"/>
          <w:sz w:val="20"/>
          <w:szCs w:val="20"/>
        </w:rPr>
        <w:t>P</w:t>
      </w:r>
      <w:r>
        <w:rPr>
          <w:color w:val="000000"/>
          <w:sz w:val="20"/>
          <w:szCs w:val="20"/>
        </w:rPr>
        <w:t xml:space="preserve">embuatan produk </w:t>
      </w:r>
      <w:r>
        <w:rPr>
          <w:i/>
          <w:color w:val="000000"/>
          <w:sz w:val="20"/>
          <w:szCs w:val="20"/>
        </w:rPr>
        <w:t xml:space="preserve">PMT </w:t>
      </w:r>
      <w:r>
        <w:rPr>
          <w:iCs/>
          <w:color w:val="000000"/>
          <w:sz w:val="20"/>
          <w:szCs w:val="20"/>
        </w:rPr>
        <w:t>berbahan dasar pangan lokal</w:t>
      </w:r>
      <w:r>
        <w:rPr>
          <w:i/>
          <w:color w:val="000000"/>
          <w:sz w:val="20"/>
          <w:szCs w:val="20"/>
        </w:rPr>
        <w:t xml:space="preserve"> </w:t>
      </w:r>
      <w:r>
        <w:rPr>
          <w:color w:val="000000"/>
          <w:sz w:val="20"/>
          <w:szCs w:val="20"/>
        </w:rPr>
        <w:t xml:space="preserve">dilakukan di laboratorium terpadu Poltekkes Kemenkes </w:t>
      </w:r>
      <w:r w:rsidRPr="00270B20">
        <w:rPr>
          <w:sz w:val="20"/>
          <w:szCs w:val="20"/>
        </w:rPr>
        <w:t xml:space="preserve">Riau sampai mendapatkan PMT yang sesuai dengan syarat, kemudian dilanjutkan dengan pembuatan video dengan link </w:t>
      </w:r>
      <w:hyperlink r:id="rId17" w:history="1">
        <w:r w:rsidRPr="00270B20">
          <w:rPr>
            <w:sz w:val="20"/>
            <w:szCs w:val="20"/>
          </w:rPr>
          <w:t>http://bit.ly/PengabmasRanahSingkuang2023</w:t>
        </w:r>
      </w:hyperlink>
    </w:p>
    <w:p w:rsidR="00FD45E8" w:rsidRDefault="00710AA0">
      <w:pPr>
        <w:ind w:firstLine="720"/>
        <w:jc w:val="both"/>
        <w:rPr>
          <w:color w:val="000000"/>
          <w:sz w:val="20"/>
          <w:szCs w:val="20"/>
        </w:rPr>
      </w:pPr>
      <w:r>
        <w:rPr>
          <w:color w:val="000000"/>
          <w:sz w:val="20"/>
          <w:szCs w:val="20"/>
        </w:rPr>
        <w:t>Hasil perhitungan nugget ikan patin dengan penambahan tempe adalah  mengandung 17.23% protein, 9.31% lemak, 21,26% karbohidrat, 50.00% kadar air dan 2.19% kadar abu, nugget yang dihasilkan telah memen</w:t>
      </w:r>
      <w:r>
        <w:rPr>
          <w:color w:val="000000"/>
          <w:sz w:val="20"/>
          <w:szCs w:val="20"/>
        </w:rPr>
        <w:t>uhi SNI 01-6683-2002.</w:t>
      </w:r>
    </w:p>
    <w:p w:rsidR="00FD45E8" w:rsidRDefault="00710AA0">
      <w:pPr>
        <w:numPr>
          <w:ilvl w:val="0"/>
          <w:numId w:val="12"/>
        </w:numPr>
        <w:ind w:left="360"/>
        <w:jc w:val="both"/>
        <w:rPr>
          <w:b/>
          <w:bCs/>
          <w:color w:val="000000"/>
          <w:sz w:val="20"/>
          <w:szCs w:val="20"/>
        </w:rPr>
      </w:pPr>
      <w:bookmarkStart w:id="11" w:name="_Toc142645666"/>
      <w:bookmarkStart w:id="12" w:name="_Toc142645627"/>
      <w:r>
        <w:rPr>
          <w:b/>
          <w:bCs/>
          <w:color w:val="000000"/>
          <w:sz w:val="20"/>
          <w:szCs w:val="20"/>
        </w:rPr>
        <w:t>Pre-test</w:t>
      </w:r>
      <w:bookmarkEnd w:id="11"/>
      <w:bookmarkEnd w:id="12"/>
    </w:p>
    <w:p w:rsidR="00FD45E8" w:rsidRDefault="00710AA0">
      <w:pPr>
        <w:ind w:firstLine="720"/>
        <w:jc w:val="both"/>
        <w:rPr>
          <w:sz w:val="20"/>
          <w:szCs w:val="20"/>
        </w:rPr>
      </w:pPr>
      <w:r>
        <w:rPr>
          <w:color w:val="000000"/>
          <w:sz w:val="20"/>
          <w:szCs w:val="20"/>
        </w:rPr>
        <w:t xml:space="preserve">Sebelum dilakukan penyuluhan kegiatan pengabdian masyarakat yang paling awal adalah melaksanakan pretest terhadap 17 orang  kader yang berasal dari 2 posyandu di Desa Ranah Singkuang. </w:t>
      </w:r>
      <w:r>
        <w:rPr>
          <w:i/>
          <w:color w:val="000000"/>
          <w:sz w:val="20"/>
          <w:szCs w:val="20"/>
        </w:rPr>
        <w:t>Pre-test</w:t>
      </w:r>
      <w:r>
        <w:rPr>
          <w:color w:val="000000"/>
          <w:sz w:val="20"/>
          <w:szCs w:val="20"/>
        </w:rPr>
        <w:t xml:space="preserve"> ini bertujuan untuk mengukur tin</w:t>
      </w:r>
      <w:r>
        <w:rPr>
          <w:color w:val="000000"/>
          <w:sz w:val="20"/>
          <w:szCs w:val="20"/>
        </w:rPr>
        <w:t xml:space="preserve">gkat pemahaman kader terkait pengetahuan gizi, stunting, balita, dan PMT berbahan dasar pangan lokal. Berdasarkan hasil </w:t>
      </w:r>
      <w:r>
        <w:rPr>
          <w:i/>
          <w:color w:val="000000"/>
          <w:sz w:val="20"/>
          <w:szCs w:val="20"/>
        </w:rPr>
        <w:t>pre test</w:t>
      </w:r>
      <w:r>
        <w:rPr>
          <w:color w:val="000000"/>
          <w:sz w:val="20"/>
          <w:szCs w:val="20"/>
        </w:rPr>
        <w:t xml:space="preserve"> didapatkan </w:t>
      </w:r>
      <w:r>
        <w:rPr>
          <w:sz w:val="20"/>
          <w:szCs w:val="20"/>
        </w:rPr>
        <w:t>rata-rata skor pengetahuan kader adalah 65. Berikut hasil pre-test yang telah dilaksankan:</w:t>
      </w:r>
    </w:p>
    <w:p w:rsidR="00FD45E8" w:rsidRDefault="00710AA0">
      <w:pPr>
        <w:widowControl w:val="0"/>
        <w:kinsoku w:val="0"/>
        <w:autoSpaceDE w:val="0"/>
        <w:autoSpaceDN w:val="0"/>
        <w:adjustRightInd w:val="0"/>
        <w:jc w:val="both"/>
        <w:rPr>
          <w:sz w:val="20"/>
          <w:szCs w:val="20"/>
          <w:lang w:eastAsia="id-ID"/>
        </w:rPr>
      </w:pPr>
      <w:r>
        <w:rPr>
          <w:sz w:val="20"/>
          <w:szCs w:val="20"/>
          <w:lang w:val="id-ID" w:eastAsia="id-ID"/>
        </w:rPr>
        <w:t xml:space="preserve">Tabel </w:t>
      </w:r>
      <w:r>
        <w:rPr>
          <w:sz w:val="20"/>
          <w:szCs w:val="20"/>
          <w:lang w:eastAsia="id-ID"/>
        </w:rPr>
        <w:t>2</w:t>
      </w:r>
      <w:r>
        <w:rPr>
          <w:sz w:val="20"/>
          <w:szCs w:val="20"/>
          <w:lang w:val="id-ID" w:eastAsia="id-ID"/>
        </w:rPr>
        <w:t xml:space="preserve">. </w:t>
      </w:r>
      <w:r>
        <w:rPr>
          <w:color w:val="000000"/>
          <w:sz w:val="20"/>
          <w:szCs w:val="20"/>
          <w:lang w:val="id-ID" w:eastAsia="id-ID"/>
        </w:rPr>
        <w:t xml:space="preserve">Hasil Skor Pre </w:t>
      </w:r>
      <w:r>
        <w:rPr>
          <w:color w:val="000000"/>
          <w:sz w:val="20"/>
          <w:szCs w:val="20"/>
          <w:lang w:val="id-ID" w:eastAsia="id-ID"/>
        </w:rPr>
        <w:t>Test</w:t>
      </w:r>
    </w:p>
    <w:tbl>
      <w:tblPr>
        <w:tblStyle w:val="TableGrid"/>
        <w:tblW w:w="918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FD45E8">
        <w:tc>
          <w:tcPr>
            <w:tcW w:w="5778" w:type="dxa"/>
            <w:tcBorders>
              <w:top w:val="single" w:sz="4" w:space="0" w:color="auto"/>
              <w:bottom w:val="single" w:sz="4" w:space="0" w:color="auto"/>
            </w:tcBorders>
            <w:vAlign w:val="center"/>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Skor</w:t>
            </w:r>
          </w:p>
        </w:tc>
        <w:tc>
          <w:tcPr>
            <w:tcW w:w="3402" w:type="dxa"/>
            <w:tcBorders>
              <w:top w:val="single" w:sz="4" w:space="0" w:color="auto"/>
              <w:bottom w:val="single" w:sz="4" w:space="0" w:color="auto"/>
            </w:tcBorders>
            <w:vAlign w:val="center"/>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Jumlah orang</w:t>
            </w:r>
          </w:p>
        </w:tc>
      </w:tr>
      <w:tr w:rsidR="00FD45E8">
        <w:tc>
          <w:tcPr>
            <w:tcW w:w="5778" w:type="dxa"/>
            <w:tcBorders>
              <w:top w:val="single" w:sz="4" w:space="0" w:color="auto"/>
            </w:tcBorders>
            <w:vAlign w:val="center"/>
          </w:tcPr>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70</w:t>
            </w:r>
          </w:p>
        </w:tc>
        <w:tc>
          <w:tcPr>
            <w:tcW w:w="3402" w:type="dxa"/>
            <w:tcBorders>
              <w:top w:val="single" w:sz="4" w:space="0" w:color="auto"/>
            </w:tcBorders>
            <w:vAlign w:val="center"/>
          </w:tcPr>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4 orang</w:t>
            </w:r>
          </w:p>
        </w:tc>
      </w:tr>
      <w:tr w:rsidR="00FD45E8">
        <w:tc>
          <w:tcPr>
            <w:tcW w:w="5778" w:type="dxa"/>
            <w:vAlign w:val="center"/>
          </w:tcPr>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65</w:t>
            </w:r>
          </w:p>
        </w:tc>
        <w:tc>
          <w:tcPr>
            <w:tcW w:w="3402" w:type="dxa"/>
            <w:vAlign w:val="center"/>
          </w:tcPr>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9  orang</w:t>
            </w:r>
          </w:p>
        </w:tc>
      </w:tr>
      <w:tr w:rsidR="00FD45E8">
        <w:tc>
          <w:tcPr>
            <w:tcW w:w="5778" w:type="dxa"/>
            <w:vAlign w:val="center"/>
          </w:tcPr>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60</w:t>
            </w:r>
          </w:p>
        </w:tc>
        <w:tc>
          <w:tcPr>
            <w:tcW w:w="3402" w:type="dxa"/>
            <w:vAlign w:val="center"/>
          </w:tcPr>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3 orang</w:t>
            </w:r>
          </w:p>
        </w:tc>
      </w:tr>
      <w:tr w:rsidR="00FD45E8">
        <w:tc>
          <w:tcPr>
            <w:tcW w:w="5778" w:type="dxa"/>
            <w:vAlign w:val="center"/>
          </w:tcPr>
          <w:p w:rsidR="00FD45E8" w:rsidRDefault="00710AA0">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55</w:t>
            </w:r>
          </w:p>
        </w:tc>
        <w:tc>
          <w:tcPr>
            <w:tcW w:w="3402" w:type="dxa"/>
            <w:vAlign w:val="center"/>
          </w:tcPr>
          <w:p w:rsidR="00FD45E8" w:rsidRDefault="00710AA0">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1 orang</w:t>
            </w:r>
          </w:p>
        </w:tc>
      </w:tr>
    </w:tbl>
    <w:p w:rsidR="00FD45E8" w:rsidRDefault="00710AA0">
      <w:pPr>
        <w:ind w:firstLine="720"/>
        <w:jc w:val="both"/>
        <w:rPr>
          <w:color w:val="000000"/>
          <w:sz w:val="20"/>
          <w:szCs w:val="20"/>
        </w:rPr>
      </w:pPr>
      <w:r>
        <w:rPr>
          <w:color w:val="000000"/>
          <w:sz w:val="20"/>
          <w:szCs w:val="20"/>
        </w:rPr>
        <w:t>Berdasarkan tabel 2, hasil</w:t>
      </w:r>
      <w:r>
        <w:rPr>
          <w:i/>
          <w:color w:val="000000"/>
          <w:sz w:val="20"/>
          <w:szCs w:val="20"/>
        </w:rPr>
        <w:t xml:space="preserve"> pre test</w:t>
      </w:r>
      <w:r>
        <w:rPr>
          <w:color w:val="000000"/>
          <w:sz w:val="20"/>
          <w:szCs w:val="20"/>
        </w:rPr>
        <w:t xml:space="preserve"> pada kader posyandu Desa Ranah Singkuang dari 17 orang kader didapatkan sebanyak 4 orang kader mendapatkan skor tertinggi yakni 70 sedangkan  mayoritas kader yaitu 9 orang mendapat skor 65.  </w:t>
      </w:r>
    </w:p>
    <w:p w:rsidR="00FD45E8" w:rsidRDefault="00710AA0">
      <w:pPr>
        <w:ind w:firstLine="720"/>
        <w:jc w:val="both"/>
        <w:rPr>
          <w:color w:val="000000"/>
          <w:sz w:val="20"/>
          <w:szCs w:val="20"/>
          <w:lang w:val="id-ID"/>
        </w:rPr>
      </w:pPr>
      <w:r>
        <w:rPr>
          <w:color w:val="000000"/>
          <w:sz w:val="20"/>
          <w:szCs w:val="20"/>
          <w:lang w:val="id-ID"/>
        </w:rPr>
        <w:t>Pelaksanaan pre-test bertujuan untuk mengukur tingkat pemahaman</w:t>
      </w:r>
      <w:r>
        <w:rPr>
          <w:color w:val="000000"/>
          <w:sz w:val="20"/>
          <w:szCs w:val="20"/>
          <w:lang w:val="id-ID"/>
        </w:rPr>
        <w:t xml:space="preserve"> kader   terkait </w:t>
      </w:r>
      <w:r>
        <w:rPr>
          <w:color w:val="000000"/>
          <w:sz w:val="20"/>
          <w:szCs w:val="20"/>
        </w:rPr>
        <w:t xml:space="preserve">pengetahuan gizi dan PMT, </w:t>
      </w:r>
      <w:r>
        <w:rPr>
          <w:color w:val="000000"/>
          <w:sz w:val="20"/>
          <w:szCs w:val="20"/>
          <w:lang w:val="id-ID"/>
        </w:rPr>
        <w:t xml:space="preserve">sebelum dilakukannya </w:t>
      </w:r>
      <w:r>
        <w:rPr>
          <w:color w:val="000000"/>
          <w:sz w:val="20"/>
          <w:szCs w:val="20"/>
        </w:rPr>
        <w:t xml:space="preserve">penyuluhan </w:t>
      </w:r>
      <w:r>
        <w:rPr>
          <w:color w:val="000000"/>
          <w:sz w:val="20"/>
          <w:szCs w:val="20"/>
          <w:lang w:val="id-ID"/>
        </w:rPr>
        <w:t>dan demonstrasi. Berdasarkan hasil pre-test didapatkan rata-rata skor pengetahuan kader adalah 6</w:t>
      </w:r>
      <w:r>
        <w:rPr>
          <w:color w:val="000000"/>
          <w:sz w:val="20"/>
          <w:szCs w:val="20"/>
        </w:rPr>
        <w:t>5</w:t>
      </w:r>
      <w:r>
        <w:rPr>
          <w:color w:val="000000"/>
          <w:sz w:val="20"/>
          <w:szCs w:val="20"/>
          <w:lang w:val="id-ID"/>
        </w:rPr>
        <w:t xml:space="preserve"> dengan kriteria cukup (skor 55-70).</w:t>
      </w:r>
    </w:p>
    <w:p w:rsidR="00FD45E8" w:rsidRDefault="00710AA0">
      <w:pPr>
        <w:ind w:firstLine="720"/>
        <w:jc w:val="both"/>
        <w:rPr>
          <w:color w:val="000000"/>
          <w:sz w:val="20"/>
          <w:szCs w:val="20"/>
          <w:lang w:val="id-ID"/>
        </w:rPr>
      </w:pPr>
      <w:r>
        <w:rPr>
          <w:color w:val="000000"/>
          <w:sz w:val="20"/>
          <w:szCs w:val="20"/>
          <w:lang w:val="id-ID"/>
        </w:rPr>
        <w:t xml:space="preserve">Selama pengisian pre test ibu kader mengerjakan masing masing sehingga nilai yang dihasilkan merupakan cerminan dari tingkat pengetahuan tentang PMT sebelum dilakukan pengabdian Masyarakat. </w:t>
      </w:r>
    </w:p>
    <w:p w:rsidR="00FD45E8" w:rsidRDefault="00710AA0">
      <w:pPr>
        <w:numPr>
          <w:ilvl w:val="0"/>
          <w:numId w:val="12"/>
        </w:numPr>
        <w:ind w:left="360"/>
        <w:jc w:val="both"/>
        <w:rPr>
          <w:b/>
          <w:bCs/>
          <w:color w:val="000000"/>
          <w:sz w:val="20"/>
          <w:szCs w:val="20"/>
        </w:rPr>
      </w:pPr>
      <w:bookmarkStart w:id="13" w:name="_heading=h.1pxezwc"/>
      <w:bookmarkStart w:id="14" w:name="_Toc142645628"/>
      <w:bookmarkStart w:id="15" w:name="_Toc142645667"/>
      <w:bookmarkEnd w:id="13"/>
      <w:r>
        <w:rPr>
          <w:b/>
          <w:bCs/>
          <w:color w:val="000000"/>
          <w:sz w:val="20"/>
          <w:szCs w:val="20"/>
        </w:rPr>
        <w:t>Edukasi Gizi tentang PMT</w:t>
      </w:r>
      <w:bookmarkStart w:id="16" w:name="_heading=h.37m2jsg"/>
      <w:bookmarkEnd w:id="14"/>
      <w:bookmarkEnd w:id="15"/>
      <w:bookmarkEnd w:id="16"/>
    </w:p>
    <w:p w:rsidR="00FD45E8" w:rsidRDefault="00710AA0">
      <w:pPr>
        <w:ind w:firstLine="720"/>
        <w:jc w:val="both"/>
        <w:rPr>
          <w:b/>
          <w:bCs/>
          <w:color w:val="000000"/>
          <w:sz w:val="20"/>
          <w:szCs w:val="20"/>
          <w:lang w:val="id-ID"/>
        </w:rPr>
      </w:pPr>
      <w:r>
        <w:rPr>
          <w:color w:val="000000"/>
          <w:sz w:val="20"/>
          <w:szCs w:val="20"/>
          <w:lang w:val="id-ID"/>
        </w:rPr>
        <w:t>Kegiatan  pengabmas selanjutnya adalah e</w:t>
      </w:r>
      <w:r>
        <w:rPr>
          <w:color w:val="000000"/>
          <w:sz w:val="20"/>
          <w:szCs w:val="20"/>
          <w:lang w:val="id-ID"/>
        </w:rPr>
        <w:t>dukasi mengunakan metode penyuluhan yang berisi materi tentang penyuluhan, pengetahuan gizi, balita, stunting, dan PMT.</w:t>
      </w:r>
      <w:r>
        <w:rPr>
          <w:i/>
          <w:color w:val="000000"/>
          <w:sz w:val="20"/>
          <w:szCs w:val="20"/>
          <w:lang w:val="id-ID"/>
        </w:rPr>
        <w:t xml:space="preserve">  </w:t>
      </w:r>
      <w:r>
        <w:rPr>
          <w:color w:val="000000"/>
          <w:sz w:val="20"/>
          <w:szCs w:val="20"/>
          <w:lang w:val="id-ID"/>
        </w:rPr>
        <w:t>Media yang digunakan dalam penyuluhan  adalah leaflet dan modul.  Kegiatan ini dihadiri oleh 17 orang kader, hal ini dilakukan agar ibu</w:t>
      </w:r>
      <w:r>
        <w:rPr>
          <w:color w:val="000000"/>
          <w:sz w:val="20"/>
          <w:szCs w:val="20"/>
          <w:lang w:val="id-ID"/>
        </w:rPr>
        <w:t xml:space="preserve"> ibu kader dapat mengetahui pentingnya pemberian PMT pada balita sebagai Upaya pencegahan stunting, dan mengingatkan Kembali peranan kader yang merupakan pengerak dalam peni</w:t>
      </w:r>
      <w:bookmarkStart w:id="17" w:name="_Hlk142635901"/>
      <w:r>
        <w:rPr>
          <w:color w:val="000000"/>
          <w:sz w:val="20"/>
          <w:szCs w:val="20"/>
          <w:lang w:val="id-ID"/>
        </w:rPr>
        <w:t xml:space="preserve">ngkatan kesehatan diwilayahnya. </w:t>
      </w:r>
    </w:p>
    <w:p w:rsidR="00FD45E8" w:rsidRDefault="00710AA0">
      <w:pPr>
        <w:ind w:firstLine="720"/>
        <w:jc w:val="both"/>
        <w:rPr>
          <w:color w:val="000000"/>
          <w:sz w:val="20"/>
          <w:szCs w:val="20"/>
          <w:lang w:val="id-ID"/>
        </w:rPr>
      </w:pPr>
      <w:r>
        <w:rPr>
          <w:color w:val="000000"/>
          <w:sz w:val="20"/>
          <w:szCs w:val="20"/>
          <w:lang w:val="id-ID"/>
        </w:rPr>
        <w:t>Pemberian penyuluhan  pertama dilaksanakan pada ta</w:t>
      </w:r>
      <w:r>
        <w:rPr>
          <w:color w:val="000000"/>
          <w:sz w:val="20"/>
          <w:szCs w:val="20"/>
          <w:lang w:val="id-ID"/>
        </w:rPr>
        <w:t xml:space="preserve">nggal 2 Juli  2023 melalui media leaflet berisi tentang pengertian defenisi, syarat, jenis, metode, media, langkah-langkah penyuluhan, langkah menentukan sasaran penyuluhan, menentukan isi penyuluhan, menentukan media penyuluhan, menyusun rencana evaluasi </w:t>
      </w:r>
      <w:r>
        <w:rPr>
          <w:color w:val="000000"/>
          <w:sz w:val="20"/>
          <w:szCs w:val="20"/>
          <w:lang w:val="id-ID"/>
        </w:rPr>
        <w:t>dan menyusun rencana kerja.</w:t>
      </w:r>
      <w:bookmarkEnd w:id="17"/>
    </w:p>
    <w:p w:rsidR="00FD45E8" w:rsidRDefault="00710AA0">
      <w:pPr>
        <w:ind w:firstLine="720"/>
        <w:jc w:val="both"/>
        <w:rPr>
          <w:color w:val="000000"/>
          <w:sz w:val="20"/>
          <w:szCs w:val="20"/>
          <w:lang w:val="id-ID"/>
        </w:rPr>
      </w:pPr>
      <w:r>
        <w:rPr>
          <w:color w:val="000000"/>
          <w:sz w:val="20"/>
          <w:szCs w:val="20"/>
          <w:lang w:val="id-ID"/>
        </w:rPr>
        <w:t xml:space="preserve">Pemberian penyuluhan kedua dilaksanakan pada tanggal 10 Juli 2023, materi yang diberikan adalah kader, balita, stunting, PMT, manfaat </w:t>
      </w:r>
      <w:r>
        <w:rPr>
          <w:iCs/>
          <w:color w:val="000000"/>
          <w:sz w:val="20"/>
          <w:szCs w:val="20"/>
          <w:lang w:val="id-ID"/>
        </w:rPr>
        <w:t xml:space="preserve">PMT </w:t>
      </w:r>
      <w:r>
        <w:rPr>
          <w:color w:val="000000"/>
          <w:sz w:val="20"/>
          <w:szCs w:val="20"/>
          <w:lang w:val="id-ID"/>
        </w:rPr>
        <w:t>serta resep produk. Kader dan para undangan sangat bersemangat dan memperhatikan  pada saa</w:t>
      </w:r>
      <w:r>
        <w:rPr>
          <w:color w:val="000000"/>
          <w:sz w:val="20"/>
          <w:szCs w:val="20"/>
          <w:lang w:val="id-ID"/>
        </w:rPr>
        <w:t>t pemberian edukasi berlangsung.</w:t>
      </w:r>
    </w:p>
    <w:p w:rsidR="00FD45E8" w:rsidRDefault="00710AA0">
      <w:pPr>
        <w:ind w:firstLine="720"/>
        <w:jc w:val="both"/>
        <w:rPr>
          <w:color w:val="000000"/>
          <w:sz w:val="20"/>
          <w:szCs w:val="20"/>
          <w:lang w:val="id-ID"/>
        </w:rPr>
      </w:pPr>
      <w:r>
        <w:rPr>
          <w:color w:val="000000"/>
          <w:sz w:val="20"/>
          <w:szCs w:val="20"/>
          <w:lang w:val="id-ID"/>
        </w:rPr>
        <w:t>Selama dilakukan kegiatan pengabdian masyarakat, kader yang hadir memberikan respon yang cukup baik dan antusias selama proses pembelajaran, mulai dari materi penyuluhan, materi PMT, sampai dengan praktek penyuluhan tentang</w:t>
      </w:r>
      <w:r>
        <w:rPr>
          <w:color w:val="000000"/>
          <w:sz w:val="20"/>
          <w:szCs w:val="20"/>
          <w:lang w:val="id-ID"/>
        </w:rPr>
        <w:t xml:space="preserve"> PMT dan stunting. </w:t>
      </w:r>
    </w:p>
    <w:p w:rsidR="00FD45E8" w:rsidRDefault="00710AA0">
      <w:pPr>
        <w:ind w:firstLine="720"/>
        <w:jc w:val="both"/>
        <w:rPr>
          <w:color w:val="000000"/>
          <w:sz w:val="20"/>
          <w:szCs w:val="20"/>
          <w:lang w:val="id-ID"/>
        </w:rPr>
      </w:pPr>
      <w:r>
        <w:rPr>
          <w:color w:val="000000"/>
          <w:sz w:val="20"/>
          <w:szCs w:val="20"/>
          <w:lang w:val="id-ID"/>
        </w:rPr>
        <w:t>Proses pembelajaran membutuhkan media agar proses menyalurkan informasi dapat berjalan dengan efektif,  Media pembelajaran yang baik dan tepat sasaran dapat meningkatkan daya terima terhadap informasi yang diberikan sehingga dengan send</w:t>
      </w:r>
      <w:r>
        <w:rPr>
          <w:color w:val="000000"/>
          <w:sz w:val="20"/>
          <w:szCs w:val="20"/>
          <w:lang w:val="id-ID"/>
        </w:rPr>
        <w:t xml:space="preserve">irinya akan tercapai tujuan. Media memiliki berbagai jenis seperti papan tulis, gambar, buku atau yang bersifat audio, visual, audio visual, dan sebagainya.  Media pembelajaran yang dikemas dengan sederhana dan menarik dapat mudah dipelajari sehingga ilmu </w:t>
      </w:r>
      <w:r>
        <w:rPr>
          <w:color w:val="000000"/>
          <w:sz w:val="20"/>
          <w:szCs w:val="20"/>
          <w:lang w:val="id-ID"/>
        </w:rPr>
        <w:t>yang diberikan diharapkan dapat terserap dengan sempurna (Parnabhakti, 2020).</w:t>
      </w:r>
    </w:p>
    <w:p w:rsidR="00FD45E8" w:rsidRDefault="00710AA0">
      <w:pPr>
        <w:ind w:firstLine="720"/>
        <w:jc w:val="both"/>
        <w:rPr>
          <w:color w:val="000000"/>
          <w:sz w:val="20"/>
          <w:szCs w:val="20"/>
          <w:lang w:val="id-ID"/>
        </w:rPr>
      </w:pPr>
      <w:r>
        <w:rPr>
          <w:color w:val="000000"/>
          <w:sz w:val="20"/>
          <w:szCs w:val="20"/>
          <w:lang w:val="id-ID"/>
        </w:rPr>
        <w:t xml:space="preserve">Media yang digunakan dalam penyuluhan pada kegiatan pengabdian Masyarakat tentang peningkatan kapasitas kader posyandu dalam pembuatan PMT berbahan dasar pangan lokal adalah,  </w:t>
      </w:r>
      <w:r>
        <w:rPr>
          <w:color w:val="000000"/>
          <w:sz w:val="20"/>
          <w:szCs w:val="20"/>
          <w:lang w:val="id-ID"/>
        </w:rPr>
        <w:t>adalah (PPT) dan leaflet.</w:t>
      </w:r>
      <w:r>
        <w:rPr>
          <w:color w:val="000000"/>
          <w:sz w:val="20"/>
          <w:szCs w:val="20"/>
        </w:rPr>
        <w:t xml:space="preserve">.  </w:t>
      </w:r>
      <w:r>
        <w:rPr>
          <w:color w:val="000000"/>
          <w:sz w:val="20"/>
          <w:szCs w:val="20"/>
          <w:lang w:val="id-ID"/>
        </w:rPr>
        <w:t>Media kedua yang digunakan dalam penyampaian materi adalah leaflet. Informasi yang disampaikan di dalam leaflet adalah informasi mengenai stunting, tempe, dan PMT.   Leaflet dibagikan kepada masing-masing kader dan selanjutnya d</w:t>
      </w:r>
      <w:r>
        <w:rPr>
          <w:color w:val="000000"/>
          <w:sz w:val="20"/>
          <w:szCs w:val="20"/>
          <w:lang w:val="id-ID"/>
        </w:rPr>
        <w:t xml:space="preserve">isediakan leaflet untuk posyandu apabila ada yang memerlukan.  </w:t>
      </w:r>
    </w:p>
    <w:p w:rsidR="00FD45E8" w:rsidRDefault="00710AA0">
      <w:pPr>
        <w:numPr>
          <w:ilvl w:val="0"/>
          <w:numId w:val="12"/>
        </w:numPr>
        <w:ind w:left="360"/>
        <w:jc w:val="both"/>
        <w:rPr>
          <w:b/>
          <w:bCs/>
          <w:color w:val="000000"/>
          <w:sz w:val="20"/>
          <w:szCs w:val="20"/>
          <w:lang w:val="pt-BR"/>
        </w:rPr>
      </w:pPr>
      <w:bookmarkStart w:id="18" w:name="_heading=h.2p2csry"/>
      <w:bookmarkStart w:id="19" w:name="_heading=h.23ckvvd"/>
      <w:bookmarkStart w:id="20" w:name="_Toc142645629"/>
      <w:bookmarkStart w:id="21" w:name="_Toc142645668"/>
      <w:bookmarkEnd w:id="18"/>
      <w:bookmarkEnd w:id="19"/>
      <w:r>
        <w:rPr>
          <w:b/>
          <w:bCs/>
          <w:color w:val="000000"/>
          <w:sz w:val="20"/>
          <w:szCs w:val="20"/>
          <w:lang w:val="pt-BR"/>
        </w:rPr>
        <w:t>Demonstrasi  Pemutaran video PMT Berbahan dasar pangan lokal dengan penambahan tempe</w:t>
      </w:r>
      <w:bookmarkEnd w:id="20"/>
      <w:bookmarkEnd w:id="21"/>
      <w:r>
        <w:rPr>
          <w:b/>
          <w:bCs/>
          <w:color w:val="000000"/>
          <w:sz w:val="20"/>
          <w:szCs w:val="20"/>
          <w:lang w:val="pt-BR"/>
        </w:rPr>
        <w:t xml:space="preserve"> </w:t>
      </w:r>
    </w:p>
    <w:p w:rsidR="00FD45E8" w:rsidRDefault="00710AA0">
      <w:pPr>
        <w:ind w:firstLine="720"/>
        <w:jc w:val="both"/>
        <w:rPr>
          <w:color w:val="000000"/>
          <w:sz w:val="20"/>
          <w:szCs w:val="20"/>
          <w:lang w:val="pt-BR"/>
        </w:rPr>
      </w:pPr>
      <w:r>
        <w:rPr>
          <w:color w:val="000000"/>
          <w:sz w:val="20"/>
          <w:szCs w:val="20"/>
          <w:lang w:val="pt-BR"/>
        </w:rPr>
        <w:t>Edukasi melalui metode penyuluhan dan praktek secara langsung  merupakan salah satu teknik yang dapat dila</w:t>
      </w:r>
      <w:r>
        <w:rPr>
          <w:color w:val="000000"/>
          <w:sz w:val="20"/>
          <w:szCs w:val="20"/>
          <w:lang w:val="pt-BR"/>
        </w:rPr>
        <w:t>kukan untuk meningkatkan pengetahuan dan merubah perilaku seseorang, sehingga ilmu yang didapatkan akan mudah untuk diterapkan. Pada saat pelaksanaan kegiatan, terlihat antusiasme dari kader, dari umpan balik  yang diberikan berupa banyaknya pertanyaan yan</w:t>
      </w:r>
      <w:r>
        <w:rPr>
          <w:color w:val="000000"/>
          <w:sz w:val="20"/>
          <w:szCs w:val="20"/>
          <w:lang w:val="pt-BR"/>
        </w:rPr>
        <w:t>g disampaikan dan keseriusan dalam mengikuti kegiatan. Suatu hal yang lebih menarik lagi adalah bahan yang digunakan (ikan patin ) adalah bahan makanan yang mudah didapatkan dengan harga yang terjangkau. Untuk mengolah ikan patin bisa ditambahkan makanan l</w:t>
      </w:r>
      <w:r>
        <w:rPr>
          <w:color w:val="000000"/>
          <w:sz w:val="20"/>
          <w:szCs w:val="20"/>
          <w:lang w:val="pt-BR"/>
        </w:rPr>
        <w:t>ain agar menjadi lebih bergizi dan  menarik, tidaklah membutuhkan biaya yang mahal. Diharapkan kepada petugas puskesmas dan dinas terkait agar dapat memberikan pelatihan dalam bentuk praktek langsung dengan menggunakan bahan makanan lokal lainnya,  sehingg</w:t>
      </w:r>
      <w:r>
        <w:rPr>
          <w:color w:val="000000"/>
          <w:sz w:val="20"/>
          <w:szCs w:val="20"/>
          <w:lang w:val="pt-BR"/>
        </w:rPr>
        <w:t xml:space="preserve">a menu PMT di posyandu lebih bervariasi dan tidak membosankan. </w:t>
      </w:r>
    </w:p>
    <w:p w:rsidR="00FD45E8" w:rsidRDefault="00710AA0">
      <w:pPr>
        <w:ind w:firstLine="720"/>
        <w:jc w:val="both"/>
        <w:rPr>
          <w:b/>
          <w:color w:val="000000"/>
          <w:sz w:val="20"/>
          <w:szCs w:val="20"/>
        </w:rPr>
      </w:pPr>
      <w:r>
        <w:rPr>
          <w:color w:val="000000"/>
          <w:sz w:val="20"/>
          <w:szCs w:val="20"/>
          <w:lang w:val="pt-BR"/>
        </w:rPr>
        <w:t xml:space="preserve">Demonstrasi dilakukan untuk melatih kader dalam menerapkan pembuatan </w:t>
      </w:r>
      <w:r>
        <w:rPr>
          <w:iCs/>
          <w:color w:val="000000"/>
          <w:sz w:val="20"/>
          <w:szCs w:val="20"/>
          <w:lang w:val="pt-BR"/>
        </w:rPr>
        <w:t>PMT  b</w:t>
      </w:r>
      <w:r>
        <w:rPr>
          <w:color w:val="000000"/>
          <w:sz w:val="20"/>
          <w:szCs w:val="20"/>
          <w:lang w:val="pt-BR"/>
        </w:rPr>
        <w:t xml:space="preserve">erbahan dasar pangan lokal dengan penambahan tempe  diberikan sebagai PMT kepada balita sebagai upaya  pencegahan </w:t>
      </w:r>
      <w:r>
        <w:rPr>
          <w:i/>
          <w:color w:val="000000"/>
          <w:sz w:val="20"/>
          <w:szCs w:val="20"/>
          <w:lang w:val="pt-BR"/>
        </w:rPr>
        <w:t>stunting</w:t>
      </w:r>
      <w:r>
        <w:rPr>
          <w:color w:val="000000"/>
          <w:sz w:val="20"/>
          <w:szCs w:val="20"/>
          <w:lang w:val="pt-BR"/>
        </w:rPr>
        <w:t xml:space="preserve"> dengan menggunakan media video, selain dilakukan pemutaran video, juga dilakukan praktek langsung  dirumah kader dalam penyediaan PMT di posyandu.  Demonstrasi pembuatan </w:t>
      </w:r>
      <w:r>
        <w:rPr>
          <w:i/>
          <w:color w:val="000000"/>
          <w:sz w:val="20"/>
          <w:szCs w:val="20"/>
          <w:lang w:val="pt-BR"/>
        </w:rPr>
        <w:t>frozen food</w:t>
      </w:r>
      <w:r>
        <w:rPr>
          <w:color w:val="000000"/>
          <w:sz w:val="20"/>
          <w:szCs w:val="20"/>
          <w:lang w:val="pt-BR"/>
        </w:rPr>
        <w:t xml:space="preserve"> tempe dilakukan pada 27  Juli 2023 dengan menggunakan media video</w:t>
      </w:r>
      <w:r>
        <w:rPr>
          <w:color w:val="000000"/>
          <w:sz w:val="20"/>
          <w:szCs w:val="20"/>
          <w:lang w:val="pt-BR"/>
        </w:rPr>
        <w:t xml:space="preserve">. </w:t>
      </w:r>
      <w:bookmarkStart w:id="22" w:name="_heading=h.ihv636"/>
      <w:bookmarkEnd w:id="22"/>
    </w:p>
    <w:p w:rsidR="00FD45E8" w:rsidRDefault="00710AA0">
      <w:pPr>
        <w:numPr>
          <w:ilvl w:val="0"/>
          <w:numId w:val="12"/>
        </w:numPr>
        <w:ind w:left="360"/>
        <w:jc w:val="both"/>
        <w:rPr>
          <w:b/>
          <w:color w:val="000000"/>
          <w:sz w:val="20"/>
          <w:szCs w:val="20"/>
        </w:rPr>
      </w:pPr>
      <w:r>
        <w:rPr>
          <w:b/>
          <w:color w:val="000000"/>
          <w:sz w:val="20"/>
          <w:szCs w:val="20"/>
        </w:rPr>
        <w:t>Evaluasi Hasil  Hasil Pre Test dan Post Test</w:t>
      </w:r>
    </w:p>
    <w:p w:rsidR="00FD45E8" w:rsidRDefault="00710AA0">
      <w:pPr>
        <w:widowControl w:val="0"/>
        <w:kinsoku w:val="0"/>
        <w:autoSpaceDE w:val="0"/>
        <w:autoSpaceDN w:val="0"/>
        <w:adjustRightInd w:val="0"/>
        <w:jc w:val="both"/>
        <w:rPr>
          <w:sz w:val="20"/>
          <w:szCs w:val="20"/>
          <w:lang w:eastAsia="id-ID"/>
        </w:rPr>
      </w:pPr>
      <w:r>
        <w:rPr>
          <w:sz w:val="20"/>
          <w:szCs w:val="20"/>
          <w:lang w:val="id-ID" w:eastAsia="id-ID"/>
        </w:rPr>
        <w:t xml:space="preserve">Tabel </w:t>
      </w:r>
      <w:r>
        <w:rPr>
          <w:sz w:val="20"/>
          <w:szCs w:val="20"/>
          <w:lang w:eastAsia="id-ID"/>
        </w:rPr>
        <w:t>3</w:t>
      </w:r>
      <w:r>
        <w:rPr>
          <w:sz w:val="20"/>
          <w:szCs w:val="20"/>
          <w:lang w:val="id-ID" w:eastAsia="id-ID"/>
        </w:rPr>
        <w:t xml:space="preserve">. </w:t>
      </w:r>
      <w:r>
        <w:rPr>
          <w:color w:val="000000"/>
          <w:sz w:val="20"/>
          <w:szCs w:val="20"/>
          <w:lang w:val="id-ID" w:eastAsia="id-ID"/>
        </w:rPr>
        <w:t>Evaluasi Pre Test dan Post Test</w:t>
      </w:r>
    </w:p>
    <w:tbl>
      <w:tblPr>
        <w:tblStyle w:val="TableGrid"/>
        <w:tblW w:w="917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498"/>
        <w:gridCol w:w="2420"/>
        <w:gridCol w:w="2420"/>
      </w:tblGrid>
      <w:tr w:rsidR="00FD45E8">
        <w:tc>
          <w:tcPr>
            <w:tcW w:w="1841"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Variabel</w:t>
            </w:r>
          </w:p>
        </w:tc>
        <w:tc>
          <w:tcPr>
            <w:tcW w:w="2498"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sz w:val="20"/>
                <w:szCs w:val="20"/>
                <w:lang w:eastAsia="id-ID"/>
              </w:rPr>
            </w:pPr>
            <w:r>
              <w:rPr>
                <w:b/>
                <w:color w:val="000000"/>
                <w:sz w:val="20"/>
                <w:szCs w:val="20"/>
                <w:lang w:val="id-ID" w:eastAsia="id-ID"/>
              </w:rPr>
              <w:t>Nilai rata-rata</w:t>
            </w:r>
          </w:p>
        </w:tc>
        <w:tc>
          <w:tcPr>
            <w:tcW w:w="2420"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b/>
                <w:color w:val="000000"/>
                <w:sz w:val="20"/>
                <w:szCs w:val="20"/>
                <w:lang w:val="id-ID" w:eastAsia="id-ID"/>
              </w:rPr>
            </w:pPr>
            <w:r>
              <w:rPr>
                <w:b/>
                <w:color w:val="000000"/>
                <w:sz w:val="20"/>
                <w:szCs w:val="20"/>
                <w:lang w:val="id-ID" w:eastAsia="id-ID"/>
              </w:rPr>
              <w:t>Nilai Min – Max</w:t>
            </w:r>
          </w:p>
        </w:tc>
        <w:tc>
          <w:tcPr>
            <w:tcW w:w="2420" w:type="dxa"/>
            <w:tcBorders>
              <w:top w:val="single" w:sz="4" w:space="0" w:color="auto"/>
              <w:bottom w:val="single" w:sz="4" w:space="0" w:color="auto"/>
            </w:tcBorders>
          </w:tcPr>
          <w:p w:rsidR="00FD45E8" w:rsidRDefault="00710AA0">
            <w:pPr>
              <w:widowControl w:val="0"/>
              <w:kinsoku w:val="0"/>
              <w:autoSpaceDE w:val="0"/>
              <w:autoSpaceDN w:val="0"/>
              <w:adjustRightInd w:val="0"/>
              <w:jc w:val="center"/>
              <w:rPr>
                <w:b/>
                <w:color w:val="000000"/>
                <w:sz w:val="20"/>
                <w:szCs w:val="20"/>
                <w:lang w:val="id-ID" w:eastAsia="id-ID"/>
              </w:rPr>
            </w:pPr>
            <w:r>
              <w:rPr>
                <w:b/>
                <w:color w:val="000000"/>
                <w:sz w:val="20"/>
                <w:szCs w:val="20"/>
                <w:lang w:val="id-ID" w:eastAsia="id-ID"/>
              </w:rPr>
              <w:t>Peningkatan (point)</w:t>
            </w:r>
          </w:p>
        </w:tc>
      </w:tr>
      <w:tr w:rsidR="00FD45E8">
        <w:tc>
          <w:tcPr>
            <w:tcW w:w="1841" w:type="dxa"/>
            <w:tcBorders>
              <w:top w:val="single" w:sz="4" w:space="0" w:color="auto"/>
            </w:tcBorders>
          </w:tcPr>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Pre-Test</w:t>
            </w:r>
          </w:p>
        </w:tc>
        <w:tc>
          <w:tcPr>
            <w:tcW w:w="2498" w:type="dxa"/>
            <w:tcBorders>
              <w:top w:val="single" w:sz="4" w:space="0" w:color="auto"/>
            </w:tcBorders>
          </w:tcPr>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65</w:t>
            </w:r>
          </w:p>
        </w:tc>
        <w:tc>
          <w:tcPr>
            <w:tcW w:w="2420" w:type="dxa"/>
            <w:tcBorders>
              <w:top w:val="single" w:sz="4" w:space="0" w:color="auto"/>
            </w:tcBorders>
          </w:tcPr>
          <w:p w:rsidR="00FD45E8" w:rsidRDefault="00710AA0">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55 – 70</w:t>
            </w:r>
          </w:p>
        </w:tc>
        <w:tc>
          <w:tcPr>
            <w:tcW w:w="2420" w:type="dxa"/>
            <w:vMerge w:val="restart"/>
            <w:tcBorders>
              <w:top w:val="single" w:sz="4" w:space="0" w:color="auto"/>
            </w:tcBorders>
            <w:vAlign w:val="center"/>
          </w:tcPr>
          <w:p w:rsidR="00FD45E8" w:rsidRDefault="00710AA0">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15</w:t>
            </w:r>
          </w:p>
        </w:tc>
      </w:tr>
      <w:tr w:rsidR="00FD45E8">
        <w:tc>
          <w:tcPr>
            <w:tcW w:w="1841" w:type="dxa"/>
          </w:tcPr>
          <w:p w:rsidR="00FD45E8" w:rsidRDefault="00710AA0">
            <w:pPr>
              <w:widowControl w:val="0"/>
              <w:kinsoku w:val="0"/>
              <w:autoSpaceDE w:val="0"/>
              <w:autoSpaceDN w:val="0"/>
              <w:adjustRightInd w:val="0"/>
              <w:jc w:val="center"/>
              <w:rPr>
                <w:sz w:val="20"/>
                <w:szCs w:val="20"/>
                <w:lang w:eastAsia="id-ID"/>
              </w:rPr>
            </w:pPr>
            <w:r>
              <w:rPr>
                <w:color w:val="000000"/>
                <w:sz w:val="20"/>
                <w:szCs w:val="20"/>
                <w:lang w:val="id-ID" w:eastAsia="id-ID"/>
              </w:rPr>
              <w:t>Post-Test</w:t>
            </w:r>
          </w:p>
        </w:tc>
        <w:tc>
          <w:tcPr>
            <w:tcW w:w="2498" w:type="dxa"/>
          </w:tcPr>
          <w:p w:rsidR="00FD45E8" w:rsidRDefault="00710AA0">
            <w:pPr>
              <w:widowControl w:val="0"/>
              <w:kinsoku w:val="0"/>
              <w:autoSpaceDE w:val="0"/>
              <w:autoSpaceDN w:val="0"/>
              <w:adjustRightInd w:val="0"/>
              <w:jc w:val="center"/>
              <w:rPr>
                <w:sz w:val="20"/>
                <w:szCs w:val="20"/>
                <w:lang w:val="id-ID" w:eastAsia="id-ID"/>
              </w:rPr>
            </w:pPr>
            <w:r>
              <w:rPr>
                <w:color w:val="000000"/>
                <w:sz w:val="20"/>
                <w:szCs w:val="20"/>
                <w:lang w:val="id-ID" w:eastAsia="id-ID"/>
              </w:rPr>
              <w:t>80</w:t>
            </w:r>
          </w:p>
        </w:tc>
        <w:tc>
          <w:tcPr>
            <w:tcW w:w="2420" w:type="dxa"/>
          </w:tcPr>
          <w:p w:rsidR="00FD45E8" w:rsidRDefault="00710AA0">
            <w:pPr>
              <w:widowControl w:val="0"/>
              <w:kinsoku w:val="0"/>
              <w:autoSpaceDE w:val="0"/>
              <w:autoSpaceDN w:val="0"/>
              <w:adjustRightInd w:val="0"/>
              <w:jc w:val="center"/>
              <w:rPr>
                <w:color w:val="000000"/>
                <w:sz w:val="20"/>
                <w:szCs w:val="20"/>
                <w:lang w:val="id-ID" w:eastAsia="id-ID"/>
              </w:rPr>
            </w:pPr>
            <w:r>
              <w:rPr>
                <w:color w:val="000000"/>
                <w:sz w:val="20"/>
                <w:szCs w:val="20"/>
                <w:lang w:val="id-ID" w:eastAsia="id-ID"/>
              </w:rPr>
              <w:t>75 – 95</w:t>
            </w:r>
          </w:p>
        </w:tc>
        <w:tc>
          <w:tcPr>
            <w:tcW w:w="2420" w:type="dxa"/>
            <w:vMerge/>
          </w:tcPr>
          <w:p w:rsidR="00FD45E8" w:rsidRDefault="00FD45E8">
            <w:pPr>
              <w:widowControl w:val="0"/>
              <w:kinsoku w:val="0"/>
              <w:autoSpaceDE w:val="0"/>
              <w:autoSpaceDN w:val="0"/>
              <w:adjustRightInd w:val="0"/>
              <w:jc w:val="center"/>
              <w:rPr>
                <w:color w:val="000000"/>
                <w:sz w:val="20"/>
                <w:szCs w:val="20"/>
                <w:lang w:val="id-ID" w:eastAsia="id-ID"/>
              </w:rPr>
            </w:pPr>
          </w:p>
        </w:tc>
      </w:tr>
    </w:tbl>
    <w:p w:rsidR="00FD45E8" w:rsidRDefault="00710AA0">
      <w:pPr>
        <w:ind w:firstLine="720"/>
        <w:jc w:val="both"/>
        <w:rPr>
          <w:color w:val="000000"/>
          <w:sz w:val="20"/>
          <w:szCs w:val="20"/>
        </w:rPr>
      </w:pPr>
      <w:r>
        <w:rPr>
          <w:color w:val="000000"/>
          <w:sz w:val="20"/>
          <w:szCs w:val="20"/>
        </w:rPr>
        <w:t>Dari hasil tabel 4 terlihat bahwa pengetahuan kader posyandu desa Ranah Singkuang terjadi peningkatan sebanyak 15 point. Hal ini juga terjadi pada angka minimum dan maksimum, sebelum penyuluhan nilai terendah adalah 55 dan setelah penyuluhan meningkat menj</w:t>
      </w:r>
      <w:r>
        <w:rPr>
          <w:color w:val="000000"/>
          <w:sz w:val="20"/>
          <w:szCs w:val="20"/>
        </w:rPr>
        <w:t xml:space="preserve">adi 75 artinya terjadi peningkatan sebanyak 20 poin, sedangkan untuk nilai tertinggi sebelum penyuluhan 70 naik menjadi 95 setelah penyuluhan yang berarti terjadi peningkatan sebanyak 25 poin.  </w:t>
      </w:r>
    </w:p>
    <w:p w:rsidR="00FD45E8" w:rsidRDefault="00710AA0">
      <w:pPr>
        <w:ind w:firstLine="720"/>
        <w:jc w:val="both"/>
        <w:rPr>
          <w:color w:val="000000"/>
          <w:sz w:val="20"/>
          <w:szCs w:val="20"/>
        </w:rPr>
      </w:pPr>
      <w:r>
        <w:rPr>
          <w:i/>
          <w:color w:val="000000"/>
          <w:sz w:val="20"/>
          <w:szCs w:val="20"/>
        </w:rPr>
        <w:t>Post test</w:t>
      </w:r>
      <w:r>
        <w:rPr>
          <w:color w:val="000000"/>
          <w:sz w:val="20"/>
          <w:szCs w:val="20"/>
        </w:rPr>
        <w:t xml:space="preserve"> dilakukan dengan mengumpulkan seluruh kader di ruan</w:t>
      </w:r>
      <w:r>
        <w:rPr>
          <w:color w:val="000000"/>
          <w:sz w:val="20"/>
          <w:szCs w:val="20"/>
        </w:rPr>
        <w:t xml:space="preserve">gan aula Desa Ranah Singkuang dengan mengundang bidan desa, bidan koordinator, ahli gizi puskesmas serta penanggung jawab promosi kesehatan. Pelaksanaan </w:t>
      </w:r>
      <w:r>
        <w:rPr>
          <w:i/>
          <w:color w:val="000000"/>
          <w:sz w:val="20"/>
          <w:szCs w:val="20"/>
        </w:rPr>
        <w:t xml:space="preserve">post test </w:t>
      </w:r>
      <w:r>
        <w:rPr>
          <w:color w:val="000000"/>
          <w:sz w:val="20"/>
          <w:szCs w:val="20"/>
        </w:rPr>
        <w:t>bertujuan  untuk mengetahui pengetahuan kader setelah dilakukanya edukasi dan demonstrasi. Be</w:t>
      </w:r>
      <w:r>
        <w:rPr>
          <w:color w:val="000000"/>
          <w:sz w:val="20"/>
          <w:szCs w:val="20"/>
        </w:rPr>
        <w:t>rdasarkan hasil pretest, didapatkan rata-rata skor pengetahuan kader adalah 80.</w:t>
      </w:r>
    </w:p>
    <w:p w:rsidR="00FD45E8" w:rsidRDefault="00FD45E8" w:rsidP="00270B20">
      <w:pPr>
        <w:jc w:val="both"/>
        <w:rPr>
          <w:color w:val="000000"/>
          <w:sz w:val="20"/>
          <w:szCs w:val="20"/>
        </w:rPr>
      </w:pPr>
    </w:p>
    <w:p w:rsidR="00FD45E8" w:rsidRDefault="00710AA0">
      <w:pPr>
        <w:numPr>
          <w:ilvl w:val="0"/>
          <w:numId w:val="10"/>
        </w:numPr>
        <w:ind w:left="360"/>
        <w:jc w:val="both"/>
        <w:rPr>
          <w:b/>
          <w:bCs/>
          <w:color w:val="000000"/>
          <w:sz w:val="20"/>
          <w:szCs w:val="20"/>
        </w:rPr>
      </w:pPr>
      <w:bookmarkStart w:id="23" w:name="_Toc142645669"/>
      <w:bookmarkStart w:id="24" w:name="_Toc142645630"/>
      <w:r>
        <w:rPr>
          <w:b/>
          <w:bCs/>
          <w:color w:val="000000"/>
          <w:sz w:val="20"/>
          <w:szCs w:val="20"/>
        </w:rPr>
        <w:t>Supervisi dan Bimbingan</w:t>
      </w:r>
      <w:bookmarkEnd w:id="23"/>
      <w:bookmarkEnd w:id="24"/>
    </w:p>
    <w:p w:rsidR="00FD45E8" w:rsidRDefault="00710AA0">
      <w:pPr>
        <w:ind w:firstLine="720"/>
        <w:jc w:val="both"/>
        <w:rPr>
          <w:color w:val="000000"/>
          <w:sz w:val="20"/>
          <w:szCs w:val="20"/>
        </w:rPr>
      </w:pPr>
      <w:r>
        <w:rPr>
          <w:color w:val="000000"/>
          <w:sz w:val="20"/>
          <w:szCs w:val="20"/>
        </w:rPr>
        <w:t>Kegiatan supervisi dan bimbingan dilakukan  setelah kegiatan edukasi dan demonstrasi. Kegiatan ini dilakukan dalam bentuk kunjungan langsung ke posyan</w:t>
      </w:r>
      <w:r>
        <w:rPr>
          <w:color w:val="000000"/>
          <w:sz w:val="20"/>
          <w:szCs w:val="20"/>
        </w:rPr>
        <w:t>du yang kadernya sudah dilatih. Kunjungan di lapangan dilakukan sesuai dengan jadwal pelaksanaan  posyandu masing-masing.</w:t>
      </w:r>
    </w:p>
    <w:p w:rsidR="00FD45E8" w:rsidRDefault="00710AA0">
      <w:pPr>
        <w:ind w:firstLine="720"/>
        <w:jc w:val="both"/>
        <w:rPr>
          <w:color w:val="000000"/>
          <w:sz w:val="20"/>
          <w:szCs w:val="20"/>
        </w:rPr>
      </w:pPr>
      <w:r>
        <w:rPr>
          <w:color w:val="000000"/>
          <w:sz w:val="20"/>
          <w:szCs w:val="20"/>
        </w:rPr>
        <w:t>Hasil supervisi dan bimbingan di lapangan diperoleh hasil bahwa semua posyandu yang dikunjungi sudah menerapkan pembuatan PMT berbahan</w:t>
      </w:r>
      <w:r>
        <w:rPr>
          <w:color w:val="000000"/>
          <w:sz w:val="20"/>
          <w:szCs w:val="20"/>
        </w:rPr>
        <w:t xml:space="preserve"> dasar tempe, sebagai bahan makanan tambahan yang disajikan untuk balita yang hadir ke posyandu. Dengan adanya makanan baru yang disajikan, menambah antusias baik ibu-ibu balita maupun balitanya sendiri. Dengan adanya kegiatan pengabdian masyarakat ini, di</w:t>
      </w:r>
      <w:r>
        <w:rPr>
          <w:color w:val="000000"/>
          <w:sz w:val="20"/>
          <w:szCs w:val="20"/>
        </w:rPr>
        <w:t xml:space="preserve">harapkan dapat membuka wawasan kader untuk lebih bervariasi lagi dalam menyusun menu dengan memanfaatkan bahan makanan lokal. Seperti diketahui, tubuh manusia membutuhkan zat gizi lengkap yang bisa diperoleh dari variasi makanan.  </w:t>
      </w:r>
    </w:p>
    <w:p w:rsidR="00270B20" w:rsidRDefault="00270B20">
      <w:pPr>
        <w:ind w:firstLine="720"/>
        <w:jc w:val="both"/>
        <w:rPr>
          <w:color w:val="000000"/>
          <w:sz w:val="20"/>
          <w:szCs w:val="20"/>
        </w:rPr>
      </w:pPr>
    </w:p>
    <w:p w:rsidR="00FD45E8" w:rsidRDefault="00710AA0">
      <w:pPr>
        <w:numPr>
          <w:ilvl w:val="0"/>
          <w:numId w:val="10"/>
        </w:numPr>
        <w:ind w:left="360"/>
        <w:jc w:val="both"/>
        <w:rPr>
          <w:b/>
          <w:bCs/>
          <w:color w:val="000000"/>
          <w:sz w:val="20"/>
          <w:szCs w:val="20"/>
        </w:rPr>
      </w:pPr>
      <w:r>
        <w:rPr>
          <w:b/>
          <w:bCs/>
          <w:color w:val="000000"/>
          <w:sz w:val="20"/>
          <w:szCs w:val="20"/>
        </w:rPr>
        <w:t xml:space="preserve">Luaran yang dicapai </w:t>
      </w:r>
      <w:bookmarkStart w:id="25" w:name="_Toc142639335"/>
    </w:p>
    <w:p w:rsidR="00FD45E8" w:rsidRDefault="00710AA0">
      <w:pPr>
        <w:ind w:firstLine="720"/>
        <w:jc w:val="both"/>
        <w:rPr>
          <w:b/>
          <w:bCs/>
          <w:color w:val="000000"/>
          <w:sz w:val="20"/>
          <w:szCs w:val="20"/>
        </w:rPr>
      </w:pPr>
      <w:r>
        <w:rPr>
          <w:color w:val="000000"/>
          <w:sz w:val="20"/>
          <w:szCs w:val="20"/>
        </w:rPr>
        <w:t>Lua</w:t>
      </w:r>
      <w:r>
        <w:rPr>
          <w:color w:val="000000"/>
          <w:sz w:val="20"/>
          <w:szCs w:val="20"/>
        </w:rPr>
        <w:t>ran Pengabdian Kepada Masyarakat untuk seluruh skema Pengabdian Kepada Masyarakat terdiri dari dua kriteria yaitu: luaran wajib dan luaran tambahan</w:t>
      </w:r>
      <w:bookmarkEnd w:id="25"/>
    </w:p>
    <w:p w:rsidR="00FD45E8" w:rsidRDefault="00710AA0">
      <w:pPr>
        <w:numPr>
          <w:ilvl w:val="0"/>
          <w:numId w:val="13"/>
        </w:numPr>
        <w:ind w:left="360"/>
        <w:jc w:val="both"/>
        <w:rPr>
          <w:color w:val="000000"/>
          <w:sz w:val="20"/>
          <w:szCs w:val="20"/>
        </w:rPr>
      </w:pPr>
      <w:bookmarkStart w:id="26" w:name="_Toc142639336"/>
      <w:r>
        <w:rPr>
          <w:color w:val="000000"/>
          <w:sz w:val="20"/>
          <w:szCs w:val="20"/>
        </w:rPr>
        <w:t>Luaran Wajib</w:t>
      </w:r>
      <w:bookmarkEnd w:id="26"/>
      <w:r>
        <w:rPr>
          <w:color w:val="000000"/>
          <w:sz w:val="20"/>
          <w:szCs w:val="20"/>
        </w:rPr>
        <w:t xml:space="preserve"> </w:t>
      </w:r>
    </w:p>
    <w:p w:rsidR="00FD45E8" w:rsidRDefault="00710AA0">
      <w:pPr>
        <w:numPr>
          <w:ilvl w:val="3"/>
          <w:numId w:val="14"/>
        </w:numPr>
        <w:ind w:left="720"/>
        <w:jc w:val="both"/>
        <w:rPr>
          <w:color w:val="000000"/>
          <w:sz w:val="20"/>
          <w:szCs w:val="20"/>
        </w:rPr>
      </w:pPr>
      <w:bookmarkStart w:id="27" w:name="_Hlk141912461"/>
      <w:r>
        <w:rPr>
          <w:color w:val="000000"/>
          <w:sz w:val="20"/>
          <w:szCs w:val="20"/>
        </w:rPr>
        <w:t>Satu artikel ilmiah dimuat pada jurnal nasional yang ber ISSN dan e- ISSN atau Prosiding ber I</w:t>
      </w:r>
      <w:r>
        <w:rPr>
          <w:color w:val="000000"/>
          <w:sz w:val="20"/>
          <w:szCs w:val="20"/>
        </w:rPr>
        <w:t>SBN dari seminar nasional;</w:t>
      </w:r>
    </w:p>
    <w:p w:rsidR="00FD45E8" w:rsidRDefault="00710AA0">
      <w:pPr>
        <w:numPr>
          <w:ilvl w:val="3"/>
          <w:numId w:val="14"/>
        </w:numPr>
        <w:ind w:left="720"/>
        <w:jc w:val="both"/>
        <w:rPr>
          <w:color w:val="000000"/>
          <w:sz w:val="20"/>
          <w:szCs w:val="20"/>
          <w:lang w:val="pt-BR"/>
        </w:rPr>
      </w:pPr>
      <w:r>
        <w:rPr>
          <w:color w:val="000000"/>
          <w:sz w:val="20"/>
          <w:szCs w:val="20"/>
          <w:lang w:val="pt-BR"/>
        </w:rPr>
        <w:t>Video Kegiatan</w:t>
      </w:r>
      <w:bookmarkEnd w:id="27"/>
    </w:p>
    <w:p w:rsidR="00FD45E8" w:rsidRDefault="00710AA0">
      <w:pPr>
        <w:numPr>
          <w:ilvl w:val="0"/>
          <w:numId w:val="13"/>
        </w:numPr>
        <w:ind w:left="360"/>
        <w:jc w:val="both"/>
        <w:rPr>
          <w:color w:val="000000"/>
          <w:sz w:val="20"/>
          <w:szCs w:val="20"/>
          <w:lang w:val="pt-BR"/>
        </w:rPr>
      </w:pPr>
      <w:r>
        <w:rPr>
          <w:color w:val="000000"/>
          <w:sz w:val="20"/>
          <w:szCs w:val="20"/>
          <w:lang w:val="pt-BR"/>
        </w:rPr>
        <w:t xml:space="preserve">Luaran Tambahan </w:t>
      </w:r>
      <w:bookmarkStart w:id="28" w:name="_Hlk141912470"/>
    </w:p>
    <w:p w:rsidR="00FD45E8" w:rsidRDefault="00710AA0">
      <w:pPr>
        <w:ind w:left="360"/>
        <w:jc w:val="both"/>
        <w:rPr>
          <w:color w:val="000000"/>
          <w:sz w:val="20"/>
          <w:szCs w:val="20"/>
          <w:lang w:val="pt-BR"/>
        </w:rPr>
      </w:pPr>
      <w:r>
        <w:rPr>
          <w:color w:val="000000"/>
          <w:sz w:val="20"/>
          <w:szCs w:val="20"/>
          <w:lang w:val="zh-CN"/>
        </w:rPr>
        <w:t xml:space="preserve">Modul  yang telah terdaftar HKI </w:t>
      </w:r>
      <w:bookmarkEnd w:id="28"/>
    </w:p>
    <w:p w:rsidR="00FD45E8" w:rsidRDefault="00710AA0">
      <w:pPr>
        <w:numPr>
          <w:ilvl w:val="0"/>
          <w:numId w:val="13"/>
        </w:numPr>
        <w:ind w:left="360"/>
        <w:jc w:val="both"/>
        <w:rPr>
          <w:color w:val="000000"/>
          <w:sz w:val="20"/>
          <w:szCs w:val="20"/>
          <w:lang w:val="pt-BR"/>
        </w:rPr>
      </w:pPr>
      <w:r>
        <w:rPr>
          <w:color w:val="000000"/>
          <w:sz w:val="20"/>
          <w:szCs w:val="20"/>
          <w:lang w:val="zh-CN"/>
        </w:rPr>
        <w:t xml:space="preserve">Target Capaian </w:t>
      </w:r>
    </w:p>
    <w:p w:rsidR="00FD45E8" w:rsidRDefault="00710AA0">
      <w:pPr>
        <w:numPr>
          <w:ilvl w:val="3"/>
          <w:numId w:val="15"/>
        </w:numPr>
        <w:ind w:left="720"/>
        <w:jc w:val="both"/>
        <w:rPr>
          <w:color w:val="000000"/>
          <w:sz w:val="20"/>
          <w:szCs w:val="20"/>
          <w:lang w:val="pt-BR"/>
        </w:rPr>
      </w:pPr>
      <w:r>
        <w:rPr>
          <w:color w:val="000000"/>
          <w:sz w:val="20"/>
          <w:szCs w:val="20"/>
          <w:lang w:val="pt-BR"/>
        </w:rPr>
        <w:t>Satu artikel ilmiah dimuat pada jurnal nasional yang ber ISSN dan e- ISSN atau Prosiding ber ISBN dari seminar nasional; ( Submit/LOA)</w:t>
      </w:r>
    </w:p>
    <w:p w:rsidR="00FD45E8" w:rsidRDefault="00710AA0">
      <w:pPr>
        <w:numPr>
          <w:ilvl w:val="3"/>
          <w:numId w:val="15"/>
        </w:numPr>
        <w:ind w:left="720"/>
        <w:jc w:val="both"/>
        <w:rPr>
          <w:color w:val="000000"/>
          <w:sz w:val="20"/>
          <w:szCs w:val="20"/>
          <w:lang w:val="pt-BR"/>
        </w:rPr>
      </w:pPr>
      <w:r>
        <w:rPr>
          <w:color w:val="000000"/>
          <w:sz w:val="20"/>
          <w:szCs w:val="20"/>
          <w:lang w:val="pt-BR"/>
        </w:rPr>
        <w:t xml:space="preserve">Video </w:t>
      </w:r>
      <w:r>
        <w:rPr>
          <w:color w:val="000000"/>
          <w:sz w:val="20"/>
          <w:szCs w:val="20"/>
          <w:lang w:val="pt-BR"/>
        </w:rPr>
        <w:t>Kegiatan (Selesai)</w:t>
      </w:r>
    </w:p>
    <w:p w:rsidR="00FD45E8" w:rsidRDefault="00710AA0">
      <w:pPr>
        <w:numPr>
          <w:ilvl w:val="3"/>
          <w:numId w:val="15"/>
        </w:numPr>
        <w:ind w:left="720"/>
        <w:rPr>
          <w:color w:val="000000"/>
          <w:sz w:val="20"/>
          <w:szCs w:val="20"/>
          <w:lang w:val="zh-CN"/>
        </w:rPr>
      </w:pPr>
      <w:r>
        <w:rPr>
          <w:color w:val="000000"/>
          <w:sz w:val="20"/>
          <w:szCs w:val="20"/>
          <w:lang w:val="zh-CN"/>
        </w:rPr>
        <w:t>Modul  yang telah terdaftar HKI (Selesai)</w:t>
      </w:r>
    </w:p>
    <w:p w:rsidR="00FD45E8" w:rsidRDefault="00FD45E8">
      <w:pPr>
        <w:jc w:val="both"/>
        <w:rPr>
          <w:b/>
          <w:color w:val="000000"/>
          <w:sz w:val="20"/>
          <w:szCs w:val="20"/>
        </w:rPr>
      </w:pPr>
    </w:p>
    <w:p w:rsidR="00FD45E8" w:rsidRDefault="00710AA0">
      <w:pPr>
        <w:numPr>
          <w:ilvl w:val="0"/>
          <w:numId w:val="1"/>
        </w:numPr>
        <w:ind w:left="284" w:hanging="284"/>
        <w:jc w:val="both"/>
        <w:rPr>
          <w:color w:val="000000"/>
          <w:sz w:val="20"/>
          <w:szCs w:val="20"/>
        </w:rPr>
      </w:pPr>
      <w:r>
        <w:rPr>
          <w:b/>
          <w:color w:val="000000"/>
          <w:sz w:val="20"/>
          <w:szCs w:val="20"/>
        </w:rPr>
        <w:t>KESIMPULAN</w:t>
      </w:r>
    </w:p>
    <w:p w:rsidR="00FD45E8" w:rsidRDefault="00710AA0">
      <w:pPr>
        <w:jc w:val="both"/>
        <w:rPr>
          <w:color w:val="000000"/>
          <w:sz w:val="20"/>
          <w:szCs w:val="20"/>
        </w:rPr>
      </w:pPr>
      <w:r>
        <w:rPr>
          <w:color w:val="000000"/>
          <w:sz w:val="20"/>
          <w:szCs w:val="20"/>
        </w:rPr>
        <w:t xml:space="preserve">Kegiatan PKM ini menarik beberapa kesimpulan, diantaranya : </w:t>
      </w:r>
    </w:p>
    <w:p w:rsidR="00FD45E8" w:rsidRDefault="00710AA0">
      <w:pPr>
        <w:pStyle w:val="ListParagraph"/>
        <w:numPr>
          <w:ilvl w:val="3"/>
          <w:numId w:val="1"/>
        </w:numPr>
        <w:spacing w:before="0" w:after="0" w:line="240" w:lineRule="auto"/>
        <w:ind w:left="360"/>
        <w:jc w:val="both"/>
        <w:rPr>
          <w:rFonts w:ascii="Times New Roman" w:hAnsi="Times New Roman"/>
          <w:color w:val="000000"/>
          <w:sz w:val="20"/>
          <w:szCs w:val="20"/>
        </w:rPr>
      </w:pPr>
      <w:r>
        <w:rPr>
          <w:rFonts w:ascii="Times New Roman" w:hAnsi="Times New Roman"/>
          <w:color w:val="000000"/>
          <w:sz w:val="20"/>
          <w:szCs w:val="20"/>
        </w:rPr>
        <w:t>Terdapat peningkatan terhadap pengetahuan kader sebanyak 25 point, nilai tertinggi pada saat pre-test 70 naik menjadi 95 s</w:t>
      </w:r>
      <w:r>
        <w:rPr>
          <w:rFonts w:ascii="Times New Roman" w:hAnsi="Times New Roman"/>
          <w:color w:val="000000"/>
          <w:sz w:val="20"/>
          <w:szCs w:val="20"/>
        </w:rPr>
        <w:t>etelah penyuluhan pada saat post-test, yang berarti berhasilnya edukasi yang dilakukan mengenai pembuatan makanan tambahan berbahan dasar pangan lokal sebagai upaya pencegahan stunting di Desa Ranah Singkuan.</w:t>
      </w:r>
    </w:p>
    <w:p w:rsidR="00FD45E8" w:rsidRDefault="00710AA0">
      <w:pPr>
        <w:pStyle w:val="ListParagraph"/>
        <w:numPr>
          <w:ilvl w:val="3"/>
          <w:numId w:val="1"/>
        </w:numPr>
        <w:spacing w:before="0" w:after="0" w:line="240" w:lineRule="auto"/>
        <w:ind w:left="360"/>
        <w:jc w:val="both"/>
        <w:rPr>
          <w:rFonts w:ascii="Times New Roman" w:hAnsi="Times New Roman"/>
          <w:color w:val="000000"/>
          <w:sz w:val="20"/>
          <w:szCs w:val="20"/>
        </w:rPr>
      </w:pPr>
      <w:r>
        <w:rPr>
          <w:rFonts w:ascii="Times New Roman" w:hAnsi="Times New Roman"/>
          <w:color w:val="000000"/>
          <w:sz w:val="20"/>
          <w:szCs w:val="20"/>
        </w:rPr>
        <w:t>Bertambahnya variase makanan tambahan balita be</w:t>
      </w:r>
      <w:r>
        <w:rPr>
          <w:rFonts w:ascii="Times New Roman" w:hAnsi="Times New Roman"/>
          <w:color w:val="000000"/>
          <w:sz w:val="20"/>
          <w:szCs w:val="20"/>
        </w:rPr>
        <w:t>rupa nugget patin dan nugget tempe yang dapat meningkatkan daya terima dari balita.</w:t>
      </w:r>
    </w:p>
    <w:p w:rsidR="00FD45E8" w:rsidRDefault="00710AA0">
      <w:pPr>
        <w:pStyle w:val="ListParagraph"/>
        <w:numPr>
          <w:ilvl w:val="3"/>
          <w:numId w:val="1"/>
        </w:numPr>
        <w:spacing w:before="0" w:after="0" w:line="240" w:lineRule="auto"/>
        <w:ind w:left="360"/>
        <w:jc w:val="both"/>
        <w:rPr>
          <w:rFonts w:ascii="Times New Roman" w:hAnsi="Times New Roman"/>
          <w:b/>
          <w:color w:val="000000"/>
          <w:sz w:val="20"/>
          <w:szCs w:val="20"/>
        </w:rPr>
      </w:pPr>
      <w:r>
        <w:rPr>
          <w:rFonts w:ascii="Times New Roman" w:hAnsi="Times New Roman"/>
          <w:color w:val="000000"/>
          <w:sz w:val="20"/>
          <w:szCs w:val="20"/>
        </w:rPr>
        <w:t>Para kader mulai terampil setelah dilakukannya bimbingan dan demonstrasi pembuatan PMT berbahan dasar tempe, sebagai bahan makanan tambahan yang disajikan utnuk balita yang</w:t>
      </w:r>
      <w:r>
        <w:rPr>
          <w:rFonts w:ascii="Times New Roman" w:hAnsi="Times New Roman"/>
          <w:color w:val="000000"/>
          <w:sz w:val="20"/>
          <w:szCs w:val="20"/>
        </w:rPr>
        <w:t xml:space="preserve"> hadir ke posyandu.</w:t>
      </w:r>
    </w:p>
    <w:p w:rsidR="00FD45E8" w:rsidRDefault="00FD45E8">
      <w:pPr>
        <w:pStyle w:val="ListParagraph"/>
        <w:spacing w:before="0" w:after="0" w:line="240" w:lineRule="auto"/>
        <w:ind w:left="360"/>
        <w:jc w:val="both"/>
        <w:rPr>
          <w:b/>
          <w:color w:val="000000"/>
          <w:sz w:val="20"/>
          <w:szCs w:val="20"/>
        </w:rPr>
      </w:pPr>
    </w:p>
    <w:p w:rsidR="00FD45E8" w:rsidRDefault="00710AA0">
      <w:pPr>
        <w:numPr>
          <w:ilvl w:val="0"/>
          <w:numId w:val="1"/>
        </w:numPr>
        <w:ind w:left="284" w:hanging="284"/>
        <w:jc w:val="both"/>
        <w:rPr>
          <w:color w:val="000000"/>
          <w:sz w:val="20"/>
          <w:szCs w:val="20"/>
        </w:rPr>
      </w:pPr>
      <w:r>
        <w:rPr>
          <w:b/>
          <w:color w:val="000000"/>
          <w:sz w:val="20"/>
          <w:szCs w:val="20"/>
        </w:rPr>
        <w:t>UCAPAN TERIMA KASIH</w:t>
      </w:r>
    </w:p>
    <w:p w:rsidR="00FD45E8" w:rsidRDefault="00710AA0">
      <w:pPr>
        <w:ind w:firstLine="284"/>
        <w:jc w:val="both"/>
        <w:rPr>
          <w:color w:val="000000"/>
          <w:sz w:val="20"/>
          <w:szCs w:val="20"/>
        </w:rPr>
      </w:pPr>
      <w:r>
        <w:rPr>
          <w:color w:val="000000"/>
          <w:sz w:val="20"/>
          <w:szCs w:val="20"/>
        </w:rPr>
        <w:t>Terimakasih kepada Poltekkes Kemenkes Riau yang telah menyetujui pengabdian masyarakat ini dilakukan dan terimakasih kepada semua pihak yang terlibat di dalam pengabdian masyarakat ini.</w:t>
      </w:r>
    </w:p>
    <w:p w:rsidR="00FD45E8" w:rsidRDefault="00FD45E8">
      <w:pPr>
        <w:jc w:val="both"/>
        <w:rPr>
          <w:b/>
          <w:color w:val="000000"/>
          <w:sz w:val="20"/>
          <w:szCs w:val="20"/>
        </w:rPr>
      </w:pPr>
    </w:p>
    <w:p w:rsidR="00FD45E8" w:rsidRDefault="00710AA0">
      <w:pPr>
        <w:numPr>
          <w:ilvl w:val="0"/>
          <w:numId w:val="1"/>
        </w:numPr>
        <w:ind w:left="284" w:hanging="284"/>
        <w:jc w:val="both"/>
        <w:rPr>
          <w:color w:val="000000"/>
          <w:sz w:val="20"/>
          <w:szCs w:val="20"/>
        </w:rPr>
      </w:pPr>
      <w:r>
        <w:rPr>
          <w:b/>
          <w:color w:val="000000"/>
          <w:sz w:val="20"/>
          <w:szCs w:val="20"/>
        </w:rPr>
        <w:t>DAFTAR PUSTAKA</w:t>
      </w:r>
    </w:p>
    <w:p w:rsidR="00FD45E8" w:rsidRDefault="00710AA0">
      <w:pPr>
        <w:ind w:left="630" w:hanging="630"/>
        <w:jc w:val="both"/>
        <w:rPr>
          <w:color w:val="000000"/>
          <w:sz w:val="20"/>
          <w:szCs w:val="20"/>
        </w:rPr>
      </w:pPr>
      <w:r>
        <w:rPr>
          <w:color w:val="000000"/>
          <w:sz w:val="20"/>
          <w:szCs w:val="20"/>
        </w:rPr>
        <w:t xml:space="preserve">Devi, R., </w:t>
      </w:r>
      <w:r>
        <w:rPr>
          <w:color w:val="000000"/>
          <w:sz w:val="20"/>
          <w:szCs w:val="20"/>
        </w:rPr>
        <w:t>Indang, N., &amp; Badariati. (2022). Pemenuhan Gizi 1000 Hari Pertama Kelahiran Di Wilayah Kerja Puskesmas Tawaeli Kota Palu. Jurnal Pengabdian Pada Masyarakat, 10(1).</w:t>
      </w:r>
    </w:p>
    <w:p w:rsidR="00FD45E8" w:rsidRDefault="00710AA0">
      <w:pPr>
        <w:ind w:left="630" w:hanging="630"/>
        <w:jc w:val="both"/>
        <w:rPr>
          <w:color w:val="000000"/>
          <w:sz w:val="20"/>
          <w:szCs w:val="20"/>
        </w:rPr>
      </w:pPr>
      <w:r>
        <w:rPr>
          <w:color w:val="000000"/>
          <w:sz w:val="20"/>
          <w:szCs w:val="20"/>
        </w:rPr>
        <w:t>Juhartini, (2016). Pengaruh Pemberian Makanan Tambahan Biskuit dan Bahan  Makanan Campuran K</w:t>
      </w:r>
      <w:r>
        <w:rPr>
          <w:color w:val="000000"/>
          <w:sz w:val="20"/>
          <w:szCs w:val="20"/>
        </w:rPr>
        <w:t xml:space="preserve">elor Terhadap Berat Badan dan Hemoglobin (Studi Pada  Balita Dengan Status Gizi Kurus di Wilayah Kerja Puskesmas Kalumpang Kota  Ternate tahun 2015. </w:t>
      </w:r>
    </w:p>
    <w:p w:rsidR="00FD45E8" w:rsidRDefault="00710AA0">
      <w:pPr>
        <w:ind w:left="630" w:hanging="630"/>
        <w:jc w:val="both"/>
        <w:rPr>
          <w:color w:val="000000"/>
          <w:sz w:val="20"/>
          <w:szCs w:val="20"/>
        </w:rPr>
      </w:pPr>
      <w:r>
        <w:rPr>
          <w:color w:val="000000"/>
          <w:sz w:val="20"/>
          <w:szCs w:val="20"/>
        </w:rPr>
        <w:t>Kemenkes. (2018). Riset Kesehatan Dasar (Riskesdas). Balitbang Kemenkes RI. Kementrian Kelauatan dan Perik</w:t>
      </w:r>
      <w:r>
        <w:rPr>
          <w:color w:val="000000"/>
          <w:sz w:val="20"/>
          <w:szCs w:val="20"/>
        </w:rPr>
        <w:t xml:space="preserve">anan Republik Indonesia. 2020, KKP Dorong  Tumbuhnya Kawasan KampungLele dan Kampung Patin di Riau,  https://kkp.go.id/artikel/24233-kkp-dorong-tumbuhnya-kawasan-kampung leledan-kampung-patin-di-riau. </w:t>
      </w:r>
    </w:p>
    <w:p w:rsidR="00FD45E8" w:rsidRDefault="00710AA0">
      <w:pPr>
        <w:tabs>
          <w:tab w:val="left" w:pos="720"/>
        </w:tabs>
        <w:ind w:left="712" w:hangingChars="356" w:hanging="712"/>
        <w:jc w:val="both"/>
        <w:rPr>
          <w:color w:val="000000"/>
          <w:sz w:val="20"/>
          <w:szCs w:val="20"/>
        </w:rPr>
      </w:pPr>
      <w:r>
        <w:rPr>
          <w:color w:val="000000"/>
          <w:sz w:val="20"/>
          <w:szCs w:val="20"/>
        </w:rPr>
        <w:t>Kementrian Kesehatan Republik Indonesia (2018), Tbel K</w:t>
      </w:r>
      <w:r>
        <w:rPr>
          <w:color w:val="000000"/>
          <w:sz w:val="20"/>
          <w:szCs w:val="20"/>
        </w:rPr>
        <w:t xml:space="preserve">omposisi Pangan Indonesia 2017, Kementrian Kesehatan Republik Indonesia </w:t>
      </w:r>
    </w:p>
    <w:p w:rsidR="00FD45E8" w:rsidRDefault="00710AA0">
      <w:pPr>
        <w:ind w:left="630" w:hanging="630"/>
        <w:jc w:val="both"/>
        <w:rPr>
          <w:color w:val="000000"/>
          <w:sz w:val="20"/>
          <w:szCs w:val="20"/>
        </w:rPr>
      </w:pPr>
      <w:r>
        <w:rPr>
          <w:color w:val="000000"/>
          <w:sz w:val="20"/>
          <w:szCs w:val="20"/>
        </w:rPr>
        <w:t>Kementrian Kesehatan RI, 2019, Profil Kesehatan Indonesia Tahun 2019, Jakarta, Kementrian Kesehatan RI.</w:t>
      </w:r>
    </w:p>
    <w:p w:rsidR="00FD45E8" w:rsidRDefault="00710AA0">
      <w:pPr>
        <w:ind w:left="630" w:hanging="630"/>
        <w:jc w:val="both"/>
        <w:rPr>
          <w:color w:val="000000"/>
          <w:sz w:val="20"/>
          <w:szCs w:val="20"/>
        </w:rPr>
      </w:pPr>
      <w:r>
        <w:rPr>
          <w:color w:val="000000"/>
          <w:sz w:val="20"/>
          <w:szCs w:val="20"/>
        </w:rPr>
        <w:t xml:space="preserve">Khoeroh, H. (2017). Evaluasi Penataklaksanaan Gizi Balita Stunting. Unnes Journal of  Public Health. </w:t>
      </w:r>
    </w:p>
    <w:p w:rsidR="00FD45E8" w:rsidRDefault="00710AA0">
      <w:pPr>
        <w:ind w:left="630" w:hanging="630"/>
        <w:jc w:val="both"/>
        <w:rPr>
          <w:color w:val="000000"/>
          <w:sz w:val="20"/>
          <w:szCs w:val="20"/>
        </w:rPr>
      </w:pPr>
      <w:r>
        <w:rPr>
          <w:color w:val="000000"/>
          <w:sz w:val="20"/>
          <w:szCs w:val="20"/>
        </w:rPr>
        <w:t>Nilawati, M. (2016). Faktor-faktor yang Berhubungan dengan Kejadian GiziKurang  pada Batita di Desa Kemiri, Kecamatan Jepon, Kabupaten Blora. Artikel  Ilm</w:t>
      </w:r>
      <w:r>
        <w:rPr>
          <w:color w:val="000000"/>
          <w:sz w:val="20"/>
          <w:szCs w:val="20"/>
        </w:rPr>
        <w:t xml:space="preserve">iah. Semarang: STIKES Ngudi Waluyo Ungaran.  </w:t>
      </w:r>
    </w:p>
    <w:p w:rsidR="00FD45E8" w:rsidRDefault="00710AA0">
      <w:pPr>
        <w:ind w:left="630" w:hanging="630"/>
        <w:jc w:val="both"/>
        <w:rPr>
          <w:color w:val="000000"/>
          <w:sz w:val="20"/>
          <w:szCs w:val="20"/>
        </w:rPr>
      </w:pPr>
      <w:r>
        <w:rPr>
          <w:color w:val="000000"/>
          <w:sz w:val="20"/>
          <w:szCs w:val="20"/>
        </w:rPr>
        <w:t xml:space="preserve">Noer ER, Rustanti N, Leiyla E. (2014).  Karakteristik makanan pendamping ASI balita yang disubstitusi dengan tepung ikan lele dan labu kuning. Jurnal gizi Indonesia ;2(2):82-88. </w:t>
      </w:r>
    </w:p>
    <w:p w:rsidR="00FD45E8" w:rsidRDefault="00710AA0">
      <w:pPr>
        <w:ind w:left="630" w:hanging="630"/>
        <w:jc w:val="both"/>
        <w:rPr>
          <w:color w:val="000000"/>
          <w:sz w:val="20"/>
          <w:szCs w:val="20"/>
        </w:rPr>
      </w:pPr>
      <w:r>
        <w:rPr>
          <w:color w:val="000000"/>
          <w:sz w:val="20"/>
          <w:szCs w:val="20"/>
        </w:rPr>
        <w:t>Parnabhakti Lily &amp; Puspaningtya</w:t>
      </w:r>
      <w:r>
        <w:rPr>
          <w:color w:val="000000"/>
          <w:sz w:val="20"/>
          <w:szCs w:val="20"/>
        </w:rPr>
        <w:t>s, N, D. (2020). Pengaruh Media Power Point Dalam Google Classroom Untuk Meningkatkan Hasil Belajar Siswa Mata Pelajaran Matematika. Jurnal Ilmiah Matematika Realistik (Vol. 1, Issue. 2).</w:t>
      </w:r>
    </w:p>
    <w:p w:rsidR="00FD45E8" w:rsidRDefault="00710AA0">
      <w:pPr>
        <w:ind w:left="630" w:hanging="630"/>
        <w:jc w:val="both"/>
        <w:rPr>
          <w:color w:val="000000"/>
          <w:sz w:val="20"/>
          <w:szCs w:val="20"/>
        </w:rPr>
      </w:pPr>
      <w:r>
        <w:rPr>
          <w:color w:val="000000"/>
          <w:sz w:val="20"/>
          <w:szCs w:val="20"/>
        </w:rPr>
        <w:t xml:space="preserve">Riset Kesehatan Dasar. (2013).  Laporan Hasil Riset Kesehatan Dasar </w:t>
      </w:r>
      <w:r>
        <w:rPr>
          <w:color w:val="000000"/>
          <w:sz w:val="20"/>
          <w:szCs w:val="20"/>
        </w:rPr>
        <w:t>Indonesia. Jakarta: Badan Penelitian dan Pengembangan Kesehatan.</w:t>
      </w:r>
    </w:p>
    <w:p w:rsidR="00FD45E8" w:rsidRDefault="00710AA0">
      <w:pPr>
        <w:ind w:left="630" w:hanging="630"/>
        <w:jc w:val="both"/>
        <w:rPr>
          <w:color w:val="000000"/>
          <w:sz w:val="20"/>
          <w:szCs w:val="20"/>
        </w:rPr>
      </w:pPr>
      <w:r>
        <w:rPr>
          <w:color w:val="000000"/>
          <w:sz w:val="20"/>
          <w:szCs w:val="20"/>
        </w:rPr>
        <w:t>Wahyuningtyas, M. P., Setiati, Y., &amp; Riska, N. (2020). Karakteristik Fisik Penambahan Ikan Patin Siam (Pangasius sutchii) Pada Sus Kering. TEKNOBUGA: Jurnal Teknologi Busana Dan Boga, 8(2), 1</w:t>
      </w:r>
      <w:r>
        <w:rPr>
          <w:color w:val="000000"/>
          <w:sz w:val="20"/>
          <w:szCs w:val="20"/>
        </w:rPr>
        <w:t>14–120. https://doi.org/10.15294/teknobuga.v8i2.23487</w:t>
      </w:r>
    </w:p>
    <w:p w:rsidR="00FD45E8" w:rsidRDefault="00FD45E8">
      <w:pPr>
        <w:jc w:val="both"/>
        <w:rPr>
          <w:color w:val="000000"/>
          <w:sz w:val="20"/>
          <w:szCs w:val="20"/>
        </w:rPr>
      </w:pPr>
    </w:p>
    <w:p w:rsidR="00FD45E8" w:rsidRDefault="00FD45E8">
      <w:pPr>
        <w:spacing w:line="360" w:lineRule="auto"/>
        <w:rPr>
          <w:color w:val="000000"/>
          <w:sz w:val="20"/>
          <w:szCs w:val="20"/>
        </w:rPr>
      </w:pPr>
    </w:p>
    <w:p w:rsidR="00FD45E8" w:rsidRDefault="00FD45E8">
      <w:pPr>
        <w:spacing w:line="360" w:lineRule="auto"/>
        <w:rPr>
          <w:color w:val="000000"/>
          <w:sz w:val="20"/>
          <w:szCs w:val="20"/>
        </w:rPr>
      </w:pPr>
    </w:p>
    <w:p w:rsidR="00FD45E8" w:rsidRDefault="00FD45E8">
      <w:pPr>
        <w:spacing w:line="360" w:lineRule="auto"/>
        <w:rPr>
          <w:color w:val="000000"/>
          <w:sz w:val="20"/>
          <w:szCs w:val="20"/>
        </w:rPr>
      </w:pPr>
    </w:p>
    <w:sectPr w:rsidR="00FD45E8">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A0" w:rsidRDefault="00710AA0">
      <w:r>
        <w:separator/>
      </w:r>
    </w:p>
  </w:endnote>
  <w:endnote w:type="continuationSeparator" w:id="0">
    <w:p w:rsidR="00710AA0" w:rsidRDefault="0071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E8" w:rsidRDefault="00710AA0">
    <w:pPr>
      <w:jc w:val="right"/>
    </w:pPr>
    <w:r>
      <w:fldChar w:fldCharType="begin"/>
    </w:r>
    <w:r>
      <w:instrText>PAGE</w:instrText>
    </w:r>
    <w:r>
      <w:fldChar w:fldCharType="separate"/>
    </w:r>
    <w:r>
      <w:rPr>
        <w:noProof/>
      </w:rPr>
      <w:t>90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A0" w:rsidRDefault="00710AA0">
      <w:r>
        <w:separator/>
      </w:r>
    </w:p>
  </w:footnote>
  <w:footnote w:type="continuationSeparator" w:id="0">
    <w:p w:rsidR="00710AA0" w:rsidRDefault="00710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E8" w:rsidRDefault="00710AA0">
    <w:pPr>
      <w:spacing w:before="240" w:after="240"/>
    </w:pPr>
    <w:hyperlink r:id="rId1">
      <w:r>
        <w:rPr>
          <w:rFonts w:ascii="Arial" w:eastAsia="Arial" w:hAnsi="Arial" w:cs="Arial"/>
          <w:b/>
          <w:color w:val="4B7D92"/>
          <w:sz w:val="21"/>
          <w:szCs w:val="21"/>
          <w:highlight w:val="white"/>
          <w:u w:val="single"/>
        </w:rPr>
        <w:t>PITIMAS: Journal of Community Engagement in Health</w:t>
      </w:r>
    </w:hyperlink>
    <w:r>
      <w:rPr>
        <w:rFonts w:ascii="Arial" w:eastAsia="Arial" w:hAnsi="Arial" w:cs="Arial"/>
        <w:b/>
        <w:sz w:val="21"/>
        <w:szCs w:val="21"/>
        <w:highlight w:val="white"/>
      </w:rPr>
      <w:t xml:space="preserve">            </w:t>
    </w:r>
    <w:r>
      <w:rPr>
        <w:rFonts w:ascii="Arial" w:eastAsia="Arial" w:hAnsi="Arial" w:cs="Arial"/>
        <w:b/>
        <w:sz w:val="21"/>
        <w:szCs w:val="21"/>
        <w:highlight w:val="white"/>
      </w:rPr>
      <w:tab/>
    </w:r>
    <w:r w:rsidR="001B73EC">
      <w:rPr>
        <w:rFonts w:ascii="Arial" w:eastAsia="Arial" w:hAnsi="Arial" w:cs="Arial"/>
        <w:b/>
        <w:sz w:val="21"/>
        <w:szCs w:val="21"/>
        <w:highlight w:val="white"/>
      </w:rPr>
      <w:t xml:space="preserve">  </w:t>
    </w:r>
    <w:r>
      <w:rPr>
        <w:rFonts w:ascii="Arial" w:eastAsia="Arial" w:hAnsi="Arial" w:cs="Arial"/>
        <w:b/>
        <w:sz w:val="21"/>
        <w:szCs w:val="21"/>
        <w:highlight w:val="white"/>
      </w:rPr>
      <w:t xml:space="preserve">     </w:t>
    </w:r>
    <w:r w:rsidR="001B73EC">
      <w:t>Vol.2</w:t>
    </w:r>
    <w:r>
      <w:t xml:space="preserve"> No. 3 November 2023</w:t>
    </w:r>
  </w:p>
  <w:p w:rsidR="00FD45E8" w:rsidRDefault="00710AA0">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265"/>
    <w:multiLevelType w:val="multilevel"/>
    <w:tmpl w:val="005E5265"/>
    <w:lvl w:ilvl="0">
      <w:start w:val="1"/>
      <w:numFmt w:val="lowerLetter"/>
      <w:lvlText w:val="%1)"/>
      <w:lvlJc w:val="left"/>
      <w:pPr>
        <w:ind w:left="2662" w:hanging="360"/>
      </w:pPr>
    </w:lvl>
    <w:lvl w:ilvl="1">
      <w:start w:val="1"/>
      <w:numFmt w:val="lowerLetter"/>
      <w:lvlText w:val="%2."/>
      <w:lvlJc w:val="left"/>
      <w:pPr>
        <w:ind w:left="3382" w:hanging="360"/>
      </w:pPr>
    </w:lvl>
    <w:lvl w:ilvl="2">
      <w:start w:val="1"/>
      <w:numFmt w:val="lowerLetter"/>
      <w:lvlText w:val="%3)"/>
      <w:lvlJc w:val="left"/>
      <w:pPr>
        <w:ind w:left="4282" w:hanging="360"/>
      </w:pPr>
    </w:lvl>
    <w:lvl w:ilvl="3">
      <w:start w:val="1"/>
      <w:numFmt w:val="decimal"/>
      <w:lvlText w:val="%4."/>
      <w:lvlJc w:val="left"/>
      <w:pPr>
        <w:ind w:left="4822" w:hanging="360"/>
      </w:pPr>
    </w:lvl>
    <w:lvl w:ilvl="4">
      <w:start w:val="1"/>
      <w:numFmt w:val="lowerLetter"/>
      <w:lvlText w:val="%5."/>
      <w:lvlJc w:val="left"/>
      <w:pPr>
        <w:ind w:left="5542" w:hanging="360"/>
      </w:pPr>
    </w:lvl>
    <w:lvl w:ilvl="5">
      <w:start w:val="1"/>
      <w:numFmt w:val="lowerRoman"/>
      <w:lvlText w:val="%6."/>
      <w:lvlJc w:val="right"/>
      <w:pPr>
        <w:ind w:left="6262" w:hanging="180"/>
      </w:pPr>
    </w:lvl>
    <w:lvl w:ilvl="6">
      <w:start w:val="1"/>
      <w:numFmt w:val="decimal"/>
      <w:lvlText w:val="%7."/>
      <w:lvlJc w:val="left"/>
      <w:pPr>
        <w:ind w:left="6982" w:hanging="360"/>
      </w:pPr>
    </w:lvl>
    <w:lvl w:ilvl="7">
      <w:start w:val="1"/>
      <w:numFmt w:val="lowerLetter"/>
      <w:lvlText w:val="%8."/>
      <w:lvlJc w:val="left"/>
      <w:pPr>
        <w:ind w:left="7702" w:hanging="360"/>
      </w:pPr>
    </w:lvl>
    <w:lvl w:ilvl="8">
      <w:start w:val="1"/>
      <w:numFmt w:val="lowerRoman"/>
      <w:lvlText w:val="%9."/>
      <w:lvlJc w:val="right"/>
      <w:pPr>
        <w:ind w:left="8422" w:hanging="180"/>
      </w:pPr>
    </w:lvl>
  </w:abstractNum>
  <w:abstractNum w:abstractNumId="1">
    <w:nsid w:val="0D1A4FFD"/>
    <w:multiLevelType w:val="multilevel"/>
    <w:tmpl w:val="0D1A4F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3D105F"/>
    <w:multiLevelType w:val="multilevel"/>
    <w:tmpl w:val="183D105F"/>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1A3755E5"/>
    <w:multiLevelType w:val="multilevel"/>
    <w:tmpl w:val="1A3755E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572483F"/>
    <w:multiLevelType w:val="multilevel"/>
    <w:tmpl w:val="2572483F"/>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69107F"/>
    <w:multiLevelType w:val="multilevel"/>
    <w:tmpl w:val="4169107F"/>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436F3C7C"/>
    <w:multiLevelType w:val="multilevel"/>
    <w:tmpl w:val="436F3C7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094163"/>
    <w:multiLevelType w:val="multilevel"/>
    <w:tmpl w:val="44094163"/>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26095C"/>
    <w:multiLevelType w:val="multilevel"/>
    <w:tmpl w:val="492609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04C219E"/>
    <w:multiLevelType w:val="multilevel"/>
    <w:tmpl w:val="604C2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1">
    <w:nsid w:val="722F3858"/>
    <w:multiLevelType w:val="multilevel"/>
    <w:tmpl w:val="722F3858"/>
    <w:lvl w:ilvl="0">
      <w:start w:val="1"/>
      <w:numFmt w:val="decimal"/>
      <w:lvlText w:val="%1."/>
      <w:lvlJc w:val="left"/>
      <w:pPr>
        <w:ind w:left="1571" w:hanging="360"/>
      </w:pPr>
    </w:lvl>
    <w:lvl w:ilvl="1">
      <w:start w:val="2"/>
      <w:numFmt w:val="lowerLetter"/>
      <w:lvlText w:val="%2.)"/>
      <w:lvlJc w:val="left"/>
      <w:pPr>
        <w:ind w:left="2291" w:hanging="360"/>
      </w:pPr>
    </w:lvl>
    <w:lvl w:ilvl="2">
      <w:start w:val="1"/>
      <w:numFmt w:val="lowerLetter"/>
      <w:lvlText w:val="%3."/>
      <w:lvlJc w:val="left"/>
      <w:pPr>
        <w:ind w:left="3191" w:hanging="36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nsid w:val="72EC1E82"/>
    <w:multiLevelType w:val="multilevel"/>
    <w:tmpl w:val="72EC1E8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9873FC"/>
    <w:multiLevelType w:val="multilevel"/>
    <w:tmpl w:val="7A987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C47E63"/>
    <w:multiLevelType w:val="multilevel"/>
    <w:tmpl w:val="7AC47E63"/>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1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6"/>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831"/>
    <w:rsid w:val="0007659F"/>
    <w:rsid w:val="001B73EC"/>
    <w:rsid w:val="00270B20"/>
    <w:rsid w:val="00293CE0"/>
    <w:rsid w:val="00353DEE"/>
    <w:rsid w:val="00467188"/>
    <w:rsid w:val="00620831"/>
    <w:rsid w:val="00710AA0"/>
    <w:rsid w:val="00772C03"/>
    <w:rsid w:val="007F1071"/>
    <w:rsid w:val="00A36DCF"/>
    <w:rsid w:val="00AC301E"/>
    <w:rsid w:val="00FD45E8"/>
    <w:rsid w:val="2DF81616"/>
    <w:rsid w:val="3F0A147C"/>
    <w:rsid w:val="45234401"/>
    <w:rsid w:val="4DBA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envelope return" w:semiHidden="0"/>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Indent">
    <w:name w:val="Body Text Indent"/>
    <w:basedOn w:val="Normal"/>
    <w:link w:val="BodyTextIndentChar"/>
    <w:qFormat/>
    <w:pPr>
      <w:suppressAutoHyphens/>
      <w:ind w:firstLine="567"/>
      <w:jc w:val="both"/>
    </w:pPr>
    <w:rPr>
      <w:sz w:val="20"/>
      <w:szCs w:val="20"/>
      <w:lang w:eastAsia="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velopeReturn">
    <w:name w:val="envelope return"/>
    <w:basedOn w:val="Normal"/>
    <w:uiPriority w:val="99"/>
    <w:unhideWhenUsed/>
    <w:rPr>
      <w:rFonts w:ascii="Cambria" w:hAnsi="Cambria"/>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1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lang w:val="en-US" w:eastAsia="ar-SA"/>
    </w:rPr>
  </w:style>
  <w:style w:type="paragraph" w:customStyle="1" w:styleId="Body">
    <w:name w:val="Body"/>
    <w:basedOn w:val="BodyTextIndent"/>
  </w:style>
  <w:style w:type="paragraph" w:customStyle="1" w:styleId="BodyAbstract">
    <w:name w:val="Body Abstract"/>
    <w:basedOn w:val="Heading1"/>
    <w:qFormat/>
    <w:pPr>
      <w:numPr>
        <w:numId w:val="0"/>
      </w:numPr>
      <w:ind w:left="567" w:right="567"/>
      <w:outlineLvl w:val="9"/>
    </w:pPr>
    <w:rPr>
      <w:b w:val="0"/>
      <w:i/>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pPr>
      <w:spacing w:before="240"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table" w:customStyle="1" w:styleId="Style27">
    <w:name w:val="_Style 27"/>
    <w:basedOn w:val="TableNormal"/>
    <w:tblPr>
      <w:tblCellMar>
        <w:left w:w="115" w:type="dxa"/>
        <w:right w:w="115" w:type="dxa"/>
      </w:tblCellMar>
    </w:tbl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yange2">
    <w:name w:val="yange2"/>
    <w:basedOn w:val="Normal"/>
    <w:pPr>
      <w:numPr>
        <w:numId w:val="2"/>
      </w:numPr>
      <w:jc w:val="both"/>
    </w:pPr>
    <w:rPr>
      <w:rFonts w:ascii="Arial" w:hAnsi="Arial" w:cs="Arial"/>
      <w:sz w:val="20"/>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envelope return" w:semiHidden="0"/>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Indent">
    <w:name w:val="Body Text Indent"/>
    <w:basedOn w:val="Normal"/>
    <w:link w:val="BodyTextIndentChar"/>
    <w:qFormat/>
    <w:pPr>
      <w:suppressAutoHyphens/>
      <w:ind w:firstLine="567"/>
      <w:jc w:val="both"/>
    </w:pPr>
    <w:rPr>
      <w:sz w:val="20"/>
      <w:szCs w:val="20"/>
      <w:lang w:eastAsia="ar-S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EnvelopeReturn">
    <w:name w:val="envelope return"/>
    <w:basedOn w:val="Normal"/>
    <w:uiPriority w:val="99"/>
    <w:unhideWhenUsed/>
    <w:rPr>
      <w:rFonts w:ascii="Cambria" w:hAnsi="Cambria"/>
      <w:sz w:val="20"/>
      <w:szCs w:val="20"/>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1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lang w:val="en-US" w:eastAsia="ar-SA"/>
    </w:rPr>
  </w:style>
  <w:style w:type="paragraph" w:customStyle="1" w:styleId="Body">
    <w:name w:val="Body"/>
    <w:basedOn w:val="BodyTextIndent"/>
  </w:style>
  <w:style w:type="paragraph" w:customStyle="1" w:styleId="BodyAbstract">
    <w:name w:val="Body Abstract"/>
    <w:basedOn w:val="Heading1"/>
    <w:qFormat/>
    <w:pPr>
      <w:numPr>
        <w:numId w:val="0"/>
      </w:numPr>
      <w:ind w:left="567" w:right="567"/>
      <w:outlineLvl w:val="9"/>
    </w:pPr>
    <w:rPr>
      <w:b w:val="0"/>
      <w:i/>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pPr>
      <w:spacing w:before="240"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US"/>
    </w:rPr>
  </w:style>
  <w:style w:type="table" w:customStyle="1" w:styleId="Style27">
    <w:name w:val="_Style 27"/>
    <w:basedOn w:val="TableNormal"/>
    <w:tblPr>
      <w:tblCellMar>
        <w:left w:w="115" w:type="dxa"/>
        <w:right w:w="115" w:type="dxa"/>
      </w:tblCellMar>
    </w:tbl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yange2">
    <w:name w:val="yange2"/>
    <w:basedOn w:val="Normal"/>
    <w:pPr>
      <w:numPr>
        <w:numId w:val="2"/>
      </w:numPr>
      <w:jc w:val="both"/>
    </w:pPr>
    <w:rPr>
      <w:rFonts w:ascii="Arial" w:hAnsi="Arial" w:cs="Arial"/>
      <w:sz w:val="20"/>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bit.ly/PengabmasRanahSingkuang2023" TargetMode="External"/><Relationship Id="rId2" Type="http://schemas.openxmlformats.org/officeDocument/2006/relationships/customXml" Target="../customXml/item2.xml"/><Relationship Id="rId16" Type="http://schemas.openxmlformats.org/officeDocument/2006/relationships/hyperlink" Target="http://bit.ly/PengabmasRanahSingkuang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mailto:hesti@pkr.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5039</Words>
  <Characters>28725</Characters>
  <Application>Microsoft Office Word</Application>
  <DocSecurity>0</DocSecurity>
  <Lines>239</Lines>
  <Paragraphs>67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A.  Gambaran Umum Lokasi Pengabmas </vt:lpstr>
    </vt:vector>
  </TitlesOfParts>
  <Company/>
  <LinksUpToDate>false</LinksUpToDate>
  <CharactersWithSpaces>33697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2023-11-30T03:47:00Z</dcterms:created>
  <dcterms:modified xsi:type="dcterms:W3CDTF">2023-11-30T03:47:00Z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77B46917451C4C5BBE972447E1FFEA44_13</vt:lpwstr>
  </property>
</Properties>
</file>